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rPr/>
      </w:pPr>
      <w:bookmarkStart w:colFirst="0" w:colLast="0" w:name="_sacb774069pb" w:id="0"/>
      <w:bookmarkEnd w:id="0"/>
      <w:r w:rsidDel="00000000" w:rsidR="00000000" w:rsidRPr="00000000">
        <w:rPr>
          <w:rtl w:val="0"/>
        </w:rPr>
        <w:t xml:space="preserve">Lifecycle-driven advocacy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360" w:lineRule="auto"/>
        <w:rPr/>
      </w:pPr>
      <w:r w:rsidDel="00000000" w:rsidR="00000000" w:rsidRPr="00000000">
        <w:rPr>
          <w:rtl w:val="0"/>
        </w:rPr>
        <w:t xml:space="preserve">Turn customer value moments into predictable advocacy outcomes.</w:t>
      </w:r>
    </w:p>
    <w:p w:rsidR="00000000" w:rsidDel="00000000" w:rsidP="00000000" w:rsidRDefault="00000000" w:rsidRPr="00000000" w14:paraId="00000004">
      <w:pPr>
        <w:spacing w:line="360" w:lineRule="auto"/>
        <w:rPr/>
      </w:pPr>
      <w:r w:rsidDel="00000000" w:rsidR="00000000" w:rsidRPr="00000000">
        <w:rPr>
          <w:rtl w:val="0"/>
        </w:rPr>
        <w:t xml:space="preserve">This template helps customer marketing, lifecycle, customer success, and advocacy teams build a repeatable system for generating reviews, referrals, case studies, references, and speaking opportunities by aligning advocacy asks to the right customer moments.</w:t>
      </w:r>
    </w:p>
    <w:p w:rsidR="00000000" w:rsidDel="00000000" w:rsidP="00000000" w:rsidRDefault="00000000" w:rsidRPr="00000000" w14:paraId="00000005">
      <w:pPr>
        <w:spacing w:line="360" w:lineRule="auto"/>
        <w:rPr/>
      </w:pPr>
      <w:r w:rsidDel="00000000" w:rsidR="00000000" w:rsidRPr="00000000">
        <w:rPr>
          <w:rtl w:val="0"/>
        </w:rPr>
        <w:t xml:space="preserve">Rather than asking customers randomly, use this document to identify where value is being delivered, what signals indicate advocacy readiness, and how to activate the right request at the right time.</w:t>
      </w:r>
    </w:p>
    <w:p w:rsidR="00000000" w:rsidDel="00000000" w:rsidP="00000000" w:rsidRDefault="00000000" w:rsidRPr="00000000" w14:paraId="00000006">
      <w:pPr>
        <w:spacing w:line="360" w:lineRule="auto"/>
        <w:rPr>
          <w:b w:val="1"/>
          <w:bCs w:val="1"/>
        </w:rPr>
      </w:pPr>
      <w:r w:rsidDel="00000000" w:rsidR="00000000" w:rsidRPr="00000000">
        <w:rPr>
          <w:b w:val="1"/>
          <w:bCs w:val="1"/>
          <w:rtl w:val="0"/>
        </w:rPr>
        <w:t xml:space="preserve">How to use this template</w:t>
      </w:r>
    </w:p>
    <w:p w:rsidR="00000000" w:rsidDel="00000000" w:rsidP="00000000" w:rsidRDefault="00000000" w:rsidRPr="00000000" w14:paraId="00000007">
      <w:pPr>
        <w:numPr>
          <w:ilvl w:val="0"/>
          <w:numId w:val="1"/>
        </w:numPr>
        <w:spacing w:after="0" w:afterAutospacing="0" w:line="360" w:lineRule="auto"/>
        <w:ind w:left="720" w:hanging="360"/>
        <w:rPr>
          <w:u w:val="none"/>
        </w:rPr>
      </w:pPr>
      <w:r w:rsidDel="00000000" w:rsidR="00000000" w:rsidRPr="00000000">
        <w:rPr>
          <w:rtl w:val="0"/>
        </w:rPr>
        <w:t xml:space="preserve">Fill this out for one customer segment or one advocacy motion first.</w:t>
      </w:r>
    </w:p>
    <w:p w:rsidR="00000000" w:rsidDel="00000000" w:rsidP="00000000" w:rsidRDefault="00000000" w:rsidRPr="00000000" w14:paraId="00000008">
      <w:pPr>
        <w:numPr>
          <w:ilvl w:val="0"/>
          <w:numId w:val="1"/>
        </w:numPr>
        <w:spacing w:after="0" w:afterAutospacing="0" w:line="360" w:lineRule="auto"/>
        <w:ind w:left="720" w:hanging="360"/>
        <w:rPr>
          <w:u w:val="none"/>
        </w:rPr>
      </w:pPr>
      <w:r w:rsidDel="00000000" w:rsidR="00000000" w:rsidRPr="00000000">
        <w:rPr>
          <w:rtl w:val="0"/>
        </w:rPr>
        <w:t xml:space="preserve">Use the examples as guidance, then replace them with your own inputs.</w:t>
      </w:r>
    </w:p>
    <w:p w:rsidR="00000000" w:rsidDel="00000000" w:rsidP="00000000" w:rsidRDefault="00000000" w:rsidRPr="00000000" w14:paraId="00000009">
      <w:pPr>
        <w:numPr>
          <w:ilvl w:val="0"/>
          <w:numId w:val="1"/>
        </w:numPr>
        <w:spacing w:line="360" w:lineRule="auto"/>
        <w:ind w:left="720" w:hanging="360"/>
        <w:rPr>
          <w:u w:val="none"/>
        </w:rPr>
      </w:pPr>
      <w:r w:rsidDel="00000000" w:rsidR="00000000" w:rsidRPr="00000000">
        <w:rPr>
          <w:rtl w:val="0"/>
        </w:rPr>
        <w:t xml:space="preserve">Keep the first version simple. Add more signals, segments, and automation later.</w:t>
      </w:r>
    </w:p>
    <w:p w:rsidR="00000000" w:rsidDel="00000000" w:rsidP="00000000" w:rsidRDefault="00000000" w:rsidRPr="00000000" w14:paraId="0000000A">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0B">
      <w:pPr>
        <w:spacing w:line="360" w:lineRule="auto"/>
        <w:rPr>
          <w:b w:val="1"/>
          <w:bCs w:val="1"/>
        </w:rPr>
      </w:pPr>
      <w:r w:rsidDel="00000000" w:rsidR="00000000" w:rsidRPr="00000000">
        <w:rPr>
          <w:b w:val="1"/>
          <w:bCs w:val="1"/>
          <w:rtl w:val="0"/>
        </w:rPr>
        <w:t xml:space="preserve">1. Define your advocacy give-get model</w:t>
      </w:r>
    </w:p>
    <w:p w:rsidR="00000000" w:rsidDel="00000000" w:rsidP="00000000" w:rsidRDefault="00000000" w:rsidRPr="00000000" w14:paraId="0000000C">
      <w:pPr>
        <w:spacing w:line="360" w:lineRule="auto"/>
        <w:rPr/>
      </w:pPr>
      <w:r w:rsidDel="00000000" w:rsidR="00000000" w:rsidRPr="00000000">
        <w:rPr>
          <w:rtl w:val="0"/>
        </w:rPr>
        <w:t xml:space="preserve">Clarify what you give customers and what you want in return. This creates a more intentional value exchange and stops advocacy from feeling one-sided.</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465" w:hRule="atLeast"/>
          <w:tblHeader w:val="0"/>
        </w:trPr>
        <w:tc>
          <w:tcPr>
            <w:tcBorders>
              <w:top w:color="b2b2b2" w:space="0" w:sz="4" w:val="single"/>
              <w:left w:color="000000" w:space="0" w:sz="0" w:val="nil"/>
              <w:bottom w:color="b2b2b2"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0D">
            <w:pPr>
              <w:widowControl w:val="0"/>
              <w:spacing w:after="0" w:line="360" w:lineRule="auto"/>
              <w:rPr>
                <w:b w:val="1"/>
                <w:bCs w:val="1"/>
                <w:color w:val="ffffff"/>
              </w:rPr>
            </w:pPr>
            <w:r w:rsidDel="00000000" w:rsidR="00000000" w:rsidRPr="00000000">
              <w:rPr>
                <w:b w:val="1"/>
                <w:bCs w:val="1"/>
                <w:color w:val="ffffff"/>
                <w:rtl w:val="0"/>
              </w:rPr>
              <w:t xml:space="preserve">What we give customers</w:t>
            </w:r>
          </w:p>
        </w:tc>
        <w:tc>
          <w:tcPr>
            <w:tcBorders>
              <w:top w:color="b2b2b2" w:space="0" w:sz="4" w:val="single"/>
              <w:left w:color="000000" w:space="0" w:sz="0" w:val="nil"/>
              <w:bottom w:color="b2b2b2"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0E">
            <w:pPr>
              <w:widowControl w:val="0"/>
              <w:spacing w:after="0" w:line="360" w:lineRule="auto"/>
              <w:rPr>
                <w:b w:val="1"/>
                <w:bCs w:val="1"/>
                <w:color w:val="ffffff"/>
              </w:rPr>
            </w:pPr>
            <w:r w:rsidDel="00000000" w:rsidR="00000000" w:rsidRPr="00000000">
              <w:rPr>
                <w:b w:val="1"/>
                <w:bCs w:val="1"/>
                <w:color w:val="ffffff"/>
                <w:rtl w:val="0"/>
              </w:rPr>
              <w:t xml:space="preserve">What we get in return</w:t>
            </w:r>
          </w:p>
        </w:tc>
      </w:tr>
      <w:tr>
        <w:trPr>
          <w:cantSplit w:val="0"/>
          <w:tblHeader w:val="0"/>
        </w:trPr>
        <w:tc>
          <w:tcPr>
            <w:tcBorders>
              <w:top w:color="b2b2b2"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0F">
            <w:pPr>
              <w:widowControl w:val="0"/>
              <w:spacing w:after="0" w:line="360" w:lineRule="auto"/>
              <w:rPr>
                <w:i w:val="1"/>
                <w:iCs w:val="1"/>
                <w:color w:val="1a1a1a"/>
              </w:rPr>
            </w:pPr>
            <w:r w:rsidDel="00000000" w:rsidR="00000000" w:rsidRPr="00000000">
              <w:rPr>
                <w:i w:val="1"/>
                <w:iCs w:val="1"/>
                <w:color w:val="1a1a1a"/>
                <w:rtl w:val="0"/>
              </w:rPr>
              <w:t xml:space="preserve">Product insights, recognition, exclusive access, strategic visibility</w:t>
            </w:r>
          </w:p>
        </w:tc>
        <w:tc>
          <w:tcPr>
            <w:tcBorders>
              <w:top w:color="b2b2b2"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10">
            <w:pPr>
              <w:widowControl w:val="0"/>
              <w:spacing w:after="0" w:line="360" w:lineRule="auto"/>
              <w:rPr>
                <w:i w:val="1"/>
                <w:iCs w:val="1"/>
                <w:color w:val="1a1a1a"/>
              </w:rPr>
            </w:pPr>
            <w:r w:rsidDel="00000000" w:rsidR="00000000" w:rsidRPr="00000000">
              <w:rPr>
                <w:i w:val="1"/>
                <w:iCs w:val="1"/>
                <w:color w:val="1a1a1a"/>
                <w:rtl w:val="0"/>
              </w:rPr>
              <w:t xml:space="preserve">Reviews, referrals, case studies, speaker participation</w:t>
            </w:r>
          </w:p>
        </w:tc>
      </w:tr>
      <w:tr>
        <w:trPr>
          <w:cantSplit w:val="0"/>
          <w:tblHeader w:val="0"/>
        </w:trPr>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bl>
    <w:p w:rsidR="00000000" w:rsidDel="00000000" w:rsidP="00000000" w:rsidRDefault="00000000" w:rsidRPr="00000000" w14:paraId="00000015">
      <w:pPr>
        <w:spacing w:line="360" w:lineRule="auto"/>
        <w:rPr/>
      </w:pPr>
      <w:r w:rsidDel="00000000" w:rsidR="00000000" w:rsidRPr="00000000">
        <w:rPr>
          <w:rtl w:val="0"/>
        </w:rPr>
      </w:r>
    </w:p>
    <w:p w:rsidR="00000000" w:rsidDel="00000000" w:rsidP="00000000" w:rsidRDefault="00000000" w:rsidRPr="00000000" w14:paraId="00000016">
      <w:pPr>
        <w:numPr>
          <w:ilvl w:val="0"/>
          <w:numId w:val="3"/>
        </w:numPr>
        <w:spacing w:after="0" w:afterAutospacing="0" w:line="360" w:lineRule="auto"/>
        <w:ind w:left="720" w:hanging="360"/>
        <w:rPr>
          <w:u w:val="none"/>
        </w:rPr>
      </w:pPr>
      <w:r w:rsidDel="00000000" w:rsidR="00000000" w:rsidRPr="00000000">
        <w:rPr>
          <w:rtl w:val="0"/>
        </w:rPr>
        <w:t xml:space="preserve">Recognition (featured customer, event visibility, personal brand support)</w:t>
      </w:r>
    </w:p>
    <w:p w:rsidR="00000000" w:rsidDel="00000000" w:rsidP="00000000" w:rsidRDefault="00000000" w:rsidRPr="00000000" w14:paraId="00000017">
      <w:pPr>
        <w:numPr>
          <w:ilvl w:val="0"/>
          <w:numId w:val="3"/>
        </w:numPr>
        <w:spacing w:after="0" w:afterAutospacing="0" w:line="360" w:lineRule="auto"/>
        <w:ind w:left="720" w:hanging="360"/>
        <w:rPr>
          <w:u w:val="none"/>
        </w:rPr>
      </w:pPr>
      <w:r w:rsidDel="00000000" w:rsidR="00000000" w:rsidRPr="00000000">
        <w:rPr>
          <w:rtl w:val="0"/>
        </w:rPr>
        <w:t xml:space="preserve">Access (beta features, roadmap input, executive access)</w:t>
      </w:r>
    </w:p>
    <w:p w:rsidR="00000000" w:rsidDel="00000000" w:rsidP="00000000" w:rsidRDefault="00000000" w:rsidRPr="00000000" w14:paraId="00000018">
      <w:pPr>
        <w:numPr>
          <w:ilvl w:val="0"/>
          <w:numId w:val="3"/>
        </w:numPr>
        <w:spacing w:after="0" w:afterAutospacing="0" w:line="360" w:lineRule="auto"/>
        <w:ind w:left="720" w:hanging="360"/>
        <w:rPr>
          <w:u w:val="none"/>
        </w:rPr>
      </w:pPr>
      <w:r w:rsidDel="00000000" w:rsidR="00000000" w:rsidRPr="00000000">
        <w:rPr>
          <w:rtl w:val="0"/>
        </w:rPr>
        <w:t xml:space="preserve">Incentives (gift card, discount, free upgrade where appropriate)</w:t>
      </w:r>
    </w:p>
    <w:p w:rsidR="00000000" w:rsidDel="00000000" w:rsidP="00000000" w:rsidRDefault="00000000" w:rsidRPr="00000000" w14:paraId="00000019">
      <w:pPr>
        <w:numPr>
          <w:ilvl w:val="0"/>
          <w:numId w:val="3"/>
        </w:numPr>
        <w:spacing w:after="0" w:afterAutospacing="0" w:line="360" w:lineRule="auto"/>
        <w:ind w:left="720" w:hanging="360"/>
        <w:rPr>
          <w:u w:val="none"/>
        </w:rPr>
      </w:pPr>
      <w:r w:rsidDel="00000000" w:rsidR="00000000" w:rsidRPr="00000000">
        <w:rPr>
          <w:rtl w:val="0"/>
        </w:rPr>
        <w:t xml:space="preserve">Insights (usage reports, benchmarking, wrapped-style summaries)</w:t>
      </w:r>
    </w:p>
    <w:p w:rsidR="00000000" w:rsidDel="00000000" w:rsidP="00000000" w:rsidRDefault="00000000" w:rsidRPr="00000000" w14:paraId="0000001A">
      <w:pPr>
        <w:numPr>
          <w:ilvl w:val="0"/>
          <w:numId w:val="3"/>
        </w:numPr>
        <w:spacing w:line="360" w:lineRule="auto"/>
        <w:ind w:left="720" w:hanging="360"/>
        <w:rPr>
          <w:u w:val="none"/>
        </w:rPr>
      </w:pPr>
      <w:r w:rsidDel="00000000" w:rsidR="00000000" w:rsidRPr="00000000">
        <w:rPr>
          <w:rtl w:val="0"/>
        </w:rPr>
        <w:t xml:space="preserve">Network (community access, peer introductions, roundtables)</w:t>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6255"/>
        <w:tblGridChange w:id="0">
          <w:tblGrid>
            <w:gridCol w:w="3825"/>
            <w:gridCol w:w="6255"/>
          </w:tblGrid>
        </w:tblGridChange>
      </w:tblGrid>
      <w:tr>
        <w:trPr>
          <w:cantSplit w:val="0"/>
          <w:tblHeader w:val="0"/>
        </w:trPr>
        <w:tc>
          <w:tcPr>
            <w:tcBorders>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1B">
            <w:pPr>
              <w:widowControl w:val="0"/>
              <w:spacing w:after="0" w:line="360" w:lineRule="auto"/>
              <w:rPr>
                <w:b w:val="1"/>
                <w:bCs w:val="1"/>
                <w:color w:val="ffffff"/>
              </w:rPr>
            </w:pPr>
            <w:r w:rsidDel="00000000" w:rsidR="00000000" w:rsidRPr="00000000">
              <w:rPr>
                <w:b w:val="1"/>
                <w:bCs w:val="1"/>
                <w:color w:val="ffffff"/>
                <w:rtl w:val="0"/>
              </w:rPr>
              <w:t xml:space="preserve">Our strongest value exchange</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1C">
            <w:pPr>
              <w:widowControl w:val="0"/>
              <w:spacing w:after="0" w:line="360" w:lineRule="auto"/>
              <w:rPr>
                <w:i w:val="1"/>
                <w:iCs w:val="1"/>
                <w:color w:val="484848"/>
              </w:rPr>
            </w:pPr>
            <w:r w:rsidDel="00000000" w:rsidR="00000000" w:rsidRPr="00000000">
              <w:rPr>
                <w:i w:val="1"/>
                <w:iCs w:val="1"/>
                <w:color w:val="484848"/>
                <w:rtl w:val="0"/>
              </w:rPr>
              <w:t xml:space="preserve">Customers get benchmark-style usage insights and a chance to showcase results publicly.</w:t>
            </w:r>
          </w:p>
        </w:tc>
      </w:tr>
      <w:tr>
        <w:trPr>
          <w:cantSplit w:val="0"/>
          <w:tblHeader w:val="0"/>
        </w:trPr>
        <w:tc>
          <w:tcPr>
            <w:tcBorders>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1D">
            <w:pPr>
              <w:widowControl w:val="0"/>
              <w:spacing w:after="0" w:line="360" w:lineRule="auto"/>
              <w:rPr>
                <w:b w:val="1"/>
                <w:bCs w:val="1"/>
                <w:color w:val="ffffff"/>
              </w:rPr>
            </w:pPr>
            <w:r w:rsidDel="00000000" w:rsidR="00000000" w:rsidRPr="00000000">
              <w:rPr>
                <w:b w:val="1"/>
                <w:bCs w:val="1"/>
                <w:color w:val="ffffff"/>
                <w:rtl w:val="0"/>
              </w:rPr>
              <w:t xml:space="preserve">Advocacy action we want most</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1E">
            <w:pPr>
              <w:widowControl w:val="0"/>
              <w:spacing w:after="0" w:line="360" w:lineRule="auto"/>
              <w:rPr>
                <w:i w:val="1"/>
                <w:iCs w:val="1"/>
                <w:color w:val="484848"/>
              </w:rPr>
            </w:pPr>
            <w:r w:rsidDel="00000000" w:rsidR="00000000" w:rsidRPr="00000000">
              <w:rPr>
                <w:i w:val="1"/>
                <w:iCs w:val="1"/>
                <w:color w:val="484848"/>
                <w:rtl w:val="0"/>
              </w:rPr>
              <w:t xml:space="preserve">More high-quality G2 reviews from active mid-market customers.</w:t>
            </w:r>
          </w:p>
        </w:tc>
      </w:tr>
    </w:tbl>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21">
      <w:pPr>
        <w:spacing w:line="360" w:lineRule="auto"/>
        <w:rPr>
          <w:b w:val="1"/>
          <w:bCs w:val="1"/>
        </w:rPr>
      </w:pPr>
      <w:r w:rsidDel="00000000" w:rsidR="00000000" w:rsidRPr="00000000">
        <w:rPr>
          <w:b w:val="1"/>
          <w:bCs w:val="1"/>
          <w:rtl w:val="0"/>
        </w:rPr>
        <w:t xml:space="preserve">2. Map lifecycle stages to advocacy opportunities</w:t>
      </w:r>
    </w:p>
    <w:p w:rsidR="00000000" w:rsidDel="00000000" w:rsidP="00000000" w:rsidRDefault="00000000" w:rsidRPr="00000000" w14:paraId="00000022">
      <w:pPr>
        <w:spacing w:line="360" w:lineRule="auto"/>
        <w:rPr/>
      </w:pPr>
      <w:r w:rsidDel="00000000" w:rsidR="00000000" w:rsidRPr="00000000">
        <w:rPr>
          <w:rtl w:val="0"/>
        </w:rPr>
        <w:t xml:space="preserve">Identify where advocacy naturally fits in the customer journey. The goal is to avoid asking too early and to match the effort of the ask to the customer’s level of value realization.</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4065"/>
        <w:gridCol w:w="3360"/>
        <w:tblGridChange w:id="0">
          <w:tblGrid>
            <w:gridCol w:w="2655"/>
            <w:gridCol w:w="4065"/>
            <w:gridCol w:w="3360"/>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23">
            <w:pPr>
              <w:widowControl w:val="0"/>
              <w:spacing w:after="0" w:line="360" w:lineRule="auto"/>
              <w:rPr>
                <w:b w:val="1"/>
                <w:bCs w:val="1"/>
                <w:color w:val="ffffff"/>
              </w:rPr>
            </w:pPr>
            <w:r w:rsidDel="00000000" w:rsidR="00000000" w:rsidRPr="00000000">
              <w:rPr>
                <w:b w:val="1"/>
                <w:bCs w:val="1"/>
                <w:color w:val="ffffff"/>
                <w:rtl w:val="0"/>
              </w:rPr>
              <w:t xml:space="preserve">Lifecycle stage</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24">
            <w:pPr>
              <w:widowControl w:val="0"/>
              <w:spacing w:after="0" w:line="360" w:lineRule="auto"/>
              <w:rPr>
                <w:b w:val="1"/>
                <w:bCs w:val="1"/>
                <w:color w:val="ffffff"/>
              </w:rPr>
            </w:pPr>
            <w:r w:rsidDel="00000000" w:rsidR="00000000" w:rsidRPr="00000000">
              <w:rPr>
                <w:b w:val="1"/>
                <w:bCs w:val="1"/>
                <w:color w:val="ffffff"/>
                <w:rtl w:val="0"/>
              </w:rPr>
              <w:t xml:space="preserve">Customer state</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25">
            <w:pPr>
              <w:widowControl w:val="0"/>
              <w:spacing w:after="0" w:line="360" w:lineRule="auto"/>
              <w:rPr>
                <w:b w:val="1"/>
                <w:bCs w:val="1"/>
                <w:color w:val="ffffff"/>
              </w:rPr>
            </w:pPr>
            <w:r w:rsidDel="00000000" w:rsidR="00000000" w:rsidRPr="00000000">
              <w:rPr>
                <w:b w:val="1"/>
                <w:bCs w:val="1"/>
                <w:color w:val="ffffff"/>
                <w:rtl w:val="0"/>
              </w:rPr>
              <w:t xml:space="preserve">Best advocacy opportunity</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26">
            <w:pPr>
              <w:widowControl w:val="0"/>
              <w:spacing w:after="0" w:line="360" w:lineRule="auto"/>
              <w:rPr>
                <w:color w:val="1a1a1a"/>
              </w:rPr>
            </w:pPr>
            <w:r w:rsidDel="00000000" w:rsidR="00000000" w:rsidRPr="00000000">
              <w:rPr>
                <w:color w:val="1a1a1a"/>
                <w:rtl w:val="0"/>
              </w:rPr>
              <w:t xml:space="preserve">Activation</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27">
            <w:pPr>
              <w:widowControl w:val="0"/>
              <w:spacing w:after="0" w:line="360" w:lineRule="auto"/>
              <w:rPr>
                <w:color w:val="1a1a1a"/>
              </w:rPr>
            </w:pPr>
            <w:r w:rsidDel="00000000" w:rsidR="00000000" w:rsidRPr="00000000">
              <w:rPr>
                <w:color w:val="1a1a1a"/>
                <w:rtl w:val="0"/>
              </w:rPr>
              <w:t xml:space="preserve">Still onboarding and learning </w:t>
            </w:r>
          </w:p>
          <w:p w:rsidR="00000000" w:rsidDel="00000000" w:rsidP="00000000" w:rsidRDefault="00000000" w:rsidRPr="00000000" w14:paraId="00000028">
            <w:pPr>
              <w:widowControl w:val="0"/>
              <w:spacing w:after="0" w:line="360" w:lineRule="auto"/>
              <w:rPr>
                <w:color w:val="1a1a1a"/>
              </w:rPr>
            </w:pPr>
            <w:r w:rsidDel="00000000" w:rsidR="00000000" w:rsidRPr="00000000">
              <w:rPr>
                <w:color w:val="1a1a1a"/>
                <w:rtl w:val="0"/>
              </w:rPr>
              <w:t xml:space="preserve">the core value(s)</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29">
            <w:pPr>
              <w:widowControl w:val="0"/>
              <w:spacing w:after="0" w:line="360" w:lineRule="auto"/>
              <w:rPr>
                <w:color w:val="1a1a1a"/>
              </w:rPr>
            </w:pPr>
            <w:r w:rsidDel="00000000" w:rsidR="00000000" w:rsidRPr="00000000">
              <w:rPr>
                <w:color w:val="1a1a1a"/>
                <w:rtl w:val="0"/>
              </w:rPr>
              <w:t xml:space="preserve">Usually too early; focus on adoption first</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2A">
            <w:pPr>
              <w:widowControl w:val="0"/>
              <w:spacing w:after="0" w:line="360" w:lineRule="auto"/>
              <w:rPr>
                <w:color w:val="1a1a1a"/>
              </w:rPr>
            </w:pPr>
            <w:r w:rsidDel="00000000" w:rsidR="00000000" w:rsidRPr="00000000">
              <w:rPr>
                <w:color w:val="1a1a1a"/>
                <w:rtl w:val="0"/>
              </w:rPr>
              <w:t xml:space="preserve">Engagement</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2B">
            <w:pPr>
              <w:widowControl w:val="0"/>
              <w:spacing w:after="0" w:line="360" w:lineRule="auto"/>
              <w:rPr>
                <w:color w:val="1a1a1a"/>
              </w:rPr>
            </w:pPr>
            <w:r w:rsidDel="00000000" w:rsidR="00000000" w:rsidRPr="00000000">
              <w:rPr>
                <w:color w:val="1a1a1a"/>
                <w:rtl w:val="0"/>
              </w:rPr>
              <w:t xml:space="preserve">Using the product regularly </w:t>
            </w:r>
          </w:p>
          <w:p w:rsidR="00000000" w:rsidDel="00000000" w:rsidP="00000000" w:rsidRDefault="00000000" w:rsidRPr="00000000" w14:paraId="0000002C">
            <w:pPr>
              <w:widowControl w:val="0"/>
              <w:spacing w:after="0" w:line="360" w:lineRule="auto"/>
              <w:rPr>
                <w:color w:val="1a1a1a"/>
              </w:rPr>
            </w:pPr>
            <w:r w:rsidDel="00000000" w:rsidR="00000000" w:rsidRPr="00000000">
              <w:rPr>
                <w:color w:val="1a1a1a"/>
                <w:rtl w:val="0"/>
              </w:rPr>
              <w:t xml:space="preserve">and building confidence</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2D">
            <w:pPr>
              <w:widowControl w:val="0"/>
              <w:spacing w:after="0" w:line="360" w:lineRule="auto"/>
              <w:rPr>
                <w:color w:val="1a1a1a"/>
              </w:rPr>
            </w:pPr>
            <w:r w:rsidDel="00000000" w:rsidR="00000000" w:rsidRPr="00000000">
              <w:rPr>
                <w:color w:val="1a1a1a"/>
                <w:rtl w:val="0"/>
              </w:rPr>
              <w:t xml:space="preserve">Low-effort asks such as reviews, testimonials, or feedback</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2E">
            <w:pPr>
              <w:widowControl w:val="0"/>
              <w:spacing w:after="0" w:line="360" w:lineRule="auto"/>
              <w:rPr>
                <w:color w:val="1a1a1a"/>
              </w:rPr>
            </w:pPr>
            <w:r w:rsidDel="00000000" w:rsidR="00000000" w:rsidRPr="00000000">
              <w:rPr>
                <w:color w:val="1a1a1a"/>
                <w:rtl w:val="0"/>
              </w:rPr>
              <w:t xml:space="preserve">Expansion</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2F">
            <w:pPr>
              <w:widowControl w:val="0"/>
              <w:spacing w:after="0" w:line="360" w:lineRule="auto"/>
              <w:rPr>
                <w:color w:val="1a1a1a"/>
              </w:rPr>
            </w:pPr>
            <w:r w:rsidDel="00000000" w:rsidR="00000000" w:rsidRPr="00000000">
              <w:rPr>
                <w:color w:val="1a1a1a"/>
                <w:rtl w:val="0"/>
              </w:rPr>
              <w:t xml:space="preserve">Seeing measurable value </w:t>
            </w:r>
          </w:p>
          <w:p w:rsidR="00000000" w:rsidDel="00000000" w:rsidP="00000000" w:rsidRDefault="00000000" w:rsidRPr="00000000" w14:paraId="00000030">
            <w:pPr>
              <w:widowControl w:val="0"/>
              <w:spacing w:after="0" w:line="360" w:lineRule="auto"/>
              <w:rPr>
                <w:color w:val="1a1a1a"/>
              </w:rPr>
            </w:pPr>
            <w:r w:rsidDel="00000000" w:rsidR="00000000" w:rsidRPr="00000000">
              <w:rPr>
                <w:color w:val="1a1a1a"/>
                <w:rtl w:val="0"/>
              </w:rPr>
              <w:t xml:space="preserve">and wider adoption</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31">
            <w:pPr>
              <w:widowControl w:val="0"/>
              <w:spacing w:after="0" w:line="360" w:lineRule="auto"/>
              <w:rPr>
                <w:color w:val="1a1a1a"/>
              </w:rPr>
            </w:pPr>
            <w:r w:rsidDel="00000000" w:rsidR="00000000" w:rsidRPr="00000000">
              <w:rPr>
                <w:color w:val="1a1a1a"/>
                <w:rtl w:val="0"/>
              </w:rPr>
              <w:t xml:space="preserve">Referrals, case studies, or references</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32">
            <w:pPr>
              <w:widowControl w:val="0"/>
              <w:spacing w:after="0" w:line="360" w:lineRule="auto"/>
              <w:rPr>
                <w:color w:val="1a1a1a"/>
              </w:rPr>
            </w:pPr>
            <w:r w:rsidDel="00000000" w:rsidR="00000000" w:rsidRPr="00000000">
              <w:rPr>
                <w:color w:val="1a1a1a"/>
                <w:rtl w:val="0"/>
              </w:rPr>
              <w:t xml:space="preserve">Mature/power </w:t>
            </w:r>
          </w:p>
          <w:p w:rsidR="00000000" w:rsidDel="00000000" w:rsidP="00000000" w:rsidRDefault="00000000" w:rsidRPr="00000000" w14:paraId="00000033">
            <w:pPr>
              <w:widowControl w:val="0"/>
              <w:spacing w:after="0" w:line="360" w:lineRule="auto"/>
              <w:rPr>
                <w:color w:val="1a1a1a"/>
              </w:rPr>
            </w:pPr>
            <w:r w:rsidDel="00000000" w:rsidR="00000000" w:rsidRPr="00000000">
              <w:rPr>
                <w:color w:val="1a1a1a"/>
                <w:rtl w:val="0"/>
              </w:rPr>
              <w:t xml:space="preserve">user</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34">
            <w:pPr>
              <w:widowControl w:val="0"/>
              <w:spacing w:after="0" w:line="360" w:lineRule="auto"/>
              <w:rPr>
                <w:color w:val="1a1a1a"/>
              </w:rPr>
            </w:pPr>
            <w:r w:rsidDel="00000000" w:rsidR="00000000" w:rsidRPr="00000000">
              <w:rPr>
                <w:color w:val="1a1a1a"/>
                <w:rtl w:val="0"/>
              </w:rPr>
              <w:t xml:space="preserve">High adoption and strong satisfaction</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35">
            <w:pPr>
              <w:widowControl w:val="0"/>
              <w:spacing w:after="0" w:line="360" w:lineRule="auto"/>
              <w:rPr>
                <w:color w:val="1a1a1a"/>
              </w:rPr>
            </w:pPr>
            <w:r w:rsidDel="00000000" w:rsidR="00000000" w:rsidRPr="00000000">
              <w:rPr>
                <w:color w:val="1a1a1a"/>
                <w:rtl w:val="0"/>
              </w:rPr>
              <w:t xml:space="preserve">Speakers, advisory programs, peer advocacy, strategic stories</w:t>
            </w:r>
          </w:p>
        </w:tc>
      </w:tr>
    </w:tbl>
    <w:p w:rsidR="00000000" w:rsidDel="00000000" w:rsidP="00000000" w:rsidRDefault="00000000" w:rsidRPr="00000000" w14:paraId="00000036">
      <w:pPr>
        <w:spacing w:line="360" w:lineRule="auto"/>
        <w:rPr/>
      </w:pP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4170"/>
        <w:gridCol w:w="3360"/>
        <w:tblGridChange w:id="0">
          <w:tblGrid>
            <w:gridCol w:w="2550"/>
            <w:gridCol w:w="4170"/>
            <w:gridCol w:w="3360"/>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37">
            <w:pPr>
              <w:widowControl w:val="0"/>
              <w:spacing w:after="0" w:line="360" w:lineRule="auto"/>
              <w:rPr>
                <w:b w:val="1"/>
                <w:bCs w:val="1"/>
                <w:color w:val="ffffff"/>
              </w:rPr>
            </w:pPr>
            <w:r w:rsidDel="00000000" w:rsidR="00000000" w:rsidRPr="00000000">
              <w:rPr>
                <w:b w:val="1"/>
                <w:bCs w:val="1"/>
                <w:color w:val="ffffff"/>
                <w:rtl w:val="0"/>
              </w:rPr>
              <w:t xml:space="preserve">Lifecycle stage</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38">
            <w:pPr>
              <w:widowControl w:val="0"/>
              <w:spacing w:after="0" w:line="360" w:lineRule="auto"/>
              <w:rPr>
                <w:b w:val="1"/>
                <w:bCs w:val="1"/>
                <w:color w:val="ffffff"/>
              </w:rPr>
            </w:pPr>
            <w:r w:rsidDel="00000000" w:rsidR="00000000" w:rsidRPr="00000000">
              <w:rPr>
                <w:b w:val="1"/>
                <w:bCs w:val="1"/>
                <w:color w:val="ffffff"/>
                <w:rtl w:val="0"/>
              </w:rPr>
              <w:t xml:space="preserve">Key behaviors or signals</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39">
            <w:pPr>
              <w:widowControl w:val="0"/>
              <w:spacing w:after="0" w:line="360" w:lineRule="auto"/>
              <w:rPr>
                <w:b w:val="1"/>
                <w:bCs w:val="1"/>
                <w:color w:val="ffffff"/>
              </w:rPr>
            </w:pPr>
            <w:r w:rsidDel="00000000" w:rsidR="00000000" w:rsidRPr="00000000">
              <w:rPr>
                <w:b w:val="1"/>
                <w:bCs w:val="1"/>
                <w:color w:val="ffffff"/>
                <w:rtl w:val="0"/>
              </w:rPr>
              <w:t xml:space="preserve">Best advocacy ask</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3A">
            <w:pPr>
              <w:widowControl w:val="0"/>
              <w:spacing w:after="0" w:line="360" w:lineRule="auto"/>
              <w:rPr/>
            </w:pPr>
            <w:r w:rsidDel="00000000" w:rsidR="00000000" w:rsidRPr="00000000">
              <w:rPr>
                <w:rtl w:val="0"/>
              </w:rPr>
              <w:t xml:space="preserve">Engagement</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3B">
            <w:pPr>
              <w:widowControl w:val="0"/>
              <w:spacing w:after="0" w:line="360" w:lineRule="auto"/>
              <w:rPr>
                <w:color w:val="1a1a1a"/>
              </w:rPr>
            </w:pPr>
            <w:r w:rsidDel="00000000" w:rsidR="00000000" w:rsidRPr="00000000">
              <w:rPr>
                <w:color w:val="1a1a1a"/>
                <w:rtl w:val="0"/>
              </w:rPr>
              <w:t xml:space="preserve">Pro</w:t>
            </w:r>
            <w:r w:rsidDel="00000000" w:rsidR="00000000" w:rsidRPr="00000000">
              <w:rPr>
                <w:color w:val="1a1a1a"/>
                <w:rtl w:val="0"/>
              </w:rPr>
              <w:t xml:space="preserve">duct adoption milestone, </w:t>
            </w:r>
          </w:p>
          <w:p w:rsidR="00000000" w:rsidDel="00000000" w:rsidP="00000000" w:rsidRDefault="00000000" w:rsidRPr="00000000" w14:paraId="0000003C">
            <w:pPr>
              <w:widowControl w:val="0"/>
              <w:spacing w:after="0" w:line="360" w:lineRule="auto"/>
              <w:rPr>
                <w:color w:val="1a1a1a"/>
              </w:rPr>
            </w:pPr>
            <w:r w:rsidDel="00000000" w:rsidR="00000000" w:rsidRPr="00000000">
              <w:rPr>
                <w:color w:val="1a1a1a"/>
                <w:rtl w:val="0"/>
              </w:rPr>
              <w:t xml:space="preserve">activ</w:t>
            </w:r>
            <w:r w:rsidDel="00000000" w:rsidR="00000000" w:rsidRPr="00000000">
              <w:rPr>
                <w:color w:val="1a1a1a"/>
                <w:rtl w:val="0"/>
              </w:rPr>
              <w:t xml:space="preserve">e admin, strong sentiment</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3D">
            <w:pPr>
              <w:widowControl w:val="0"/>
              <w:spacing w:after="0" w:line="360" w:lineRule="auto"/>
              <w:rPr/>
            </w:pPr>
            <w:r w:rsidDel="00000000" w:rsidR="00000000" w:rsidRPr="00000000">
              <w:rPr>
                <w:rtl w:val="0"/>
              </w:rPr>
              <w:t xml:space="preserve">G2 review or testimonial</w:t>
            </w:r>
          </w:p>
        </w:tc>
      </w:tr>
      <w:tr>
        <w:trPr>
          <w:cantSplit w:val="0"/>
          <w:tblHeader w:val="0"/>
        </w:trPr>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r>
        <w:trPr>
          <w:cantSplit w:val="0"/>
          <w:tblHeader w:val="0"/>
        </w:trPr>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r>
        <w:trPr>
          <w:cantSplit w:val="0"/>
          <w:tblHeader w:val="0"/>
        </w:trPr>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bl>
    <w:p w:rsidR="00000000" w:rsidDel="00000000" w:rsidP="00000000" w:rsidRDefault="00000000" w:rsidRPr="00000000" w14:paraId="00000047">
      <w:pPr>
        <w:spacing w:line="360" w:lineRule="auto"/>
        <w:rPr/>
      </w:pPr>
      <w:r w:rsidDel="00000000" w:rsidR="00000000" w:rsidRPr="00000000">
        <w:rPr>
          <w:rtl w:val="0"/>
        </w:rPr>
      </w:r>
    </w:p>
    <w:p w:rsidR="00000000" w:rsidDel="00000000" w:rsidP="00000000" w:rsidRDefault="00000000" w:rsidRPr="00000000" w14:paraId="00000048">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line="360" w:lineRule="auto"/>
        <w:rPr>
          <w:b w:val="1"/>
          <w:bCs w:val="1"/>
        </w:rPr>
      </w:pPr>
      <w:r w:rsidDel="00000000" w:rsidR="00000000" w:rsidRPr="00000000">
        <w:rPr>
          <w:b w:val="1"/>
          <w:bCs w:val="1"/>
          <w:rtl w:val="0"/>
        </w:rPr>
        <w:t xml:space="preserve">3. Identify advocacy readiness triggers</w:t>
      </w:r>
    </w:p>
    <w:p w:rsidR="00000000" w:rsidDel="00000000" w:rsidP="00000000" w:rsidRDefault="00000000" w:rsidRPr="00000000" w14:paraId="0000004A">
      <w:pPr>
        <w:spacing w:line="360" w:lineRule="auto"/>
        <w:rPr/>
      </w:pPr>
      <w:r w:rsidDel="00000000" w:rsidR="00000000" w:rsidRPr="00000000">
        <w:rPr>
          <w:rtl w:val="0"/>
        </w:rPr>
        <w:t xml:space="preserve">List the moments that suggest a customer is most likely to accept an advocacy request. Use a mix of product, sentiment, commercial, and milestone signals.</w:t>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5"/>
        <w:gridCol w:w="1365"/>
        <w:tblGridChange w:id="0">
          <w:tblGrid>
            <w:gridCol w:w="8715"/>
            <w:gridCol w:w="1365"/>
          </w:tblGrid>
        </w:tblGridChange>
      </w:tblGrid>
      <w:tr>
        <w:trPr>
          <w:cantSplit w:val="0"/>
          <w:trHeight w:val="420" w:hRule="atLeast"/>
          <w:tblHeader w:val="0"/>
        </w:trPr>
        <w:tc>
          <w:tcPr>
            <w:gridSpan w:val="2"/>
            <w:tcBorders>
              <w:top w:color="000000" w:space="0" w:sz="0" w:val="nil"/>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40" w:line="360" w:lineRule="auto"/>
              <w:jc w:val="center"/>
              <w:rPr>
                <w:b w:val="1"/>
                <w:bCs w:val="1"/>
                <w:color w:val="ffffff"/>
              </w:rPr>
            </w:pPr>
            <w:r w:rsidDel="00000000" w:rsidR="00000000" w:rsidRPr="00000000">
              <w:rPr>
                <w:b w:val="1"/>
                <w:bCs w:val="1"/>
                <w:color w:val="ffffff"/>
                <w:rtl w:val="0"/>
              </w:rPr>
              <w:t xml:space="preserve">Product and usage signals</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High feature adoption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u w:val="none"/>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Multi-product or multi-client usage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numPr>
                <w:ilvl w:val="0"/>
                <w:numId w:val="2"/>
              </w:numPr>
              <w:spacing w:after="0" w:line="360" w:lineRule="auto"/>
              <w:ind w:left="720" w:hanging="360"/>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Consistent usage over time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numPr>
                <w:ilvl w:val="0"/>
                <w:numId w:val="2"/>
              </w:numPr>
              <w:spacing w:after="0" w:line="360" w:lineRule="auto"/>
              <w:ind w:left="720" w:hanging="360"/>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Strong admin or champion engagement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numPr>
                <w:ilvl w:val="0"/>
                <w:numId w:val="2"/>
              </w:numPr>
              <w:spacing w:after="0" w:line="360" w:lineRule="auto"/>
              <w:ind w:left="720" w:hanging="360"/>
            </w:pPr>
            <w:r w:rsidDel="00000000" w:rsidR="00000000" w:rsidRPr="00000000">
              <w:rPr>
                <w:rtl w:val="0"/>
              </w:rPr>
            </w:r>
          </w:p>
        </w:tc>
      </w:tr>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bCs w:val="1"/>
                <w:color w:val="ffffff"/>
              </w:rPr>
            </w:pPr>
            <w:r w:rsidDel="00000000" w:rsidR="00000000" w:rsidRPr="00000000">
              <w:rPr>
                <w:b w:val="1"/>
                <w:bCs w:val="1"/>
                <w:color w:val="ffffff"/>
                <w:rtl w:val="0"/>
              </w:rPr>
              <w:t xml:space="preserve">Sentiment and success signals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High NPS (9-10)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numPr>
                <w:ilvl w:val="0"/>
                <w:numId w:val="2"/>
              </w:numPr>
              <w:spacing w:after="0" w:line="360" w:lineRule="auto"/>
              <w:ind w:left="720" w:hanging="360"/>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High CSAT or positive support experience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numPr>
                <w:ilvl w:val="0"/>
                <w:numId w:val="2"/>
              </w:numPr>
              <w:spacing w:after="0" w:line="360" w:lineRule="auto"/>
              <w:ind w:left="720" w:hanging="360"/>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Customer shared a positive result or a win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numPr>
                <w:ilvl w:val="0"/>
                <w:numId w:val="2"/>
              </w:numPr>
              <w:spacing w:after="0" w:line="360" w:lineRule="auto"/>
              <w:ind w:left="720" w:hanging="360"/>
            </w:pPr>
            <w:r w:rsidDel="00000000" w:rsidR="00000000" w:rsidRPr="00000000">
              <w:rPr>
                <w:rtl w:val="0"/>
              </w:rPr>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Renewal completed or expansion closed</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numPr>
                <w:ilvl w:val="0"/>
                <w:numId w:val="2"/>
              </w:numPr>
              <w:spacing w:after="0" w:line="360" w:lineRule="auto"/>
              <w:ind w:left="720" w:hanging="360"/>
            </w:pPr>
            <w:r w:rsidDel="00000000" w:rsidR="00000000" w:rsidRPr="00000000">
              <w:rPr>
                <w:rtl w:val="0"/>
              </w:rPr>
            </w:r>
          </w:p>
        </w:tc>
      </w:tr>
    </w:tbl>
    <w:p w:rsidR="00000000" w:rsidDel="00000000" w:rsidP="00000000" w:rsidRDefault="00000000" w:rsidRPr="00000000" w14:paraId="0000005F">
      <w:pPr>
        <w:spacing w:line="360" w:lineRule="auto"/>
        <w:rPr/>
      </w:pPr>
      <w:r w:rsidDel="00000000" w:rsidR="00000000" w:rsidRPr="00000000">
        <w:rPr>
          <w:rtl w:val="0"/>
        </w:rPr>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4185"/>
        <w:gridCol w:w="3360"/>
        <w:tblGridChange w:id="0">
          <w:tblGrid>
            <w:gridCol w:w="2535"/>
            <w:gridCol w:w="4185"/>
            <w:gridCol w:w="3360"/>
          </w:tblGrid>
        </w:tblGridChange>
      </w:tblGrid>
      <w:tr>
        <w:trPr>
          <w:cantSplit w:val="0"/>
          <w:tblHeader w:val="0"/>
        </w:trPr>
        <w:tc>
          <w:tcPr>
            <w:tcBorders>
              <w:top w:color="000000" w:space="0" w:sz="0" w:val="nil"/>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60">
            <w:pPr>
              <w:widowControl w:val="0"/>
              <w:spacing w:after="0" w:line="360" w:lineRule="auto"/>
              <w:rPr>
                <w:b w:val="1"/>
                <w:bCs w:val="1"/>
                <w:color w:val="ffffff"/>
              </w:rPr>
            </w:pPr>
            <w:r w:rsidDel="00000000" w:rsidR="00000000" w:rsidRPr="00000000">
              <w:rPr>
                <w:b w:val="1"/>
                <w:bCs w:val="1"/>
                <w:color w:val="ffffff"/>
                <w:rtl w:val="0"/>
              </w:rPr>
              <w:t xml:space="preserve">Trigger</w:t>
            </w:r>
          </w:p>
        </w:tc>
        <w:tc>
          <w:tcPr>
            <w:tcBorders>
              <w:top w:color="000000" w:space="0" w:sz="0" w:val="nil"/>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61">
            <w:pPr>
              <w:widowControl w:val="0"/>
              <w:spacing w:after="0" w:line="360" w:lineRule="auto"/>
              <w:rPr>
                <w:b w:val="1"/>
                <w:bCs w:val="1"/>
                <w:color w:val="ffffff"/>
              </w:rPr>
            </w:pPr>
            <w:r w:rsidDel="00000000" w:rsidR="00000000" w:rsidRPr="00000000">
              <w:rPr>
                <w:b w:val="1"/>
                <w:bCs w:val="1"/>
                <w:color w:val="ffffff"/>
                <w:rtl w:val="0"/>
              </w:rPr>
              <w:t xml:space="preserve">Why it matters</w:t>
            </w:r>
          </w:p>
        </w:tc>
        <w:tc>
          <w:tcPr>
            <w:tcBorders>
              <w:top w:color="000000" w:space="0" w:sz="0" w:val="nil"/>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62">
            <w:pPr>
              <w:widowControl w:val="0"/>
              <w:spacing w:after="0" w:line="360" w:lineRule="auto"/>
              <w:rPr>
                <w:b w:val="1"/>
                <w:bCs w:val="1"/>
                <w:color w:val="ffffff"/>
              </w:rPr>
            </w:pPr>
            <w:r w:rsidDel="00000000" w:rsidR="00000000" w:rsidRPr="00000000">
              <w:rPr>
                <w:b w:val="1"/>
                <w:bCs w:val="1"/>
                <w:color w:val="ffffff"/>
                <w:rtl w:val="0"/>
              </w:rPr>
              <w:t xml:space="preserve">Recommended advocacy ask</w:t>
            </w:r>
          </w:p>
        </w:tc>
      </w:tr>
      <w:tr>
        <w:trPr>
          <w:cantSplit w:val="0"/>
          <w:tblHeader w:val="0"/>
        </w:trPr>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63">
            <w:pPr>
              <w:widowControl w:val="0"/>
              <w:spacing w:after="0" w:line="360" w:lineRule="auto"/>
              <w:rPr>
                <w:color w:val="1a1a1a"/>
              </w:rPr>
            </w:pPr>
            <w:r w:rsidDel="00000000" w:rsidR="00000000" w:rsidRPr="00000000">
              <w:rPr>
                <w:color w:val="1a1a1a"/>
                <w:rtl w:val="0"/>
              </w:rPr>
              <w:t xml:space="preserve">NPS = 10</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64">
            <w:pPr>
              <w:widowControl w:val="0"/>
              <w:spacing w:after="0" w:line="360" w:lineRule="auto"/>
              <w:rPr>
                <w:color w:val="1a1a1a"/>
              </w:rPr>
            </w:pPr>
            <w:r w:rsidDel="00000000" w:rsidR="00000000" w:rsidRPr="00000000">
              <w:rPr>
                <w:color w:val="1a1a1a"/>
                <w:rtl w:val="0"/>
              </w:rPr>
              <w:t xml:space="preserve">Strong satisfaction signal and </w:t>
            </w:r>
          </w:p>
          <w:p w:rsidR="00000000" w:rsidDel="00000000" w:rsidP="00000000" w:rsidRDefault="00000000" w:rsidRPr="00000000" w14:paraId="00000065">
            <w:pPr>
              <w:widowControl w:val="0"/>
              <w:spacing w:after="0" w:line="360" w:lineRule="auto"/>
              <w:rPr>
                <w:color w:val="1a1a1a"/>
              </w:rPr>
            </w:pPr>
            <w:r w:rsidDel="00000000" w:rsidR="00000000" w:rsidRPr="00000000">
              <w:rPr>
                <w:color w:val="1a1a1a"/>
                <w:rtl w:val="0"/>
              </w:rPr>
              <w:t xml:space="preserve">likely willingness to help</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66">
            <w:pPr>
              <w:widowControl w:val="0"/>
              <w:spacing w:after="0" w:line="360" w:lineRule="auto"/>
              <w:rPr>
                <w:color w:val="1a1a1a"/>
              </w:rPr>
            </w:pPr>
            <w:r w:rsidDel="00000000" w:rsidR="00000000" w:rsidRPr="00000000">
              <w:rPr>
                <w:color w:val="1a1a1a"/>
                <w:rtl w:val="0"/>
              </w:rPr>
              <w:t xml:space="preserve">Review request</w:t>
            </w:r>
          </w:p>
        </w:tc>
      </w:tr>
      <w:tr>
        <w:trPr>
          <w:cantSplit w:val="0"/>
          <w:tblHeader w:val="0"/>
        </w:trPr>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67">
            <w:pPr>
              <w:widowControl w:val="0"/>
              <w:spacing w:after="0" w:line="360" w:lineRule="auto"/>
              <w:rPr>
                <w:color w:val="1a1a1a"/>
              </w:rPr>
            </w:pPr>
            <w:r w:rsidDel="00000000" w:rsidR="00000000" w:rsidRPr="00000000">
              <w:rPr>
                <w:color w:val="1a1a1a"/>
                <w:rtl w:val="0"/>
              </w:rPr>
              <w:t xml:space="preserve">Expansion </w:t>
            </w:r>
          </w:p>
          <w:p w:rsidR="00000000" w:rsidDel="00000000" w:rsidP="00000000" w:rsidRDefault="00000000" w:rsidRPr="00000000" w14:paraId="00000068">
            <w:pPr>
              <w:widowControl w:val="0"/>
              <w:spacing w:after="0" w:line="360" w:lineRule="auto"/>
              <w:rPr>
                <w:color w:val="1a1a1a"/>
              </w:rPr>
            </w:pPr>
            <w:r w:rsidDel="00000000" w:rsidR="00000000" w:rsidRPr="00000000">
              <w:rPr>
                <w:color w:val="1a1a1a"/>
                <w:rtl w:val="0"/>
              </w:rPr>
              <w:t xml:space="preserve">completed</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69">
            <w:pPr>
              <w:widowControl w:val="0"/>
              <w:spacing w:after="0" w:line="360" w:lineRule="auto"/>
              <w:rPr>
                <w:color w:val="1a1a1a"/>
              </w:rPr>
            </w:pPr>
            <w:r w:rsidDel="00000000" w:rsidR="00000000" w:rsidRPr="00000000">
              <w:rPr>
                <w:color w:val="1a1a1a"/>
                <w:rtl w:val="0"/>
              </w:rPr>
              <w:t xml:space="preserve">Customer has likely realized </w:t>
            </w:r>
          </w:p>
          <w:p w:rsidR="00000000" w:rsidDel="00000000" w:rsidP="00000000" w:rsidRDefault="00000000" w:rsidRPr="00000000" w14:paraId="0000006A">
            <w:pPr>
              <w:widowControl w:val="0"/>
              <w:spacing w:after="0" w:line="360" w:lineRule="auto"/>
              <w:rPr>
                <w:color w:val="1a1a1a"/>
              </w:rPr>
            </w:pPr>
            <w:r w:rsidDel="00000000" w:rsidR="00000000" w:rsidRPr="00000000">
              <w:rPr>
                <w:color w:val="1a1a1a"/>
                <w:rtl w:val="0"/>
              </w:rPr>
              <w:t xml:space="preserve">enough value to tell a bigger </w:t>
            </w:r>
          </w:p>
          <w:p w:rsidR="00000000" w:rsidDel="00000000" w:rsidP="00000000" w:rsidRDefault="00000000" w:rsidRPr="00000000" w14:paraId="0000006B">
            <w:pPr>
              <w:widowControl w:val="0"/>
              <w:spacing w:after="0" w:line="360" w:lineRule="auto"/>
              <w:rPr>
                <w:color w:val="1a1a1a"/>
              </w:rPr>
            </w:pPr>
            <w:r w:rsidDel="00000000" w:rsidR="00000000" w:rsidRPr="00000000">
              <w:rPr>
                <w:color w:val="1a1a1a"/>
                <w:rtl w:val="0"/>
              </w:rPr>
              <w:t xml:space="preserve">story</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6C">
            <w:pPr>
              <w:widowControl w:val="0"/>
              <w:spacing w:after="0" w:line="360" w:lineRule="auto"/>
              <w:rPr>
                <w:color w:val="1a1a1a"/>
              </w:rPr>
            </w:pPr>
            <w:r w:rsidDel="00000000" w:rsidR="00000000" w:rsidRPr="00000000">
              <w:rPr>
                <w:color w:val="1a1a1a"/>
                <w:rtl w:val="0"/>
              </w:rPr>
              <w:t xml:space="preserve">Case study or referral</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bl>
    <w:p w:rsidR="00000000" w:rsidDel="00000000" w:rsidP="00000000" w:rsidRDefault="00000000" w:rsidRPr="00000000" w14:paraId="00000070">
      <w:pPr>
        <w:spacing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71">
      <w:pPr>
        <w:spacing w:line="360" w:lineRule="auto"/>
        <w:rPr>
          <w:b w:val="1"/>
          <w:bCs w:val="1"/>
        </w:rPr>
      </w:pPr>
      <w:r w:rsidDel="00000000" w:rsidR="00000000" w:rsidRPr="00000000">
        <w:rPr>
          <w:b w:val="1"/>
          <w:bCs w:val="1"/>
          <w:rtl w:val="0"/>
        </w:rPr>
        <w:t xml:space="preserve">4. Design value moments worth sharing</w:t>
      </w:r>
    </w:p>
    <w:p w:rsidR="00000000" w:rsidDel="00000000" w:rsidP="00000000" w:rsidRDefault="00000000" w:rsidRPr="00000000" w14:paraId="00000072">
      <w:pPr>
        <w:spacing w:line="360" w:lineRule="auto"/>
        <w:rPr/>
      </w:pPr>
      <w:r w:rsidDel="00000000" w:rsidR="00000000" w:rsidRPr="00000000">
        <w:rPr>
          <w:rtl w:val="0"/>
        </w:rPr>
        <w:t xml:space="preserve">Build lifecycle experiences that elevate the perceived value of your product. These moments make advocacy feel more natural because customers are receiving something useful before they are asked for anything.</w:t>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0"/>
        <w:gridCol w:w="1860"/>
        <w:gridCol w:w="4110"/>
        <w:tblGridChange w:id="0">
          <w:tblGrid>
            <w:gridCol w:w="4110"/>
            <w:gridCol w:w="1860"/>
            <w:gridCol w:w="4110"/>
          </w:tblGrid>
        </w:tblGridChange>
      </w:tblGrid>
      <w:tr>
        <w:trPr>
          <w:cantSplit w:val="0"/>
          <w:tblHeader w:val="0"/>
        </w:trPr>
        <w:tc>
          <w:tcPr>
            <w:tcBorders>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73">
            <w:pPr>
              <w:widowControl w:val="0"/>
              <w:spacing w:after="0" w:line="360" w:lineRule="auto"/>
              <w:rPr>
                <w:b w:val="1"/>
                <w:bCs w:val="1"/>
                <w:color w:val="ffffff"/>
              </w:rPr>
            </w:pPr>
            <w:r w:rsidDel="00000000" w:rsidR="00000000" w:rsidRPr="00000000">
              <w:rPr>
                <w:b w:val="1"/>
                <w:bCs w:val="1"/>
                <w:color w:val="ffffff"/>
                <w:rtl w:val="0"/>
              </w:rPr>
              <w:t xml:space="preserve">Campaign or moment</w:t>
            </w:r>
          </w:p>
        </w:tc>
        <w:tc>
          <w:tcPr>
            <w:tcBorders>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74">
            <w:pPr>
              <w:widowControl w:val="0"/>
              <w:spacing w:after="0" w:line="360" w:lineRule="auto"/>
              <w:rPr>
                <w:b w:val="1"/>
                <w:bCs w:val="1"/>
                <w:color w:val="ffffff"/>
              </w:rPr>
            </w:pPr>
            <w:r w:rsidDel="00000000" w:rsidR="00000000" w:rsidRPr="00000000">
              <w:rPr>
                <w:b w:val="1"/>
                <w:bCs w:val="1"/>
                <w:color w:val="ffffff"/>
                <w:rtl w:val="0"/>
              </w:rPr>
              <w:t xml:space="preserve">Frequency</w:t>
            </w:r>
          </w:p>
        </w:tc>
        <w:tc>
          <w:tcPr>
            <w:tcBorders>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75">
            <w:pPr>
              <w:widowControl w:val="0"/>
              <w:spacing w:after="0" w:line="360" w:lineRule="auto"/>
              <w:rPr>
                <w:b w:val="1"/>
                <w:bCs w:val="1"/>
                <w:color w:val="ffffff"/>
              </w:rPr>
            </w:pPr>
            <w:r w:rsidDel="00000000" w:rsidR="00000000" w:rsidRPr="00000000">
              <w:rPr>
                <w:b w:val="1"/>
                <w:bCs w:val="1"/>
                <w:color w:val="ffffff"/>
                <w:rtl w:val="0"/>
              </w:rPr>
              <w:t xml:space="preserve">What the customer gets</w:t>
            </w:r>
          </w:p>
        </w:tc>
      </w:tr>
      <w:tr>
        <w:trPr>
          <w:cantSplit w:val="0"/>
          <w:tblHeader w:val="0"/>
        </w:trPr>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76">
            <w:pPr>
              <w:widowControl w:val="0"/>
              <w:spacing w:after="0" w:line="360" w:lineRule="auto"/>
              <w:rPr>
                <w:color w:val="1a1a1a"/>
              </w:rPr>
            </w:pPr>
            <w:r w:rsidDel="00000000" w:rsidR="00000000" w:rsidRPr="00000000">
              <w:rPr>
                <w:color w:val="1a1a1a"/>
                <w:rtl w:val="0"/>
              </w:rPr>
              <w:t xml:space="preserve">Weekly insights email</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77">
            <w:pPr>
              <w:widowControl w:val="0"/>
              <w:spacing w:after="0" w:line="360" w:lineRule="auto"/>
              <w:rPr>
                <w:color w:val="1a1a1a"/>
              </w:rPr>
            </w:pPr>
            <w:r w:rsidDel="00000000" w:rsidR="00000000" w:rsidRPr="00000000">
              <w:rPr>
                <w:color w:val="1a1a1a"/>
                <w:rtl w:val="0"/>
              </w:rPr>
              <w:t xml:space="preserve">Weekly</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78">
            <w:pPr>
              <w:widowControl w:val="0"/>
              <w:spacing w:after="0" w:line="360" w:lineRule="auto"/>
              <w:rPr>
                <w:color w:val="1a1a1a"/>
              </w:rPr>
            </w:pPr>
            <w:r w:rsidDel="00000000" w:rsidR="00000000" w:rsidRPr="00000000">
              <w:rPr>
                <w:color w:val="1a1a1a"/>
                <w:rtl w:val="0"/>
              </w:rPr>
              <w:t xml:space="preserve">Progress update, product usage insights, trend data</w:t>
            </w:r>
          </w:p>
        </w:tc>
      </w:tr>
      <w:tr>
        <w:trPr>
          <w:cantSplit w:val="0"/>
          <w:tblHeader w:val="0"/>
        </w:trPr>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79">
            <w:pPr>
              <w:widowControl w:val="0"/>
              <w:spacing w:after="0" w:line="360" w:lineRule="auto"/>
              <w:rPr>
                <w:color w:val="1a1a1a"/>
              </w:rPr>
            </w:pPr>
            <w:r w:rsidDel="00000000" w:rsidR="00000000" w:rsidRPr="00000000">
              <w:rPr>
                <w:color w:val="1a1a1a"/>
                <w:rtl w:val="0"/>
              </w:rPr>
              <w:t xml:space="preserve">Annual wrapped-style </w:t>
            </w:r>
          </w:p>
          <w:p w:rsidR="00000000" w:rsidDel="00000000" w:rsidP="00000000" w:rsidRDefault="00000000" w:rsidRPr="00000000" w14:paraId="0000007A">
            <w:pPr>
              <w:widowControl w:val="0"/>
              <w:spacing w:after="0" w:line="360" w:lineRule="auto"/>
              <w:rPr>
                <w:color w:val="1a1a1a"/>
              </w:rPr>
            </w:pPr>
            <w:r w:rsidDel="00000000" w:rsidR="00000000" w:rsidRPr="00000000">
              <w:rPr>
                <w:color w:val="1a1a1a"/>
                <w:rtl w:val="0"/>
              </w:rPr>
              <w:t xml:space="preserve">summary</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7B">
            <w:pPr>
              <w:widowControl w:val="0"/>
              <w:spacing w:after="0" w:line="360" w:lineRule="auto"/>
              <w:rPr>
                <w:color w:val="1a1a1a"/>
              </w:rPr>
            </w:pPr>
            <w:r w:rsidDel="00000000" w:rsidR="00000000" w:rsidRPr="00000000">
              <w:rPr>
                <w:color w:val="1a1a1a"/>
                <w:rtl w:val="0"/>
              </w:rPr>
              <w:t xml:space="preserve">Yearly</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7C">
            <w:pPr>
              <w:widowControl w:val="0"/>
              <w:spacing w:after="0" w:line="360" w:lineRule="auto"/>
              <w:rPr>
                <w:color w:val="1a1a1a"/>
              </w:rPr>
            </w:pPr>
            <w:r w:rsidDel="00000000" w:rsidR="00000000" w:rsidRPr="00000000">
              <w:rPr>
                <w:color w:val="1a1a1a"/>
                <w:rtl w:val="0"/>
              </w:rPr>
              <w:t xml:space="preserve">A memorable recap of customer activity or outcomes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360" w:lineRule="auto"/>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360" w:lineRule="auto"/>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360" w:lineRule="auto"/>
              <w:rPr/>
            </w:pPr>
            <w:r w:rsidDel="00000000" w:rsidR="00000000" w:rsidRPr="00000000">
              <w:rPr>
                <w:rtl w:val="0"/>
              </w:rPr>
            </w:r>
          </w:p>
        </w:tc>
      </w:tr>
    </w:tbl>
    <w:p w:rsidR="00000000" w:rsidDel="00000000" w:rsidP="00000000" w:rsidRDefault="00000000" w:rsidRPr="00000000" w14:paraId="00000083">
      <w:pPr>
        <w:spacing w:line="360" w:lineRule="auto"/>
        <w:ind w:left="0" w:firstLine="0"/>
        <w:rPr/>
      </w:pPr>
      <w:r w:rsidDel="00000000" w:rsidR="00000000" w:rsidRPr="00000000">
        <w:rPr>
          <w:rtl w:val="0"/>
        </w:rPr>
      </w:r>
    </w:p>
    <w:p w:rsidR="00000000" w:rsidDel="00000000" w:rsidP="00000000" w:rsidRDefault="00000000" w:rsidRPr="00000000" w14:paraId="00000084">
      <w:pPr>
        <w:spacing w:line="360" w:lineRule="auto"/>
        <w:ind w:left="0" w:firstLine="0"/>
        <w:rPr>
          <w:b w:val="1"/>
          <w:bCs w:val="1"/>
        </w:rPr>
      </w:pPr>
      <w:r w:rsidDel="00000000" w:rsidR="00000000" w:rsidRPr="00000000">
        <w:rPr>
          <w:b w:val="1"/>
          <w:bCs w:val="1"/>
          <w:rtl w:val="0"/>
        </w:rPr>
        <w:t xml:space="preserve">Most promising value moment to build first:</w:t>
      </w:r>
    </w:p>
    <w:tbl>
      <w:tblPr>
        <w:tblStyle w:val="Table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6615"/>
        <w:tblGridChange w:id="0">
          <w:tblGrid>
            <w:gridCol w:w="3465"/>
            <w:gridCol w:w="6615"/>
          </w:tblGrid>
        </w:tblGridChange>
      </w:tblGrid>
      <w:tr>
        <w:trPr>
          <w:cantSplit w:val="0"/>
          <w:trHeight w:val="340" w:hRule="atLeast"/>
          <w:tblHeader w:val="0"/>
        </w:trPr>
        <w:tc>
          <w:tcPr>
            <w:gridSpan w:val="2"/>
            <w:tcBorders>
              <w:left w:color="000000" w:space="0" w:sz="0" w:val="nil"/>
              <w:right w:color="000000" w:space="0" w:sz="0" w:val="nil"/>
            </w:tcBorders>
            <w:shd w:fill="ffffff" w:val="clear"/>
            <w:tcMar>
              <w:top w:w="60.0" w:type="dxa"/>
              <w:left w:w="60.0" w:type="dxa"/>
              <w:bottom w:w="60.0" w:type="dxa"/>
              <w:right w:w="60.0" w:type="dxa"/>
            </w:tcMar>
            <w:vAlign w:val="center"/>
          </w:tcPr>
          <w:p w:rsidR="00000000" w:rsidDel="00000000" w:rsidP="00000000" w:rsidRDefault="00000000" w:rsidRPr="00000000" w14:paraId="00000085">
            <w:pPr>
              <w:widowControl w:val="0"/>
              <w:spacing w:after="0" w:line="360" w:lineRule="auto"/>
              <w:rPr>
                <w:i w:val="1"/>
                <w:iCs w:val="1"/>
                <w:color w:val="000000"/>
              </w:rPr>
            </w:pPr>
            <w:r w:rsidDel="00000000" w:rsidR="00000000" w:rsidRPr="00000000">
              <w:rPr>
                <w:i w:val="1"/>
                <w:iCs w:val="1"/>
                <w:color w:val="000000"/>
                <w:rtl w:val="0"/>
              </w:rPr>
              <w:t xml:space="preserve">Monthly admin insight email showing adoption progress and milestones.</w:t>
            </w:r>
          </w:p>
          <w:p w:rsidR="00000000" w:rsidDel="00000000" w:rsidP="00000000" w:rsidRDefault="00000000" w:rsidRPr="00000000" w14:paraId="00000086">
            <w:pPr>
              <w:widowControl w:val="0"/>
              <w:spacing w:after="0" w:line="360" w:lineRule="auto"/>
              <w:rPr>
                <w:i w:val="1"/>
                <w:iCs w:val="1"/>
                <w:color w:val="000000"/>
              </w:rPr>
            </w:pPr>
            <w:r w:rsidDel="00000000" w:rsidR="00000000" w:rsidRPr="00000000">
              <w:rPr>
                <w:rtl w:val="0"/>
              </w:rPr>
            </w:r>
          </w:p>
          <w:p w:rsidR="00000000" w:rsidDel="00000000" w:rsidP="00000000" w:rsidRDefault="00000000" w:rsidRPr="00000000" w14:paraId="00000087">
            <w:pPr>
              <w:widowControl w:val="0"/>
              <w:spacing w:after="0" w:line="360" w:lineRule="auto"/>
              <w:rPr>
                <w:i w:val="1"/>
                <w:iCs w:val="1"/>
                <w:color w:val="000000"/>
              </w:rPr>
            </w:pPr>
            <w:r w:rsidDel="00000000" w:rsidR="00000000" w:rsidRPr="00000000">
              <w:rPr>
                <w:rtl w:val="0"/>
              </w:rPr>
            </w:r>
          </w:p>
        </w:tc>
      </w:tr>
    </w:tbl>
    <w:p w:rsidR="00000000" w:rsidDel="00000000" w:rsidP="00000000" w:rsidRDefault="00000000" w:rsidRPr="00000000" w14:paraId="00000089">
      <w:pPr>
        <w:widowControl w:val="0"/>
        <w:spacing w:after="0" w:line="360" w:lineRule="auto"/>
        <w:rPr/>
      </w:pPr>
      <w:r w:rsidDel="00000000" w:rsidR="00000000" w:rsidRPr="00000000">
        <w:rPr>
          <w:rtl w:val="0"/>
        </w:rPr>
      </w:r>
    </w:p>
    <w:p w:rsidR="00000000" w:rsidDel="00000000" w:rsidP="00000000" w:rsidRDefault="00000000" w:rsidRPr="00000000" w14:paraId="0000008A">
      <w:pPr>
        <w:spacing w:line="360" w:lineRule="auto"/>
        <w:rPr>
          <w:b w:val="1"/>
          <w:bCs w:val="1"/>
        </w:rPr>
      </w:pPr>
      <w:r w:rsidDel="00000000" w:rsidR="00000000" w:rsidRPr="00000000">
        <w:rPr>
          <w:b w:val="1"/>
          <w:bCs w:val="1"/>
          <w:rtl w:val="0"/>
        </w:rPr>
        <w:t xml:space="preserve">Why this moment matters:</w:t>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6615"/>
        <w:tblGridChange w:id="0">
          <w:tblGrid>
            <w:gridCol w:w="3465"/>
            <w:gridCol w:w="6615"/>
          </w:tblGrid>
        </w:tblGridChange>
      </w:tblGrid>
      <w:tr>
        <w:trPr>
          <w:cantSplit w:val="0"/>
          <w:trHeight w:val="340" w:hRule="atLeast"/>
          <w:tblHeader w:val="0"/>
        </w:trPr>
        <w:tc>
          <w:tcPr>
            <w:gridSpan w:val="2"/>
            <w:tcBorders>
              <w:left w:color="000000" w:space="0" w:sz="0" w:val="nil"/>
              <w:right w:color="000000" w:space="0" w:sz="0" w:val="nil"/>
            </w:tcBorders>
            <w:shd w:fill="ffffff" w:val="clear"/>
            <w:tcMar>
              <w:top w:w="60.0" w:type="dxa"/>
              <w:left w:w="60.0" w:type="dxa"/>
              <w:bottom w:w="60.0" w:type="dxa"/>
              <w:right w:w="60.0" w:type="dxa"/>
            </w:tcMar>
            <w:vAlign w:val="center"/>
          </w:tcPr>
          <w:p w:rsidR="00000000" w:rsidDel="00000000" w:rsidP="00000000" w:rsidRDefault="00000000" w:rsidRPr="00000000" w14:paraId="0000008B">
            <w:pPr>
              <w:widowControl w:val="0"/>
              <w:spacing w:after="0" w:line="360" w:lineRule="auto"/>
              <w:rPr>
                <w:i w:val="1"/>
                <w:iCs w:val="1"/>
                <w:color w:val="000000"/>
              </w:rPr>
            </w:pPr>
            <w:r w:rsidDel="00000000" w:rsidR="00000000" w:rsidRPr="00000000">
              <w:rPr>
                <w:i w:val="1"/>
                <w:iCs w:val="1"/>
                <w:color w:val="000000"/>
                <w:rtl w:val="0"/>
              </w:rPr>
              <w:t xml:space="preserve">It increases perceived value and creates a natural bridge into a review or story ask.</w:t>
            </w:r>
          </w:p>
          <w:p w:rsidR="00000000" w:rsidDel="00000000" w:rsidP="00000000" w:rsidRDefault="00000000" w:rsidRPr="00000000" w14:paraId="0000008C">
            <w:pPr>
              <w:widowControl w:val="0"/>
              <w:spacing w:after="0" w:line="360" w:lineRule="auto"/>
              <w:rPr>
                <w:i w:val="1"/>
                <w:iCs w:val="1"/>
                <w:color w:val="000000"/>
              </w:rPr>
            </w:pPr>
            <w:r w:rsidDel="00000000" w:rsidR="00000000" w:rsidRPr="00000000">
              <w:rPr>
                <w:rtl w:val="0"/>
              </w:rPr>
            </w:r>
          </w:p>
          <w:p w:rsidR="00000000" w:rsidDel="00000000" w:rsidP="00000000" w:rsidRDefault="00000000" w:rsidRPr="00000000" w14:paraId="0000008D">
            <w:pPr>
              <w:widowControl w:val="0"/>
              <w:spacing w:after="0" w:line="360" w:lineRule="auto"/>
              <w:rPr>
                <w:i w:val="1"/>
                <w:iCs w:val="1"/>
                <w:color w:val="000000"/>
              </w:rPr>
            </w:pPr>
            <w:r w:rsidDel="00000000" w:rsidR="00000000" w:rsidRPr="00000000">
              <w:rPr>
                <w:rtl w:val="0"/>
              </w:rPr>
            </w:r>
          </w:p>
        </w:tc>
      </w:tr>
    </w:tbl>
    <w:p w:rsidR="00000000" w:rsidDel="00000000" w:rsidP="00000000" w:rsidRDefault="00000000" w:rsidRPr="00000000" w14:paraId="0000008F">
      <w:pPr>
        <w:widowControl w:val="0"/>
        <w:spacing w:after="0" w:line="360" w:lineRule="auto"/>
        <w:rPr>
          <w:b w:val="1"/>
          <w:bCs w:val="1"/>
        </w:rPr>
      </w:pPr>
      <w:r w:rsidDel="00000000" w:rsidR="00000000" w:rsidRPr="00000000">
        <w:rPr>
          <w:rtl w:val="0"/>
        </w:rPr>
      </w:r>
    </w:p>
    <w:p w:rsidR="00000000" w:rsidDel="00000000" w:rsidP="00000000" w:rsidRDefault="00000000" w:rsidRPr="00000000" w14:paraId="00000090">
      <w:pPr>
        <w:widowControl w:val="0"/>
        <w:spacing w:after="0"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91">
      <w:pPr>
        <w:spacing w:line="360" w:lineRule="auto"/>
        <w:rPr>
          <w:b w:val="1"/>
          <w:bCs w:val="1"/>
        </w:rPr>
      </w:pPr>
      <w:r w:rsidDel="00000000" w:rsidR="00000000" w:rsidRPr="00000000">
        <w:rPr>
          <w:b w:val="1"/>
          <w:bCs w:val="1"/>
          <w:rtl w:val="0"/>
        </w:rPr>
        <w:t xml:space="preserve">5. Build the advocacy activation flow</w:t>
      </w:r>
    </w:p>
    <w:p w:rsidR="00000000" w:rsidDel="00000000" w:rsidP="00000000" w:rsidRDefault="00000000" w:rsidRPr="00000000" w14:paraId="00000092">
      <w:pPr>
        <w:spacing w:line="360" w:lineRule="auto"/>
        <w:rPr/>
      </w:pPr>
      <w:r w:rsidDel="00000000" w:rsidR="00000000" w:rsidRPr="00000000">
        <w:rPr>
          <w:rtl w:val="0"/>
        </w:rPr>
        <w:t xml:space="preserve">For each advocacy motion, document the trigger, target audience, channel, timing, and ask. This creates a repeatable campaign flow that can later be automated.</w:t>
      </w:r>
    </w:p>
    <w:tbl>
      <w:tblPr>
        <w:tblStyle w:val="Table1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7260"/>
        <w:tblGridChange w:id="0">
          <w:tblGrid>
            <w:gridCol w:w="2820"/>
            <w:gridCol w:w="7260"/>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93">
            <w:pPr>
              <w:widowControl w:val="0"/>
              <w:spacing w:after="0" w:line="360" w:lineRule="auto"/>
              <w:rPr>
                <w:b w:val="1"/>
                <w:bCs w:val="1"/>
                <w:color w:val="ffffff"/>
              </w:rPr>
            </w:pPr>
            <w:r w:rsidDel="00000000" w:rsidR="00000000" w:rsidRPr="00000000">
              <w:rPr>
                <w:b w:val="1"/>
                <w:bCs w:val="1"/>
                <w:color w:val="ffffff"/>
                <w:rtl w:val="0"/>
              </w:rPr>
              <w:t xml:space="preserve">Trigger</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94">
            <w:pPr>
              <w:widowControl w:val="0"/>
              <w:spacing w:after="0" w:line="360" w:lineRule="auto"/>
              <w:rPr>
                <w:i w:val="1"/>
                <w:iCs w:val="1"/>
                <w:color w:val="484848"/>
              </w:rPr>
            </w:pPr>
            <w:r w:rsidDel="00000000" w:rsidR="00000000" w:rsidRPr="00000000">
              <w:rPr>
                <w:i w:val="1"/>
                <w:iCs w:val="1"/>
                <w:color w:val="484848"/>
                <w:rtl w:val="0"/>
              </w:rPr>
              <w:t xml:space="preserve">Customer submits an NPS score of 9 or 10.</w:t>
            </w:r>
          </w:p>
        </w:tc>
      </w:tr>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95">
            <w:pPr>
              <w:widowControl w:val="0"/>
              <w:spacing w:after="0" w:line="360" w:lineRule="auto"/>
              <w:rPr>
                <w:b w:val="1"/>
                <w:bCs w:val="1"/>
                <w:color w:val="ffffff"/>
              </w:rPr>
            </w:pPr>
            <w:r w:rsidDel="00000000" w:rsidR="00000000" w:rsidRPr="00000000">
              <w:rPr>
                <w:b w:val="1"/>
                <w:bCs w:val="1"/>
                <w:color w:val="ffffff"/>
                <w:rtl w:val="0"/>
              </w:rPr>
              <w:t xml:space="preserve">Audience segment</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96">
            <w:pPr>
              <w:widowControl w:val="0"/>
              <w:spacing w:after="0" w:line="360" w:lineRule="auto"/>
              <w:rPr>
                <w:i w:val="1"/>
                <w:iCs w:val="1"/>
                <w:color w:val="484848"/>
              </w:rPr>
            </w:pPr>
            <w:r w:rsidDel="00000000" w:rsidR="00000000" w:rsidRPr="00000000">
              <w:rPr>
                <w:i w:val="1"/>
                <w:iCs w:val="1"/>
                <w:color w:val="484848"/>
                <w:rtl w:val="0"/>
              </w:rPr>
              <w:t xml:space="preserve">Mid-market admins in North America with active usage in the last 30 days.</w:t>
            </w:r>
          </w:p>
        </w:tc>
      </w:tr>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97">
            <w:pPr>
              <w:widowControl w:val="0"/>
              <w:spacing w:after="0" w:line="360" w:lineRule="auto"/>
              <w:rPr>
                <w:b w:val="1"/>
                <w:bCs w:val="1"/>
                <w:color w:val="ffffff"/>
              </w:rPr>
            </w:pPr>
            <w:r w:rsidDel="00000000" w:rsidR="00000000" w:rsidRPr="00000000">
              <w:rPr>
                <w:b w:val="1"/>
                <w:bCs w:val="1"/>
                <w:color w:val="ffffff"/>
                <w:rtl w:val="0"/>
              </w:rPr>
              <w:t xml:space="preserve">Channel</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98">
            <w:pPr>
              <w:widowControl w:val="0"/>
              <w:spacing w:after="0" w:line="360" w:lineRule="auto"/>
              <w:rPr>
                <w:i w:val="1"/>
                <w:iCs w:val="1"/>
                <w:color w:val="484848"/>
              </w:rPr>
            </w:pPr>
            <w:r w:rsidDel="00000000" w:rsidR="00000000" w:rsidRPr="00000000">
              <w:rPr>
                <w:i w:val="1"/>
                <w:iCs w:val="1"/>
                <w:color w:val="484848"/>
                <w:rtl w:val="0"/>
              </w:rPr>
              <w:t xml:space="preserve">Email followed by an in-product reminder.</w:t>
            </w:r>
          </w:p>
        </w:tc>
      </w:tr>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99">
            <w:pPr>
              <w:widowControl w:val="0"/>
              <w:spacing w:after="0" w:line="360" w:lineRule="auto"/>
              <w:rPr>
                <w:b w:val="1"/>
                <w:bCs w:val="1"/>
                <w:color w:val="ffffff"/>
              </w:rPr>
            </w:pPr>
            <w:r w:rsidDel="00000000" w:rsidR="00000000" w:rsidRPr="00000000">
              <w:rPr>
                <w:b w:val="1"/>
                <w:bCs w:val="1"/>
                <w:color w:val="ffffff"/>
                <w:rtl w:val="0"/>
              </w:rPr>
              <w:t xml:space="preserve">Timing</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9A">
            <w:pPr>
              <w:widowControl w:val="0"/>
              <w:spacing w:after="0" w:line="360" w:lineRule="auto"/>
              <w:rPr>
                <w:i w:val="1"/>
                <w:iCs w:val="1"/>
                <w:color w:val="484848"/>
              </w:rPr>
            </w:pPr>
            <w:r w:rsidDel="00000000" w:rsidR="00000000" w:rsidRPr="00000000">
              <w:rPr>
                <w:i w:val="1"/>
                <w:iCs w:val="1"/>
                <w:color w:val="484848"/>
                <w:rtl w:val="0"/>
              </w:rPr>
              <w:t xml:space="preserve">Within 48 hours of the signal.</w:t>
            </w:r>
          </w:p>
        </w:tc>
      </w:tr>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9B">
            <w:pPr>
              <w:widowControl w:val="0"/>
              <w:spacing w:after="0" w:line="360" w:lineRule="auto"/>
              <w:rPr>
                <w:b w:val="1"/>
                <w:bCs w:val="1"/>
                <w:color w:val="ffffff"/>
              </w:rPr>
            </w:pPr>
            <w:r w:rsidDel="00000000" w:rsidR="00000000" w:rsidRPr="00000000">
              <w:rPr>
                <w:b w:val="1"/>
                <w:bCs w:val="1"/>
                <w:color w:val="ffffff"/>
                <w:rtl w:val="0"/>
              </w:rPr>
              <w:t xml:space="preserve">Advocacy ask</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9C">
            <w:pPr>
              <w:widowControl w:val="0"/>
              <w:spacing w:after="0" w:line="360" w:lineRule="auto"/>
              <w:rPr>
                <w:i w:val="1"/>
                <w:iCs w:val="1"/>
                <w:color w:val="484848"/>
              </w:rPr>
            </w:pPr>
            <w:r w:rsidDel="00000000" w:rsidR="00000000" w:rsidRPr="00000000">
              <w:rPr>
                <w:i w:val="1"/>
                <w:iCs w:val="1"/>
                <w:color w:val="484848"/>
                <w:rtl w:val="0"/>
              </w:rPr>
              <w:t xml:space="preserve">Leave a G2 review.</w:t>
            </w:r>
          </w:p>
        </w:tc>
      </w:tr>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9D">
            <w:pPr>
              <w:widowControl w:val="0"/>
              <w:spacing w:after="0" w:line="360" w:lineRule="auto"/>
              <w:rPr>
                <w:b w:val="1"/>
                <w:bCs w:val="1"/>
                <w:color w:val="ffffff"/>
              </w:rPr>
            </w:pPr>
            <w:r w:rsidDel="00000000" w:rsidR="00000000" w:rsidRPr="00000000">
              <w:rPr>
                <w:b w:val="1"/>
                <w:bCs w:val="1"/>
                <w:color w:val="ffffff"/>
                <w:rtl w:val="0"/>
              </w:rPr>
              <w:t xml:space="preserve">Incentive or value exchange</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9E">
            <w:pPr>
              <w:widowControl w:val="0"/>
              <w:spacing w:after="0" w:line="360" w:lineRule="auto"/>
              <w:rPr>
                <w:i w:val="1"/>
                <w:iCs w:val="1"/>
                <w:color w:val="484848"/>
              </w:rPr>
            </w:pPr>
            <w:r w:rsidDel="00000000" w:rsidR="00000000" w:rsidRPr="00000000">
              <w:rPr>
                <w:i w:val="1"/>
                <w:iCs w:val="1"/>
                <w:color w:val="484848"/>
                <w:rtl w:val="0"/>
              </w:rPr>
              <w:t xml:space="preserve">$25 gift card or community recognition, depending on policy.</w:t>
            </w:r>
          </w:p>
        </w:tc>
      </w:tr>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9F">
            <w:pPr>
              <w:widowControl w:val="0"/>
              <w:spacing w:after="0" w:line="360" w:lineRule="auto"/>
              <w:rPr>
                <w:b w:val="1"/>
                <w:bCs w:val="1"/>
                <w:color w:val="ffffff"/>
              </w:rPr>
            </w:pPr>
            <w:r w:rsidDel="00000000" w:rsidR="00000000" w:rsidRPr="00000000">
              <w:rPr>
                <w:b w:val="1"/>
                <w:bCs w:val="1"/>
                <w:color w:val="ffffff"/>
                <w:rtl w:val="0"/>
              </w:rPr>
              <w:t xml:space="preserve">Owner</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A0">
            <w:pPr>
              <w:widowControl w:val="0"/>
              <w:spacing w:after="0" w:line="360" w:lineRule="auto"/>
              <w:rPr>
                <w:i w:val="1"/>
                <w:iCs w:val="1"/>
                <w:color w:val="484848"/>
              </w:rPr>
            </w:pPr>
            <w:r w:rsidDel="00000000" w:rsidR="00000000" w:rsidRPr="00000000">
              <w:rPr>
                <w:i w:val="1"/>
                <w:iCs w:val="1"/>
                <w:color w:val="484848"/>
                <w:rtl w:val="0"/>
              </w:rPr>
              <w:t xml:space="preserve">Lifecycle marketing builds the motion; the advocacy team manages follow-up.</w:t>
            </w:r>
          </w:p>
        </w:tc>
      </w:tr>
    </w:tbl>
    <w:p w:rsidR="00000000" w:rsidDel="00000000" w:rsidP="00000000" w:rsidRDefault="00000000" w:rsidRPr="00000000" w14:paraId="000000A1">
      <w:pPr>
        <w:spacing w:line="360" w:lineRule="auto"/>
        <w:rPr/>
      </w:pPr>
      <w:r w:rsidDel="00000000" w:rsidR="00000000" w:rsidRPr="00000000">
        <w:rPr>
          <w:rtl w:val="0"/>
        </w:rPr>
      </w:r>
    </w:p>
    <w:p w:rsidR="00000000" w:rsidDel="00000000" w:rsidP="00000000" w:rsidRDefault="00000000" w:rsidRPr="00000000" w14:paraId="000000A2">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A3">
      <w:pPr>
        <w:spacing w:line="360" w:lineRule="auto"/>
        <w:rPr>
          <w:b w:val="1"/>
          <w:bCs w:val="1"/>
        </w:rPr>
      </w:pPr>
      <w:r w:rsidDel="00000000" w:rsidR="00000000" w:rsidRPr="00000000">
        <w:rPr>
          <w:b w:val="1"/>
          <w:bCs w:val="1"/>
          <w:rtl w:val="0"/>
        </w:rPr>
        <w:t xml:space="preserve">6. Match advocacy ask to customer effort</w:t>
      </w:r>
    </w:p>
    <w:p w:rsidR="00000000" w:rsidDel="00000000" w:rsidP="00000000" w:rsidRDefault="00000000" w:rsidRPr="00000000" w14:paraId="000000A4">
      <w:pPr>
        <w:spacing w:line="360" w:lineRule="auto"/>
        <w:rPr/>
      </w:pPr>
      <w:r w:rsidDel="00000000" w:rsidR="00000000" w:rsidRPr="00000000">
        <w:rPr>
          <w:rtl w:val="0"/>
        </w:rPr>
        <w:t xml:space="preserve">Not every customer should receive the same ask. Use this matrix to align the level of effort required with the customer’s readiness and relationship depth.</w:t>
      </w:r>
    </w:p>
    <w:tbl>
      <w:tblPr>
        <w:tblStyle w:val="Table1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620"/>
        <w:gridCol w:w="3855"/>
        <w:gridCol w:w="2820"/>
        <w:tblGridChange w:id="0">
          <w:tblGrid>
            <w:gridCol w:w="1785"/>
            <w:gridCol w:w="1620"/>
            <w:gridCol w:w="3855"/>
            <w:gridCol w:w="2820"/>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A5">
            <w:pPr>
              <w:widowControl w:val="0"/>
              <w:spacing w:after="0" w:line="360" w:lineRule="auto"/>
              <w:rPr>
                <w:b w:val="1"/>
                <w:bCs w:val="1"/>
                <w:color w:val="ffffff"/>
              </w:rPr>
            </w:pPr>
            <w:r w:rsidDel="00000000" w:rsidR="00000000" w:rsidRPr="00000000">
              <w:rPr>
                <w:b w:val="1"/>
                <w:bCs w:val="1"/>
                <w:color w:val="ffffff"/>
                <w:rtl w:val="0"/>
              </w:rPr>
              <w:t xml:space="preserve">Advocacy type</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A6">
            <w:pPr>
              <w:widowControl w:val="0"/>
              <w:spacing w:after="0" w:line="360" w:lineRule="auto"/>
              <w:rPr>
                <w:b w:val="1"/>
                <w:bCs w:val="1"/>
                <w:color w:val="ffffff"/>
              </w:rPr>
            </w:pPr>
            <w:r w:rsidDel="00000000" w:rsidR="00000000" w:rsidRPr="00000000">
              <w:rPr>
                <w:b w:val="1"/>
                <w:bCs w:val="1"/>
                <w:color w:val="ffffff"/>
                <w:rtl w:val="0"/>
              </w:rPr>
              <w:t xml:space="preserve">Effort for customer</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A7">
            <w:pPr>
              <w:widowControl w:val="0"/>
              <w:spacing w:after="0" w:line="360" w:lineRule="auto"/>
              <w:rPr>
                <w:b w:val="1"/>
                <w:bCs w:val="1"/>
                <w:color w:val="ffffff"/>
              </w:rPr>
            </w:pPr>
            <w:r w:rsidDel="00000000" w:rsidR="00000000" w:rsidRPr="00000000">
              <w:rPr>
                <w:b w:val="1"/>
                <w:bCs w:val="1"/>
                <w:color w:val="ffffff"/>
                <w:rtl w:val="0"/>
              </w:rPr>
              <w:t xml:space="preserve">Best time to ask</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A8">
            <w:pPr>
              <w:widowControl w:val="0"/>
              <w:spacing w:after="0" w:line="360" w:lineRule="auto"/>
              <w:rPr>
                <w:b w:val="1"/>
                <w:bCs w:val="1"/>
                <w:color w:val="ffffff"/>
              </w:rPr>
            </w:pPr>
            <w:r w:rsidDel="00000000" w:rsidR="00000000" w:rsidRPr="00000000">
              <w:rPr>
                <w:b w:val="1"/>
                <w:bCs w:val="1"/>
                <w:color w:val="ffffff"/>
                <w:rtl w:val="0"/>
              </w:rPr>
              <w:t xml:space="preserve">Example</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A9">
            <w:pPr>
              <w:widowControl w:val="0"/>
              <w:spacing w:after="0" w:line="360" w:lineRule="auto"/>
              <w:rPr>
                <w:color w:val="1a1a1a"/>
              </w:rPr>
            </w:pPr>
            <w:r w:rsidDel="00000000" w:rsidR="00000000" w:rsidRPr="00000000">
              <w:rPr>
                <w:color w:val="1a1a1a"/>
                <w:rtl w:val="0"/>
              </w:rPr>
              <w:t xml:space="preserve">Review</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AA">
            <w:pPr>
              <w:widowControl w:val="0"/>
              <w:spacing w:after="0" w:line="360" w:lineRule="auto"/>
              <w:rPr>
                <w:color w:val="1a1a1a"/>
              </w:rPr>
            </w:pPr>
            <w:r w:rsidDel="00000000" w:rsidR="00000000" w:rsidRPr="00000000">
              <w:rPr>
                <w:color w:val="1a1a1a"/>
                <w:rtl w:val="0"/>
              </w:rPr>
              <w:t xml:space="preserve">Low</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AB">
            <w:pPr>
              <w:widowControl w:val="0"/>
              <w:spacing w:after="0" w:line="360" w:lineRule="auto"/>
              <w:rPr>
                <w:color w:val="1a1a1a"/>
              </w:rPr>
            </w:pPr>
            <w:r w:rsidDel="00000000" w:rsidR="00000000" w:rsidRPr="00000000">
              <w:rPr>
                <w:color w:val="1a1a1a"/>
                <w:rtl w:val="0"/>
              </w:rPr>
              <w:t xml:space="preserve">Early engagement or a strong sentiment moment</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AC">
            <w:pPr>
              <w:widowControl w:val="0"/>
              <w:spacing w:after="0" w:line="360" w:lineRule="auto"/>
              <w:rPr>
                <w:color w:val="1a1a1a"/>
              </w:rPr>
            </w:pPr>
            <w:r w:rsidDel="00000000" w:rsidR="00000000" w:rsidRPr="00000000">
              <w:rPr>
                <w:color w:val="1a1a1a"/>
                <w:rtl w:val="0"/>
              </w:rPr>
              <w:t xml:space="preserve">G2 review</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AD">
            <w:pPr>
              <w:widowControl w:val="0"/>
              <w:spacing w:after="0" w:line="360" w:lineRule="auto"/>
              <w:rPr>
                <w:color w:val="1a1a1a"/>
              </w:rPr>
            </w:pPr>
            <w:r w:rsidDel="00000000" w:rsidR="00000000" w:rsidRPr="00000000">
              <w:rPr>
                <w:color w:val="1a1a1a"/>
                <w:rtl w:val="0"/>
              </w:rPr>
              <w:t xml:space="preserve">Referral</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AE">
            <w:pPr>
              <w:widowControl w:val="0"/>
              <w:spacing w:after="0" w:line="360" w:lineRule="auto"/>
              <w:rPr>
                <w:color w:val="1a1a1a"/>
              </w:rPr>
            </w:pPr>
            <w:r w:rsidDel="00000000" w:rsidR="00000000" w:rsidRPr="00000000">
              <w:rPr>
                <w:color w:val="1a1a1a"/>
                <w:rtl w:val="0"/>
              </w:rPr>
              <w:t xml:space="preserve">Medium</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AF">
            <w:pPr>
              <w:widowControl w:val="0"/>
              <w:spacing w:after="0" w:line="360" w:lineRule="auto"/>
              <w:rPr>
                <w:color w:val="1a1a1a"/>
              </w:rPr>
            </w:pPr>
            <w:r w:rsidDel="00000000" w:rsidR="00000000" w:rsidRPr="00000000">
              <w:rPr>
                <w:color w:val="1a1a1a"/>
                <w:rtl w:val="0"/>
              </w:rPr>
              <w:t xml:space="preserve">Post-value realization or expansion</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B0">
            <w:pPr>
              <w:widowControl w:val="0"/>
              <w:spacing w:after="0" w:line="360" w:lineRule="auto"/>
              <w:rPr>
                <w:color w:val="1a1a1a"/>
              </w:rPr>
            </w:pPr>
            <w:r w:rsidDel="00000000" w:rsidR="00000000" w:rsidRPr="00000000">
              <w:rPr>
                <w:color w:val="1a1a1a"/>
                <w:rtl w:val="0"/>
              </w:rPr>
              <w:t xml:space="preserve">Refer a peer or partner</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B1">
            <w:pPr>
              <w:widowControl w:val="0"/>
              <w:spacing w:after="0" w:line="360" w:lineRule="auto"/>
              <w:rPr>
                <w:color w:val="1a1a1a"/>
              </w:rPr>
            </w:pPr>
            <w:r w:rsidDel="00000000" w:rsidR="00000000" w:rsidRPr="00000000">
              <w:rPr>
                <w:color w:val="1a1a1a"/>
                <w:rtl w:val="0"/>
              </w:rPr>
              <w:t xml:space="preserve">Case study</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B2">
            <w:pPr>
              <w:widowControl w:val="0"/>
              <w:spacing w:after="0" w:line="360" w:lineRule="auto"/>
              <w:rPr>
                <w:color w:val="1a1a1a"/>
              </w:rPr>
            </w:pPr>
            <w:r w:rsidDel="00000000" w:rsidR="00000000" w:rsidRPr="00000000">
              <w:rPr>
                <w:color w:val="1a1a1a"/>
                <w:rtl w:val="0"/>
              </w:rPr>
              <w:t xml:space="preserve">High</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B3">
            <w:pPr>
              <w:widowControl w:val="0"/>
              <w:spacing w:after="0" w:line="360" w:lineRule="auto"/>
              <w:rPr>
                <w:color w:val="1a1a1a"/>
              </w:rPr>
            </w:pPr>
            <w:r w:rsidDel="00000000" w:rsidR="00000000" w:rsidRPr="00000000">
              <w:rPr>
                <w:color w:val="1a1a1a"/>
                <w:rtl w:val="0"/>
              </w:rPr>
              <w:t xml:space="preserve">Clear proof of outcome or ROI</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B4">
            <w:pPr>
              <w:widowControl w:val="0"/>
              <w:spacing w:after="0" w:line="360" w:lineRule="auto"/>
              <w:rPr>
                <w:color w:val="1a1a1a"/>
              </w:rPr>
            </w:pPr>
            <w:r w:rsidDel="00000000" w:rsidR="00000000" w:rsidRPr="00000000">
              <w:rPr>
                <w:color w:val="1a1a1a"/>
                <w:rtl w:val="0"/>
              </w:rPr>
              <w:t xml:space="preserve">Written or video story</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B5">
            <w:pPr>
              <w:widowControl w:val="0"/>
              <w:spacing w:after="0" w:line="360" w:lineRule="auto"/>
              <w:rPr>
                <w:color w:val="1a1a1a"/>
              </w:rPr>
            </w:pPr>
            <w:r w:rsidDel="00000000" w:rsidR="00000000" w:rsidRPr="00000000">
              <w:rPr>
                <w:color w:val="1a1a1a"/>
                <w:rtl w:val="0"/>
              </w:rPr>
              <w:t xml:space="preserve">Speaker/</w:t>
            </w:r>
          </w:p>
          <w:p w:rsidR="00000000" w:rsidDel="00000000" w:rsidP="00000000" w:rsidRDefault="00000000" w:rsidRPr="00000000" w14:paraId="000000B6">
            <w:pPr>
              <w:widowControl w:val="0"/>
              <w:spacing w:after="0" w:line="360" w:lineRule="auto"/>
              <w:rPr>
                <w:color w:val="1a1a1a"/>
              </w:rPr>
            </w:pPr>
            <w:r w:rsidDel="00000000" w:rsidR="00000000" w:rsidRPr="00000000">
              <w:rPr>
                <w:color w:val="1a1a1a"/>
                <w:rtl w:val="0"/>
              </w:rPr>
              <w:t xml:space="preserve">webinar</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B7">
            <w:pPr>
              <w:widowControl w:val="0"/>
              <w:spacing w:after="0" w:line="360" w:lineRule="auto"/>
              <w:rPr>
                <w:color w:val="1a1a1a"/>
              </w:rPr>
            </w:pPr>
            <w:r w:rsidDel="00000000" w:rsidR="00000000" w:rsidRPr="00000000">
              <w:rPr>
                <w:color w:val="1a1a1a"/>
                <w:rtl w:val="0"/>
              </w:rPr>
              <w:t xml:space="preserve">Very high</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B8">
            <w:pPr>
              <w:widowControl w:val="0"/>
              <w:spacing w:after="0" w:line="360" w:lineRule="auto"/>
              <w:rPr>
                <w:color w:val="1a1a1a"/>
              </w:rPr>
            </w:pPr>
            <w:r w:rsidDel="00000000" w:rsidR="00000000" w:rsidRPr="00000000">
              <w:rPr>
                <w:color w:val="1a1a1a"/>
                <w:rtl w:val="0"/>
              </w:rPr>
              <w:t xml:space="preserve">Power users and strong champions</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B9">
            <w:pPr>
              <w:widowControl w:val="0"/>
              <w:spacing w:after="0" w:line="360" w:lineRule="auto"/>
              <w:rPr>
                <w:color w:val="1a1a1a"/>
              </w:rPr>
            </w:pPr>
            <w:r w:rsidDel="00000000" w:rsidR="00000000" w:rsidRPr="00000000">
              <w:rPr>
                <w:color w:val="1a1a1a"/>
                <w:rtl w:val="0"/>
              </w:rPr>
              <w:t xml:space="preserve">Customer webinar or event session</w:t>
            </w:r>
          </w:p>
        </w:tc>
      </w:tr>
    </w:tbl>
    <w:p w:rsidR="00000000" w:rsidDel="00000000" w:rsidP="00000000" w:rsidRDefault="00000000" w:rsidRPr="00000000" w14:paraId="000000BA">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BB">
      <w:pPr>
        <w:spacing w:line="360" w:lineRule="auto"/>
        <w:rPr>
          <w:b w:val="1"/>
          <w:bCs w:val="1"/>
        </w:rPr>
      </w:pPr>
      <w:r w:rsidDel="00000000" w:rsidR="00000000" w:rsidRPr="00000000">
        <w:rPr>
          <w:b w:val="1"/>
          <w:bCs w:val="1"/>
          <w:rtl w:val="0"/>
        </w:rPr>
        <w:t xml:space="preserve">7. Build your advocate pipeline</w:t>
      </w:r>
    </w:p>
    <w:p w:rsidR="00000000" w:rsidDel="00000000" w:rsidP="00000000" w:rsidRDefault="00000000" w:rsidRPr="00000000" w14:paraId="000000BC">
      <w:pPr>
        <w:spacing w:line="360" w:lineRule="auto"/>
        <w:rPr/>
      </w:pPr>
      <w:r w:rsidDel="00000000" w:rsidR="00000000" w:rsidRPr="00000000">
        <w:rPr>
          <w:rtl w:val="0"/>
        </w:rPr>
        <w:t xml:space="preserve">Create a simple system for capturing customers who hit advocacy signals, assigning next steps, and keeping the pipeline moving.</w:t>
      </w:r>
    </w:p>
    <w:tbl>
      <w:tblPr>
        <w:tblStyle w:val="Table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5"/>
        <w:gridCol w:w="1365"/>
        <w:tblGridChange w:id="0">
          <w:tblGrid>
            <w:gridCol w:w="8715"/>
            <w:gridCol w:w="1365"/>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0" w:line="360" w:lineRule="auto"/>
              <w:rPr/>
            </w:pPr>
            <w:r w:rsidDel="00000000" w:rsidR="00000000" w:rsidRPr="00000000">
              <w:rPr>
                <w:rtl w:val="0"/>
              </w:rPr>
              <w:t xml:space="preserve">Lifecycle campaigns feed potential advocates into the pipeline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numPr>
                <w:ilvl w:val="0"/>
                <w:numId w:val="2"/>
              </w:numPr>
              <w:spacing w:after="0" w:line="360" w:lineRule="auto"/>
              <w:ind w:left="720" w:hanging="360"/>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360" w:lineRule="auto"/>
              <w:rPr/>
            </w:pPr>
            <w:r w:rsidDel="00000000" w:rsidR="00000000" w:rsidRPr="00000000">
              <w:rPr>
                <w:rtl w:val="0"/>
              </w:rPr>
              <w:t xml:space="preserve">CS or AM teams can </w:t>
            </w:r>
            <w:r w:rsidDel="00000000" w:rsidR="00000000" w:rsidRPr="00000000">
              <w:rPr>
                <w:rtl w:val="0"/>
              </w:rPr>
              <w:t xml:space="preserve">consistently nominate customers</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numPr>
                <w:ilvl w:val="0"/>
                <w:numId w:val="2"/>
              </w:numPr>
              <w:spacing w:after="0" w:line="360" w:lineRule="auto"/>
              <w:ind w:left="720" w:hanging="360"/>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360" w:lineRule="auto"/>
              <w:rPr/>
            </w:pPr>
            <w:r w:rsidDel="00000000" w:rsidR="00000000" w:rsidRPr="00000000">
              <w:rPr>
                <w:rtl w:val="0"/>
              </w:rPr>
              <w:t xml:space="preserve">Survey and sentiment data are connected where possible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numPr>
                <w:ilvl w:val="0"/>
                <w:numId w:val="2"/>
              </w:numPr>
              <w:spacing w:after="0" w:line="360" w:lineRule="auto"/>
              <w:ind w:left="720" w:hanging="360"/>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360" w:lineRule="auto"/>
              <w:rPr/>
            </w:pPr>
            <w:r w:rsidDel="00000000" w:rsidR="00000000" w:rsidRPr="00000000">
              <w:rPr>
                <w:rtl w:val="0"/>
              </w:rPr>
              <w:t xml:space="preserve">Owners and follow-up dates are clear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numPr>
                <w:ilvl w:val="0"/>
                <w:numId w:val="2"/>
              </w:numPr>
              <w:spacing w:after="0" w:line="360" w:lineRule="auto"/>
              <w:ind w:left="720" w:hanging="360"/>
            </w:pPr>
            <w:r w:rsidDel="00000000" w:rsidR="00000000" w:rsidRPr="00000000">
              <w:rPr>
                <w:rtl w:val="0"/>
              </w:rPr>
            </w:r>
          </w:p>
        </w:tc>
      </w:tr>
    </w:tbl>
    <w:p w:rsidR="00000000" w:rsidDel="00000000" w:rsidP="00000000" w:rsidRDefault="00000000" w:rsidRPr="00000000" w14:paraId="000000C5">
      <w:pPr>
        <w:spacing w:line="360" w:lineRule="auto"/>
        <w:rPr>
          <w:b w:val="1"/>
          <w:bCs w:val="1"/>
        </w:rPr>
      </w:pPr>
      <w:r w:rsidDel="00000000" w:rsidR="00000000" w:rsidRPr="00000000">
        <w:rPr>
          <w:rtl w:val="0"/>
        </w:rPr>
      </w:r>
    </w:p>
    <w:tbl>
      <w:tblPr>
        <w:tblStyle w:val="Table13"/>
        <w:tblW w:w="100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695"/>
        <w:gridCol w:w="2175"/>
        <w:gridCol w:w="2175"/>
        <w:gridCol w:w="2175"/>
        <w:tblGridChange w:id="0">
          <w:tblGrid>
            <w:gridCol w:w="1785"/>
            <w:gridCol w:w="1695"/>
            <w:gridCol w:w="2175"/>
            <w:gridCol w:w="2175"/>
            <w:gridCol w:w="2175"/>
          </w:tblGrid>
        </w:tblGridChange>
      </w:tblGrid>
      <w:tr>
        <w:trPr>
          <w:cantSplit w:val="0"/>
          <w:tblHeader w:val="0"/>
        </w:trPr>
        <w:tc>
          <w:tcPr>
            <w:tcBorders>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C6">
            <w:pPr>
              <w:widowControl w:val="0"/>
              <w:spacing w:after="0" w:line="360" w:lineRule="auto"/>
              <w:rPr>
                <w:b w:val="1"/>
                <w:bCs w:val="1"/>
                <w:color w:val="ffffff"/>
              </w:rPr>
            </w:pPr>
            <w:r w:rsidDel="00000000" w:rsidR="00000000" w:rsidRPr="00000000">
              <w:rPr>
                <w:b w:val="1"/>
                <w:bCs w:val="1"/>
                <w:color w:val="ffffff"/>
                <w:rtl w:val="0"/>
              </w:rPr>
              <w:t xml:space="preserve">Customer/</w:t>
            </w:r>
          </w:p>
          <w:p w:rsidR="00000000" w:rsidDel="00000000" w:rsidP="00000000" w:rsidRDefault="00000000" w:rsidRPr="00000000" w14:paraId="000000C7">
            <w:pPr>
              <w:widowControl w:val="0"/>
              <w:spacing w:after="0" w:line="360" w:lineRule="auto"/>
              <w:rPr>
                <w:b w:val="1"/>
                <w:bCs w:val="1"/>
                <w:color w:val="ffffff"/>
              </w:rPr>
            </w:pPr>
            <w:r w:rsidDel="00000000" w:rsidR="00000000" w:rsidRPr="00000000">
              <w:rPr>
                <w:b w:val="1"/>
                <w:bCs w:val="1"/>
                <w:color w:val="ffffff"/>
                <w:rtl w:val="0"/>
              </w:rPr>
              <w:t xml:space="preserve">account</w:t>
            </w:r>
          </w:p>
        </w:tc>
        <w:tc>
          <w:tcPr>
            <w:tcBorders>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C8">
            <w:pPr>
              <w:widowControl w:val="0"/>
              <w:spacing w:after="0" w:line="360" w:lineRule="auto"/>
              <w:rPr>
                <w:b w:val="1"/>
                <w:bCs w:val="1"/>
                <w:color w:val="ffffff"/>
              </w:rPr>
            </w:pPr>
            <w:r w:rsidDel="00000000" w:rsidR="00000000" w:rsidRPr="00000000">
              <w:rPr>
                <w:b w:val="1"/>
                <w:bCs w:val="1"/>
                <w:color w:val="ffffff"/>
                <w:rtl w:val="0"/>
              </w:rPr>
              <w:t xml:space="preserve">Trigger hit</w:t>
            </w:r>
          </w:p>
        </w:tc>
        <w:tc>
          <w:tcPr>
            <w:tcBorders>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C9">
            <w:pPr>
              <w:widowControl w:val="0"/>
              <w:spacing w:after="0" w:line="360" w:lineRule="auto"/>
              <w:rPr>
                <w:b w:val="1"/>
                <w:bCs w:val="1"/>
                <w:color w:val="ffffff"/>
              </w:rPr>
            </w:pPr>
            <w:r w:rsidDel="00000000" w:rsidR="00000000" w:rsidRPr="00000000">
              <w:rPr>
                <w:b w:val="1"/>
                <w:bCs w:val="1"/>
                <w:color w:val="ffffff"/>
                <w:rtl w:val="0"/>
              </w:rPr>
              <w:t xml:space="preserve">Current stage</w:t>
            </w:r>
          </w:p>
        </w:tc>
        <w:tc>
          <w:tcPr>
            <w:tcBorders>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CA">
            <w:pPr>
              <w:widowControl w:val="0"/>
              <w:spacing w:after="0" w:line="360" w:lineRule="auto"/>
              <w:rPr>
                <w:b w:val="1"/>
                <w:bCs w:val="1"/>
                <w:color w:val="ffffff"/>
              </w:rPr>
            </w:pPr>
            <w:r w:rsidDel="00000000" w:rsidR="00000000" w:rsidRPr="00000000">
              <w:rPr>
                <w:b w:val="1"/>
                <w:bCs w:val="1"/>
                <w:color w:val="ffffff"/>
                <w:rtl w:val="0"/>
              </w:rPr>
              <w:t xml:space="preserve">Next action</w:t>
            </w:r>
          </w:p>
        </w:tc>
        <w:tc>
          <w:tcPr>
            <w:tcBorders>
              <w:left w:color="000000" w:space="0" w:sz="0" w:val="nil"/>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CB">
            <w:pPr>
              <w:widowControl w:val="0"/>
              <w:spacing w:after="0" w:line="360" w:lineRule="auto"/>
              <w:rPr>
                <w:b w:val="1"/>
                <w:bCs w:val="1"/>
                <w:color w:val="ffffff"/>
              </w:rPr>
            </w:pPr>
            <w:r w:rsidDel="00000000" w:rsidR="00000000" w:rsidRPr="00000000">
              <w:rPr>
                <w:b w:val="1"/>
                <w:bCs w:val="1"/>
                <w:color w:val="ffffff"/>
                <w:rtl w:val="0"/>
              </w:rPr>
              <w:t xml:space="preserve">Owner</w:t>
            </w:r>
          </w:p>
        </w:tc>
      </w:tr>
      <w:tr>
        <w:trPr>
          <w:cantSplit w:val="0"/>
          <w:tblHeader w:val="0"/>
        </w:trPr>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CC">
            <w:pPr>
              <w:widowControl w:val="0"/>
              <w:spacing w:after="0" w:line="360" w:lineRule="auto"/>
              <w:rPr>
                <w:color w:val="1a1a1a"/>
              </w:rPr>
            </w:pPr>
            <w:r w:rsidDel="00000000" w:rsidR="00000000" w:rsidRPr="00000000">
              <w:rPr>
                <w:color w:val="1a1a1a"/>
                <w:rtl w:val="0"/>
              </w:rPr>
              <w:t xml:space="preserve">Acme Inc.</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CD">
            <w:pPr>
              <w:widowControl w:val="0"/>
              <w:spacing w:after="0" w:line="360" w:lineRule="auto"/>
              <w:rPr>
                <w:color w:val="1a1a1a"/>
              </w:rPr>
            </w:pPr>
            <w:r w:rsidDel="00000000" w:rsidR="00000000" w:rsidRPr="00000000">
              <w:rPr>
                <w:color w:val="1a1a1a"/>
                <w:rtl w:val="0"/>
              </w:rPr>
              <w:t xml:space="preserve">NPS 10</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CE">
            <w:pPr>
              <w:widowControl w:val="0"/>
              <w:spacing w:after="0" w:line="360" w:lineRule="auto"/>
              <w:rPr>
                <w:color w:val="1a1a1a"/>
              </w:rPr>
            </w:pPr>
            <w:r w:rsidDel="00000000" w:rsidR="00000000" w:rsidRPr="00000000">
              <w:rPr>
                <w:color w:val="1a1a1a"/>
                <w:rtl w:val="0"/>
              </w:rPr>
              <w:t xml:space="preserve">Review request sent</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CF">
            <w:pPr>
              <w:widowControl w:val="0"/>
              <w:spacing w:after="0" w:line="360" w:lineRule="auto"/>
              <w:rPr>
                <w:color w:val="1a1a1a"/>
              </w:rPr>
            </w:pPr>
            <w:r w:rsidDel="00000000" w:rsidR="00000000" w:rsidRPr="00000000">
              <w:rPr>
                <w:color w:val="1a1a1a"/>
                <w:rtl w:val="0"/>
              </w:rPr>
              <w:t xml:space="preserve">Follow up in 5 days</w:t>
            </w:r>
          </w:p>
        </w:tc>
        <w:tc>
          <w:tcPr>
            <w:tcBorders>
              <w:left w:color="000000" w:space="0" w:sz="0" w:val="nil"/>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D0">
            <w:pPr>
              <w:widowControl w:val="0"/>
              <w:spacing w:after="0" w:line="360" w:lineRule="auto"/>
              <w:rPr>
                <w:color w:val="1a1a1a"/>
              </w:rPr>
            </w:pPr>
            <w:r w:rsidDel="00000000" w:rsidR="00000000" w:rsidRPr="00000000">
              <w:rPr>
                <w:color w:val="1a1a1a"/>
                <w:rtl w:val="0"/>
              </w:rPr>
              <w:t xml:space="preserve">Customer marketing</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tc>
      </w:tr>
    </w:tbl>
    <w:p w:rsidR="00000000" w:rsidDel="00000000" w:rsidP="00000000" w:rsidRDefault="00000000" w:rsidRPr="00000000" w14:paraId="000000DB">
      <w:pPr>
        <w:spacing w:line="360" w:lineRule="auto"/>
        <w:rPr>
          <w:b w:val="1"/>
          <w:bCs w:val="1"/>
        </w:rPr>
      </w:pPr>
      <w:r w:rsidDel="00000000" w:rsidR="00000000" w:rsidRPr="00000000">
        <w:rPr>
          <w:rtl w:val="0"/>
        </w:rPr>
      </w:r>
    </w:p>
    <w:p w:rsidR="00000000" w:rsidDel="00000000" w:rsidP="00000000" w:rsidRDefault="00000000" w:rsidRPr="00000000" w14:paraId="000000DC">
      <w:pPr>
        <w:spacing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DD">
      <w:pPr>
        <w:spacing w:line="360" w:lineRule="auto"/>
        <w:rPr>
          <w:b w:val="1"/>
          <w:bCs w:val="1"/>
        </w:rPr>
      </w:pPr>
      <w:r w:rsidDel="00000000" w:rsidR="00000000" w:rsidRPr="00000000">
        <w:rPr>
          <w:b w:val="1"/>
          <w:bCs w:val="1"/>
          <w:rtl w:val="0"/>
        </w:rPr>
        <w:t xml:space="preserve">8. Close the loop: reuse advocacy inside lifecycle</w:t>
      </w:r>
    </w:p>
    <w:p w:rsidR="00000000" w:rsidDel="00000000" w:rsidP="00000000" w:rsidRDefault="00000000" w:rsidRPr="00000000" w14:paraId="000000DE">
      <w:pPr>
        <w:spacing w:line="360" w:lineRule="auto"/>
        <w:rPr/>
      </w:pPr>
      <w:r w:rsidDel="00000000" w:rsidR="00000000" w:rsidRPr="00000000">
        <w:rPr>
          <w:rtl w:val="0"/>
        </w:rPr>
        <w:t xml:space="preserve">The strongest programs do not stop once an advocacy ask is completed. Reuse advocacy content in lifecycle journeys to improve adoption, prove value, and create the next wave of advocates.</w:t>
      </w:r>
    </w:p>
    <w:tbl>
      <w:tblPr>
        <w:tblStyle w:val="Table1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3525"/>
        <w:gridCol w:w="3840"/>
        <w:tblGridChange w:id="0">
          <w:tblGrid>
            <w:gridCol w:w="2715"/>
            <w:gridCol w:w="3525"/>
            <w:gridCol w:w="3840"/>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DF">
            <w:pPr>
              <w:widowControl w:val="0"/>
              <w:spacing w:after="0" w:line="360" w:lineRule="auto"/>
              <w:rPr>
                <w:b w:val="1"/>
                <w:bCs w:val="1"/>
                <w:color w:val="ffffff"/>
              </w:rPr>
            </w:pPr>
            <w:r w:rsidDel="00000000" w:rsidR="00000000" w:rsidRPr="00000000">
              <w:rPr>
                <w:b w:val="1"/>
                <w:bCs w:val="1"/>
                <w:color w:val="ffffff"/>
                <w:rtl w:val="0"/>
              </w:rPr>
              <w:t xml:space="preserve">Advocacy output</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E0">
            <w:pPr>
              <w:widowControl w:val="0"/>
              <w:spacing w:after="0" w:line="360" w:lineRule="auto"/>
              <w:rPr>
                <w:b w:val="1"/>
                <w:bCs w:val="1"/>
                <w:color w:val="ffffff"/>
              </w:rPr>
            </w:pPr>
            <w:r w:rsidDel="00000000" w:rsidR="00000000" w:rsidRPr="00000000">
              <w:rPr>
                <w:b w:val="1"/>
                <w:bCs w:val="1"/>
                <w:color w:val="ffffff"/>
                <w:rtl w:val="0"/>
              </w:rPr>
              <w:t xml:space="preserve">Where it gets reused</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E1">
            <w:pPr>
              <w:widowControl w:val="0"/>
              <w:spacing w:after="0" w:line="360" w:lineRule="auto"/>
              <w:rPr>
                <w:b w:val="1"/>
                <w:bCs w:val="1"/>
                <w:color w:val="ffffff"/>
              </w:rPr>
            </w:pPr>
            <w:r w:rsidDel="00000000" w:rsidR="00000000" w:rsidRPr="00000000">
              <w:rPr>
                <w:b w:val="1"/>
                <w:bCs w:val="1"/>
                <w:color w:val="ffffff"/>
                <w:rtl w:val="0"/>
              </w:rPr>
              <w:t xml:space="preserve">Goal</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E2">
            <w:pPr>
              <w:widowControl w:val="0"/>
              <w:spacing w:after="0" w:line="360" w:lineRule="auto"/>
              <w:rPr>
                <w:color w:val="1a1a1a"/>
              </w:rPr>
            </w:pPr>
            <w:r w:rsidDel="00000000" w:rsidR="00000000" w:rsidRPr="00000000">
              <w:rPr>
                <w:color w:val="1a1a1a"/>
                <w:rtl w:val="0"/>
              </w:rPr>
              <w:t xml:space="preserve">Customer webinar</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E3">
            <w:pPr>
              <w:widowControl w:val="0"/>
              <w:spacing w:after="0" w:line="360" w:lineRule="auto"/>
              <w:rPr>
                <w:color w:val="1a1a1a"/>
              </w:rPr>
            </w:pPr>
            <w:r w:rsidDel="00000000" w:rsidR="00000000" w:rsidRPr="00000000">
              <w:rPr>
                <w:color w:val="1a1a1a"/>
                <w:rtl w:val="0"/>
              </w:rPr>
              <w:t xml:space="preserve">Onboarding or activation emails</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E4">
            <w:pPr>
              <w:widowControl w:val="0"/>
              <w:spacing w:after="0" w:line="360" w:lineRule="auto"/>
              <w:rPr>
                <w:color w:val="1a1a1a"/>
              </w:rPr>
            </w:pPr>
            <w:r w:rsidDel="00000000" w:rsidR="00000000" w:rsidRPr="00000000">
              <w:rPr>
                <w:color w:val="1a1a1a"/>
                <w:rtl w:val="0"/>
              </w:rPr>
              <w:t xml:space="preserve">Drive deeper adoption using peer proof</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E5">
            <w:pPr>
              <w:widowControl w:val="0"/>
              <w:spacing w:after="0" w:line="360" w:lineRule="auto"/>
              <w:rPr>
                <w:color w:val="1a1a1a"/>
              </w:rPr>
            </w:pPr>
            <w:r w:rsidDel="00000000" w:rsidR="00000000" w:rsidRPr="00000000">
              <w:rPr>
                <w:color w:val="1a1a1a"/>
                <w:rtl w:val="0"/>
              </w:rPr>
              <w:t xml:space="preserve">Case study</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E6">
            <w:pPr>
              <w:widowControl w:val="0"/>
              <w:spacing w:after="0" w:line="360" w:lineRule="auto"/>
              <w:rPr>
                <w:color w:val="1a1a1a"/>
              </w:rPr>
            </w:pPr>
            <w:r w:rsidDel="00000000" w:rsidR="00000000" w:rsidRPr="00000000">
              <w:rPr>
                <w:color w:val="1a1a1a"/>
                <w:rtl w:val="0"/>
              </w:rPr>
              <w:t xml:space="preserve">Expansion nurture or sales enablement</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E7">
            <w:pPr>
              <w:widowControl w:val="0"/>
              <w:spacing w:after="0" w:line="360" w:lineRule="auto"/>
              <w:rPr>
                <w:color w:val="1a1a1a"/>
              </w:rPr>
            </w:pPr>
            <w:r w:rsidDel="00000000" w:rsidR="00000000" w:rsidRPr="00000000">
              <w:rPr>
                <w:color w:val="1a1a1a"/>
                <w:rtl w:val="0"/>
              </w:rPr>
              <w:t xml:space="preserve">Support growth conversations</w:t>
            </w:r>
          </w:p>
        </w:tc>
      </w:tr>
      <w:tr>
        <w:trPr>
          <w:cantSplit w:val="0"/>
          <w:tblHeader w:val="0"/>
        </w:trPr>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bl>
    <w:p w:rsidR="00000000" w:rsidDel="00000000" w:rsidP="00000000" w:rsidRDefault="00000000" w:rsidRPr="00000000" w14:paraId="000000EE">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EF">
      <w:pPr>
        <w:spacing w:line="360" w:lineRule="auto"/>
        <w:rPr>
          <w:b w:val="1"/>
          <w:bCs w:val="1"/>
        </w:rPr>
      </w:pPr>
      <w:r w:rsidDel="00000000" w:rsidR="00000000" w:rsidRPr="00000000">
        <w:rPr>
          <w:b w:val="1"/>
          <w:bCs w:val="1"/>
          <w:rtl w:val="0"/>
        </w:rPr>
        <w:t xml:space="preserve">9. Quick wins and long-term plays</w:t>
      </w:r>
    </w:p>
    <w:p w:rsidR="00000000" w:rsidDel="00000000" w:rsidP="00000000" w:rsidRDefault="00000000" w:rsidRPr="00000000" w14:paraId="000000F0">
      <w:pPr>
        <w:spacing w:line="360" w:lineRule="auto"/>
        <w:rPr/>
      </w:pPr>
      <w:r w:rsidDel="00000000" w:rsidR="00000000" w:rsidRPr="00000000">
        <w:rPr>
          <w:rtl w:val="0"/>
        </w:rPr>
        <w:t xml:space="preserve">Use this page to distinguish fast, low-friction experiments from the longer-term work needed to build a durable lifecycle-driven advocacy engine.</w:t>
      </w:r>
    </w:p>
    <w:tbl>
      <w:tblPr>
        <w:tblStyle w:val="Table1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5445"/>
        <w:tblGridChange w:id="0">
          <w:tblGrid>
            <w:gridCol w:w="4635"/>
            <w:gridCol w:w="5445"/>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F1">
            <w:pPr>
              <w:widowControl w:val="0"/>
              <w:spacing w:after="0" w:line="360" w:lineRule="auto"/>
              <w:rPr>
                <w:b w:val="1"/>
                <w:bCs w:val="1"/>
                <w:color w:val="ffffff"/>
              </w:rPr>
            </w:pPr>
            <w:r w:rsidDel="00000000" w:rsidR="00000000" w:rsidRPr="00000000">
              <w:rPr>
                <w:b w:val="1"/>
                <w:bCs w:val="1"/>
                <w:color w:val="ffffff"/>
                <w:rtl w:val="0"/>
              </w:rPr>
              <w:t xml:space="preserve">Quick wins (0-30 days)</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F2">
            <w:pPr>
              <w:widowControl w:val="0"/>
              <w:spacing w:after="0" w:line="360" w:lineRule="auto"/>
              <w:rPr>
                <w:b w:val="1"/>
                <w:bCs w:val="1"/>
                <w:color w:val="ffffff"/>
              </w:rPr>
            </w:pPr>
            <w:r w:rsidDel="00000000" w:rsidR="00000000" w:rsidRPr="00000000">
              <w:rPr>
                <w:b w:val="1"/>
                <w:bCs w:val="1"/>
                <w:color w:val="ffffff"/>
                <w:rtl w:val="0"/>
              </w:rPr>
              <w:t xml:space="preserve">Longer-term priorities (3-12 months)</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F3">
            <w:pPr>
              <w:widowControl w:val="0"/>
              <w:spacing w:after="0" w:line="360" w:lineRule="auto"/>
              <w:rPr>
                <w:color w:val="1a1a1a"/>
              </w:rPr>
            </w:pPr>
            <w:r w:rsidDel="00000000" w:rsidR="00000000" w:rsidRPr="00000000">
              <w:rPr>
                <w:color w:val="1a1a1a"/>
                <w:rtl w:val="0"/>
              </w:rPr>
              <w:t xml:space="preserve">Launch NPS-to-review email</w:t>
              <w:br w:type="textWrapping"/>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0F4">
            <w:pPr>
              <w:widowControl w:val="0"/>
              <w:spacing w:after="0" w:line="360" w:lineRule="auto"/>
              <w:rPr>
                <w:color w:val="1a1a1a"/>
              </w:rPr>
            </w:pPr>
            <w:r w:rsidDel="00000000" w:rsidR="00000000" w:rsidRPr="00000000">
              <w:rPr>
                <w:color w:val="1a1a1a"/>
                <w:rtl w:val="0"/>
              </w:rPr>
              <w:t xml:space="preserve">Build a lifecycle trigger library</w:t>
              <w:br w:type="textWrapping"/>
            </w:r>
          </w:p>
        </w:tc>
      </w:tr>
      <w:tr>
        <w:trPr>
          <w:cantSplit w:val="0"/>
          <w:tblHeader w:val="0"/>
        </w:trPr>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360" w:lineRule="auto"/>
              <w:rPr/>
            </w:pPr>
            <w:r w:rsidDel="00000000" w:rsidR="00000000" w:rsidRPr="00000000">
              <w:rPr>
                <w:color w:val="1a1a1a"/>
                <w:rtl w:val="0"/>
              </w:rPr>
              <w:t xml:space="preserve">Identify the top 20 happy customers</w:t>
              <w:br w:type="textWrapping"/>
            </w: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360" w:lineRule="auto"/>
              <w:rPr/>
            </w:pPr>
            <w:r w:rsidDel="00000000" w:rsidR="00000000" w:rsidRPr="00000000">
              <w:rPr>
                <w:color w:val="1a1a1a"/>
                <w:rtl w:val="0"/>
              </w:rPr>
              <w:t xml:space="preserve">Create value-moment campaigns</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360" w:lineRule="auto"/>
              <w:rPr>
                <w:color w:val="1a1a1a"/>
              </w:rPr>
            </w:pPr>
            <w:r w:rsidDel="00000000" w:rsidR="00000000" w:rsidRPr="00000000">
              <w:rPr>
                <w:color w:val="1a1a1a"/>
                <w:rtl w:val="0"/>
              </w:rPr>
              <w:t xml:space="preserve">Standardize advocacy follow-up </w:t>
            </w:r>
          </w:p>
          <w:p w:rsidR="00000000" w:rsidDel="00000000" w:rsidP="00000000" w:rsidRDefault="00000000" w:rsidRPr="00000000" w14:paraId="000000F8">
            <w:pPr>
              <w:widowControl w:val="0"/>
              <w:spacing w:after="0" w:line="360" w:lineRule="auto"/>
              <w:rPr/>
            </w:pPr>
            <w:r w:rsidDel="00000000" w:rsidR="00000000" w:rsidRPr="00000000">
              <w:rPr>
                <w:color w:val="1a1a1a"/>
                <w:rtl w:val="0"/>
              </w:rPr>
              <w:t xml:space="preserve">timing</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360" w:lineRule="auto"/>
              <w:rPr/>
            </w:pPr>
            <w:r w:rsidDel="00000000" w:rsidR="00000000" w:rsidRPr="00000000">
              <w:rPr>
                <w:color w:val="1a1a1a"/>
                <w:rtl w:val="0"/>
              </w:rPr>
              <w:t xml:space="preserve"> Connect advocacy data to lifecycle segmentation</w:t>
            </w:r>
            <w:r w:rsidDel="00000000" w:rsidR="00000000" w:rsidRPr="00000000">
              <w:rPr>
                <w:rtl w:val="0"/>
              </w:rPr>
            </w:r>
          </w:p>
        </w:tc>
      </w:tr>
    </w:tbl>
    <w:p w:rsidR="00000000" w:rsidDel="00000000" w:rsidP="00000000" w:rsidRDefault="00000000" w:rsidRPr="00000000" w14:paraId="000000FA">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FB">
      <w:pPr>
        <w:spacing w:line="360" w:lineRule="auto"/>
        <w:rPr>
          <w:b w:val="1"/>
          <w:bCs w:val="1"/>
        </w:rPr>
      </w:pPr>
      <w:r w:rsidDel="00000000" w:rsidR="00000000" w:rsidRPr="00000000">
        <w:rPr>
          <w:b w:val="1"/>
          <w:bCs w:val="1"/>
          <w:rtl w:val="0"/>
        </w:rPr>
        <w:t xml:space="preserve">10. Success metrics and review cadence</w:t>
      </w:r>
    </w:p>
    <w:p w:rsidR="00000000" w:rsidDel="00000000" w:rsidP="00000000" w:rsidRDefault="00000000" w:rsidRPr="00000000" w14:paraId="000000FC">
      <w:pPr>
        <w:spacing w:line="360" w:lineRule="auto"/>
        <w:rPr/>
      </w:pPr>
      <w:r w:rsidDel="00000000" w:rsidR="00000000" w:rsidRPr="00000000">
        <w:rPr>
          <w:rtl w:val="0"/>
        </w:rPr>
        <w:t xml:space="preserve">Track both output metrics and business impact. Keep the scorecard short enough to manage, but specific enough to show whether the system is working.</w:t>
      </w:r>
    </w:p>
    <w:tbl>
      <w:tblPr>
        <w:tblStyle w:val="Table16"/>
        <w:tblW w:w="99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1875"/>
        <w:gridCol w:w="1485"/>
        <w:gridCol w:w="2520"/>
        <w:gridCol w:w="1365"/>
        <w:tblGridChange w:id="0">
          <w:tblGrid>
            <w:gridCol w:w="2730"/>
            <w:gridCol w:w="1875"/>
            <w:gridCol w:w="1485"/>
            <w:gridCol w:w="2520"/>
            <w:gridCol w:w="1365"/>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FD">
            <w:pPr>
              <w:widowControl w:val="0"/>
              <w:spacing w:after="0" w:line="360" w:lineRule="auto"/>
              <w:rPr>
                <w:b w:val="1"/>
                <w:bCs w:val="1"/>
                <w:color w:val="ffffff"/>
              </w:rPr>
            </w:pPr>
            <w:r w:rsidDel="00000000" w:rsidR="00000000" w:rsidRPr="00000000">
              <w:rPr>
                <w:b w:val="1"/>
                <w:bCs w:val="1"/>
                <w:color w:val="ffffff"/>
                <w:rtl w:val="0"/>
              </w:rPr>
              <w:t xml:space="preserve">Metric</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FE">
            <w:pPr>
              <w:widowControl w:val="0"/>
              <w:spacing w:after="0" w:line="360" w:lineRule="auto"/>
              <w:rPr>
                <w:b w:val="1"/>
                <w:bCs w:val="1"/>
                <w:color w:val="ffffff"/>
              </w:rPr>
            </w:pPr>
            <w:r w:rsidDel="00000000" w:rsidR="00000000" w:rsidRPr="00000000">
              <w:rPr>
                <w:b w:val="1"/>
                <w:bCs w:val="1"/>
                <w:color w:val="ffffff"/>
                <w:rtl w:val="0"/>
              </w:rPr>
              <w:t xml:space="preserve">Baseline</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0FF">
            <w:pPr>
              <w:widowControl w:val="0"/>
              <w:spacing w:after="0" w:line="360" w:lineRule="auto"/>
              <w:rPr>
                <w:b w:val="1"/>
                <w:bCs w:val="1"/>
                <w:color w:val="ffffff"/>
              </w:rPr>
            </w:pPr>
            <w:r w:rsidDel="00000000" w:rsidR="00000000" w:rsidRPr="00000000">
              <w:rPr>
                <w:b w:val="1"/>
                <w:bCs w:val="1"/>
                <w:color w:val="ffffff"/>
                <w:rtl w:val="0"/>
              </w:rPr>
              <w:t xml:space="preserve">Target</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100">
            <w:pPr>
              <w:widowControl w:val="0"/>
              <w:spacing w:after="0" w:line="360" w:lineRule="auto"/>
              <w:rPr>
                <w:b w:val="1"/>
                <w:bCs w:val="1"/>
                <w:color w:val="ffffff"/>
              </w:rPr>
            </w:pPr>
            <w:r w:rsidDel="00000000" w:rsidR="00000000" w:rsidRPr="00000000">
              <w:rPr>
                <w:b w:val="1"/>
                <w:bCs w:val="1"/>
                <w:color w:val="ffffff"/>
                <w:rtl w:val="0"/>
              </w:rPr>
              <w:t xml:space="preserve">How we measure</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101">
            <w:pPr>
              <w:widowControl w:val="0"/>
              <w:spacing w:after="0" w:line="360" w:lineRule="auto"/>
              <w:rPr>
                <w:b w:val="1"/>
                <w:bCs w:val="1"/>
                <w:color w:val="ffffff"/>
              </w:rPr>
            </w:pPr>
            <w:r w:rsidDel="00000000" w:rsidR="00000000" w:rsidRPr="00000000">
              <w:rPr>
                <w:b w:val="1"/>
                <w:bCs w:val="1"/>
                <w:color w:val="ffffff"/>
                <w:rtl w:val="0"/>
              </w:rPr>
              <w:t xml:space="preserve">Cadence</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2">
            <w:pPr>
              <w:widowControl w:val="0"/>
              <w:spacing w:after="0" w:line="360" w:lineRule="auto"/>
              <w:rPr>
                <w:color w:val="1a1a1a"/>
              </w:rPr>
            </w:pPr>
            <w:r w:rsidDel="00000000" w:rsidR="00000000" w:rsidRPr="00000000">
              <w:rPr>
                <w:color w:val="1a1a1a"/>
                <w:rtl w:val="0"/>
              </w:rPr>
              <w:t xml:space="preserve">Reviews generated</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3">
            <w:pPr>
              <w:widowControl w:val="0"/>
              <w:spacing w:after="0" w:line="360" w:lineRule="auto"/>
              <w:rPr>
                <w:color w:val="1a1a1a"/>
              </w:rPr>
            </w:pPr>
            <w:r w:rsidDel="00000000" w:rsidR="00000000" w:rsidRPr="00000000">
              <w:rPr>
                <w:color w:val="1a1a1a"/>
                <w:rtl w:val="0"/>
              </w:rPr>
              <w:t xml:space="preserve">12/quarter</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4">
            <w:pPr>
              <w:widowControl w:val="0"/>
              <w:spacing w:after="0" w:line="360" w:lineRule="auto"/>
              <w:rPr>
                <w:color w:val="1a1a1a"/>
              </w:rPr>
            </w:pPr>
            <w:r w:rsidDel="00000000" w:rsidR="00000000" w:rsidRPr="00000000">
              <w:rPr>
                <w:color w:val="1a1a1a"/>
                <w:rtl w:val="0"/>
              </w:rPr>
              <w:t xml:space="preserve">25/quarter</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5">
            <w:pPr>
              <w:widowControl w:val="0"/>
              <w:spacing w:after="0" w:line="360" w:lineRule="auto"/>
              <w:rPr>
                <w:color w:val="1a1a1a"/>
              </w:rPr>
            </w:pPr>
            <w:r w:rsidDel="00000000" w:rsidR="00000000" w:rsidRPr="00000000">
              <w:rPr>
                <w:color w:val="1a1a1a"/>
                <w:rtl w:val="0"/>
              </w:rPr>
              <w:t xml:space="preserve">Platform reporting</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6">
            <w:pPr>
              <w:widowControl w:val="0"/>
              <w:spacing w:after="0" w:line="360" w:lineRule="auto"/>
              <w:rPr>
                <w:color w:val="1a1a1a"/>
              </w:rPr>
            </w:pPr>
            <w:r w:rsidDel="00000000" w:rsidR="00000000" w:rsidRPr="00000000">
              <w:rPr>
                <w:color w:val="1a1a1a"/>
                <w:rtl w:val="0"/>
              </w:rPr>
              <w:t xml:space="preserve">Monthly</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7">
            <w:pPr>
              <w:widowControl w:val="0"/>
              <w:spacing w:after="0" w:line="360" w:lineRule="auto"/>
              <w:rPr>
                <w:color w:val="1a1a1a"/>
              </w:rPr>
            </w:pPr>
            <w:r w:rsidDel="00000000" w:rsidR="00000000" w:rsidRPr="00000000">
              <w:rPr>
                <w:color w:val="1a1a1a"/>
                <w:rtl w:val="0"/>
              </w:rPr>
              <w:t xml:space="preserve">Referral volume</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8">
            <w:pPr>
              <w:widowControl w:val="0"/>
              <w:spacing w:after="0" w:line="360" w:lineRule="auto"/>
              <w:rPr>
                <w:color w:val="1a1a1a"/>
              </w:rPr>
            </w:pPr>
            <w:r w:rsidDel="00000000" w:rsidR="00000000" w:rsidRPr="00000000">
              <w:rPr>
                <w:color w:val="1a1a1a"/>
                <w:rtl w:val="0"/>
              </w:rPr>
              <w:t xml:space="preserve">3/month</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9">
            <w:pPr>
              <w:widowControl w:val="0"/>
              <w:spacing w:after="0" w:line="360" w:lineRule="auto"/>
              <w:rPr>
                <w:color w:val="1a1a1a"/>
              </w:rPr>
            </w:pPr>
            <w:r w:rsidDel="00000000" w:rsidR="00000000" w:rsidRPr="00000000">
              <w:rPr>
                <w:color w:val="1a1a1a"/>
                <w:rtl w:val="0"/>
              </w:rPr>
              <w:t xml:space="preserve">8/month</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A">
            <w:pPr>
              <w:widowControl w:val="0"/>
              <w:spacing w:after="0" w:line="360" w:lineRule="auto"/>
              <w:rPr>
                <w:color w:val="1a1a1a"/>
              </w:rPr>
            </w:pPr>
            <w:r w:rsidDel="00000000" w:rsidR="00000000" w:rsidRPr="00000000">
              <w:rPr>
                <w:color w:val="1a1a1a"/>
                <w:rtl w:val="0"/>
              </w:rPr>
              <w:t xml:space="preserve">Referral tracking</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B">
            <w:pPr>
              <w:widowControl w:val="0"/>
              <w:spacing w:after="0" w:line="360" w:lineRule="auto"/>
              <w:rPr>
                <w:color w:val="1a1a1a"/>
              </w:rPr>
            </w:pPr>
            <w:r w:rsidDel="00000000" w:rsidR="00000000" w:rsidRPr="00000000">
              <w:rPr>
                <w:color w:val="1a1a1a"/>
                <w:rtl w:val="0"/>
              </w:rPr>
              <w:t xml:space="preserve">Monthly</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C">
            <w:pPr>
              <w:widowControl w:val="0"/>
              <w:spacing w:after="0" w:line="360" w:lineRule="auto"/>
              <w:rPr>
                <w:color w:val="1a1a1a"/>
              </w:rPr>
            </w:pPr>
            <w:r w:rsidDel="00000000" w:rsidR="00000000" w:rsidRPr="00000000">
              <w:rPr>
                <w:color w:val="1a1a1a"/>
                <w:rtl w:val="0"/>
              </w:rPr>
              <w:t xml:space="preserve">Case study </w:t>
            </w:r>
          </w:p>
          <w:p w:rsidR="00000000" w:rsidDel="00000000" w:rsidP="00000000" w:rsidRDefault="00000000" w:rsidRPr="00000000" w14:paraId="0000010D">
            <w:pPr>
              <w:widowControl w:val="0"/>
              <w:spacing w:after="0" w:line="360" w:lineRule="auto"/>
              <w:rPr>
                <w:color w:val="1a1a1a"/>
              </w:rPr>
            </w:pPr>
            <w:r w:rsidDel="00000000" w:rsidR="00000000" w:rsidRPr="00000000">
              <w:rPr>
                <w:color w:val="1a1a1a"/>
                <w:rtl w:val="0"/>
              </w:rPr>
              <w:t xml:space="preserve">conversion rate</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E">
            <w:pPr>
              <w:widowControl w:val="0"/>
              <w:spacing w:after="0" w:line="360" w:lineRule="auto"/>
              <w:rPr>
                <w:color w:val="1a1a1a"/>
              </w:rPr>
            </w:pPr>
            <w:r w:rsidDel="00000000" w:rsidR="00000000" w:rsidRPr="00000000">
              <w:rPr>
                <w:color w:val="1a1a1a"/>
                <w:rtl w:val="0"/>
              </w:rPr>
              <w:t xml:space="preserve">8%</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0F">
            <w:pPr>
              <w:widowControl w:val="0"/>
              <w:spacing w:after="0" w:line="360" w:lineRule="auto"/>
              <w:rPr>
                <w:color w:val="1a1a1a"/>
              </w:rPr>
            </w:pPr>
            <w:r w:rsidDel="00000000" w:rsidR="00000000" w:rsidRPr="00000000">
              <w:rPr>
                <w:color w:val="1a1a1a"/>
                <w:rtl w:val="0"/>
              </w:rPr>
              <w:t xml:space="preserve">15%</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10">
            <w:pPr>
              <w:widowControl w:val="0"/>
              <w:spacing w:after="0" w:line="360" w:lineRule="auto"/>
              <w:rPr>
                <w:color w:val="1a1a1a"/>
              </w:rPr>
            </w:pPr>
            <w:r w:rsidDel="00000000" w:rsidR="00000000" w:rsidRPr="00000000">
              <w:rPr>
                <w:color w:val="1a1a1a"/>
                <w:rtl w:val="0"/>
              </w:rPr>
              <w:t xml:space="preserve">Requests accepted/ requests sent</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11">
            <w:pPr>
              <w:widowControl w:val="0"/>
              <w:spacing w:after="0" w:line="360" w:lineRule="auto"/>
              <w:rPr>
                <w:color w:val="1a1a1a"/>
              </w:rPr>
            </w:pPr>
            <w:r w:rsidDel="00000000" w:rsidR="00000000" w:rsidRPr="00000000">
              <w:rPr>
                <w:color w:val="1a1a1a"/>
                <w:rtl w:val="0"/>
              </w:rPr>
              <w:t xml:space="preserve">Quarterly</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12">
            <w:pPr>
              <w:widowControl w:val="0"/>
              <w:spacing w:after="0" w:line="360" w:lineRule="auto"/>
              <w:rPr>
                <w:color w:val="1a1a1a"/>
              </w:rPr>
            </w:pPr>
            <w:r w:rsidDel="00000000" w:rsidR="00000000" w:rsidRPr="00000000">
              <w:rPr>
                <w:color w:val="1a1a1a"/>
                <w:rtl w:val="0"/>
              </w:rPr>
              <w:t xml:space="preserve">Advocacy-influenced expansion</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13">
            <w:pPr>
              <w:widowControl w:val="0"/>
              <w:spacing w:after="0" w:line="360" w:lineRule="auto"/>
              <w:rPr>
                <w:color w:val="1a1a1a"/>
              </w:rPr>
            </w:pPr>
            <w:r w:rsidDel="00000000" w:rsidR="00000000" w:rsidRPr="00000000">
              <w:rPr>
                <w:color w:val="1a1a1a"/>
                <w:rtl w:val="0"/>
              </w:rPr>
              <w:t xml:space="preserve">Unknown</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14">
            <w:pPr>
              <w:widowControl w:val="0"/>
              <w:spacing w:after="0" w:line="360" w:lineRule="auto"/>
              <w:rPr>
                <w:color w:val="1a1a1a"/>
              </w:rPr>
            </w:pPr>
            <w:r w:rsidDel="00000000" w:rsidR="00000000" w:rsidRPr="00000000">
              <w:rPr>
                <w:color w:val="1a1a1a"/>
                <w:rtl w:val="0"/>
              </w:rPr>
              <w:t xml:space="preserve">Defined baseline</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15">
            <w:pPr>
              <w:widowControl w:val="0"/>
              <w:spacing w:after="0" w:line="360" w:lineRule="auto"/>
              <w:rPr>
                <w:color w:val="1a1a1a"/>
              </w:rPr>
            </w:pPr>
            <w:r w:rsidDel="00000000" w:rsidR="00000000" w:rsidRPr="00000000">
              <w:rPr>
                <w:color w:val="1a1a1a"/>
                <w:rtl w:val="0"/>
              </w:rPr>
              <w:t xml:space="preserve">Pipeline or account analysis</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16">
            <w:pPr>
              <w:widowControl w:val="0"/>
              <w:spacing w:after="0" w:line="360" w:lineRule="auto"/>
              <w:rPr>
                <w:color w:val="1a1a1a"/>
              </w:rPr>
            </w:pPr>
            <w:r w:rsidDel="00000000" w:rsidR="00000000" w:rsidRPr="00000000">
              <w:rPr>
                <w:color w:val="1a1a1a"/>
                <w:rtl w:val="0"/>
              </w:rPr>
              <w:t xml:space="preserve">Quarterly</w:t>
            </w:r>
          </w:p>
        </w:tc>
      </w:tr>
      <w:tr>
        <w:trPr>
          <w:cantSplit w:val="0"/>
          <w:tblHeader w:val="0"/>
        </w:trPr>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top w:color="000000" w:space="0" w:sz="4" w:val="single"/>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bl>
    <w:p w:rsidR="00000000" w:rsidDel="00000000" w:rsidP="00000000" w:rsidRDefault="00000000" w:rsidRPr="00000000" w14:paraId="00000126">
      <w:pPr>
        <w:spacing w:line="360" w:lineRule="auto"/>
        <w:rPr/>
      </w:pPr>
      <w:r w:rsidDel="00000000" w:rsidR="00000000" w:rsidRPr="00000000">
        <w:rPr>
          <w:rtl w:val="0"/>
        </w:rPr>
      </w:r>
    </w:p>
    <w:p w:rsidR="00000000" w:rsidDel="00000000" w:rsidP="00000000" w:rsidRDefault="00000000" w:rsidRPr="00000000" w14:paraId="00000127">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128">
      <w:pPr>
        <w:spacing w:line="360" w:lineRule="auto"/>
        <w:rPr>
          <w:b w:val="1"/>
          <w:bCs w:val="1"/>
        </w:rPr>
      </w:pPr>
      <w:r w:rsidDel="00000000" w:rsidR="00000000" w:rsidRPr="00000000">
        <w:rPr>
          <w:b w:val="1"/>
          <w:bCs w:val="1"/>
          <w:rtl w:val="0"/>
        </w:rPr>
        <w:t xml:space="preserve">11. 30-60-90 day action plan</w:t>
      </w:r>
    </w:p>
    <w:p w:rsidR="00000000" w:rsidDel="00000000" w:rsidP="00000000" w:rsidRDefault="00000000" w:rsidRPr="00000000" w14:paraId="00000129">
      <w:pPr>
        <w:spacing w:line="360" w:lineRule="auto"/>
        <w:rPr/>
      </w:pPr>
      <w:r w:rsidDel="00000000" w:rsidR="00000000" w:rsidRPr="00000000">
        <w:rPr>
          <w:rtl w:val="0"/>
        </w:rPr>
        <w:t xml:space="preserve">Translate the template into execution. Focus first on one audience, one trigger set, and one advocacy ask.</w:t>
      </w:r>
    </w:p>
    <w:tbl>
      <w:tblPr>
        <w:tblStyle w:val="Table17"/>
        <w:tblW w:w="99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2527.5"/>
        <w:gridCol w:w="2527.5"/>
        <w:gridCol w:w="1485"/>
        <w:gridCol w:w="1995"/>
        <w:tblGridChange w:id="0">
          <w:tblGrid>
            <w:gridCol w:w="1440"/>
            <w:gridCol w:w="2527.5"/>
            <w:gridCol w:w="2527.5"/>
            <w:gridCol w:w="1485"/>
            <w:gridCol w:w="1995"/>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12A">
            <w:pPr>
              <w:widowControl w:val="0"/>
              <w:spacing w:after="0" w:line="360" w:lineRule="auto"/>
              <w:rPr>
                <w:b w:val="1"/>
                <w:bCs w:val="1"/>
                <w:color w:val="ffffff"/>
              </w:rPr>
            </w:pPr>
            <w:r w:rsidDel="00000000" w:rsidR="00000000" w:rsidRPr="00000000">
              <w:rPr>
                <w:b w:val="1"/>
                <w:bCs w:val="1"/>
                <w:color w:val="ffffff"/>
                <w:rtl w:val="0"/>
              </w:rPr>
              <w:t xml:space="preserve">Timeframe</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12B">
            <w:pPr>
              <w:widowControl w:val="0"/>
              <w:spacing w:after="0" w:line="360" w:lineRule="auto"/>
              <w:rPr>
                <w:b w:val="1"/>
                <w:bCs w:val="1"/>
                <w:color w:val="ffffff"/>
              </w:rPr>
            </w:pPr>
            <w:r w:rsidDel="00000000" w:rsidR="00000000" w:rsidRPr="00000000">
              <w:rPr>
                <w:b w:val="1"/>
                <w:bCs w:val="1"/>
                <w:color w:val="ffffff"/>
                <w:rtl w:val="0"/>
              </w:rPr>
              <w:t xml:space="preserve">Focus area(s)</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12C">
            <w:pPr>
              <w:widowControl w:val="0"/>
              <w:spacing w:after="0" w:line="360" w:lineRule="auto"/>
              <w:rPr>
                <w:b w:val="1"/>
                <w:bCs w:val="1"/>
                <w:color w:val="ffffff"/>
              </w:rPr>
            </w:pPr>
            <w:r w:rsidDel="00000000" w:rsidR="00000000" w:rsidRPr="00000000">
              <w:rPr>
                <w:b w:val="1"/>
                <w:bCs w:val="1"/>
                <w:color w:val="ffffff"/>
                <w:rtl w:val="0"/>
              </w:rPr>
              <w:t xml:space="preserve">Key actions</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12D">
            <w:pPr>
              <w:widowControl w:val="0"/>
              <w:spacing w:after="0" w:line="360" w:lineRule="auto"/>
              <w:rPr>
                <w:b w:val="1"/>
                <w:bCs w:val="1"/>
                <w:color w:val="ffffff"/>
              </w:rPr>
            </w:pPr>
            <w:r w:rsidDel="00000000" w:rsidR="00000000" w:rsidRPr="00000000">
              <w:rPr>
                <w:b w:val="1"/>
                <w:bCs w:val="1"/>
                <w:color w:val="ffffff"/>
                <w:rtl w:val="0"/>
              </w:rPr>
              <w:t xml:space="preserve">Owner</w:t>
            </w:r>
          </w:p>
        </w:tc>
        <w:tc>
          <w:tcPr>
            <w:tcBorders>
              <w:top w:color="000000" w:space="0" w:sz="4" w:val="single"/>
              <w:left w:color="000000" w:space="0" w:sz="0" w:val="nil"/>
              <w:bottom w:color="000000" w:space="0" w:sz="4" w:val="single"/>
              <w:right w:color="000000" w:space="0" w:sz="0" w:val="nil"/>
            </w:tcBorders>
            <w:shd w:fill="000000" w:val="clear"/>
            <w:tcMar>
              <w:top w:w="60.0" w:type="dxa"/>
              <w:left w:w="60.0" w:type="dxa"/>
              <w:bottom w:w="60.0" w:type="dxa"/>
              <w:right w:w="60.0" w:type="dxa"/>
            </w:tcMar>
            <w:vAlign w:val="center"/>
          </w:tcPr>
          <w:p w:rsidR="00000000" w:rsidDel="00000000" w:rsidP="00000000" w:rsidRDefault="00000000" w:rsidRPr="00000000" w14:paraId="0000012E">
            <w:pPr>
              <w:widowControl w:val="0"/>
              <w:spacing w:after="0" w:line="360" w:lineRule="auto"/>
              <w:rPr>
                <w:b w:val="1"/>
                <w:bCs w:val="1"/>
                <w:color w:val="ffffff"/>
              </w:rPr>
            </w:pPr>
            <w:r w:rsidDel="00000000" w:rsidR="00000000" w:rsidRPr="00000000">
              <w:rPr>
                <w:b w:val="1"/>
                <w:bCs w:val="1"/>
                <w:color w:val="ffffff"/>
                <w:rtl w:val="0"/>
              </w:rPr>
              <w:t xml:space="preserve">Success metric</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2F">
            <w:pPr>
              <w:widowControl w:val="0"/>
              <w:spacing w:after="0" w:line="360" w:lineRule="auto"/>
              <w:rPr>
                <w:color w:val="1a1a1a"/>
              </w:rPr>
            </w:pPr>
            <w:r w:rsidDel="00000000" w:rsidR="00000000" w:rsidRPr="00000000">
              <w:rPr>
                <w:color w:val="1a1a1a"/>
                <w:rtl w:val="0"/>
              </w:rPr>
              <w:t xml:space="preserve">Days 1-30</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0">
            <w:pPr>
              <w:widowControl w:val="0"/>
              <w:spacing w:after="0" w:line="3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1">
            <w:pPr>
              <w:widowControl w:val="0"/>
              <w:spacing w:after="0" w:line="3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2">
            <w:pPr>
              <w:widowControl w:val="0"/>
              <w:spacing w:after="0" w:line="3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3">
            <w:pPr>
              <w:widowControl w:val="0"/>
              <w:spacing w:after="0" w:line="360" w:lineRule="auto"/>
              <w:rPr/>
            </w:pPr>
            <w:r w:rsidDel="00000000" w:rsidR="00000000" w:rsidRPr="00000000">
              <w:rPr>
                <w:rtl w:val="0"/>
              </w:rPr>
            </w:r>
          </w:p>
          <w:p w:rsidR="00000000" w:rsidDel="00000000" w:rsidP="00000000" w:rsidRDefault="00000000" w:rsidRPr="00000000" w14:paraId="00000134">
            <w:pPr>
              <w:widowControl w:val="0"/>
              <w:spacing w:after="0" w:line="360" w:lineRule="auto"/>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5">
            <w:pPr>
              <w:widowControl w:val="0"/>
              <w:spacing w:after="0" w:line="360" w:lineRule="auto"/>
              <w:rPr>
                <w:color w:val="1a1a1a"/>
              </w:rPr>
            </w:pPr>
            <w:r w:rsidDel="00000000" w:rsidR="00000000" w:rsidRPr="00000000">
              <w:rPr>
                <w:color w:val="1a1a1a"/>
                <w:rtl w:val="0"/>
              </w:rPr>
              <w:t xml:space="preserve">Days 31-60</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6">
            <w:pPr>
              <w:widowControl w:val="0"/>
              <w:spacing w:after="0" w:line="3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7">
            <w:pPr>
              <w:widowControl w:val="0"/>
              <w:spacing w:after="0" w:line="3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8">
            <w:pPr>
              <w:widowControl w:val="0"/>
              <w:spacing w:after="0" w:line="3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9">
            <w:pPr>
              <w:widowControl w:val="0"/>
              <w:spacing w:after="0" w:line="360" w:lineRule="auto"/>
              <w:rPr/>
            </w:pPr>
            <w:r w:rsidDel="00000000" w:rsidR="00000000" w:rsidRPr="00000000">
              <w:rPr>
                <w:rtl w:val="0"/>
              </w:rPr>
            </w:r>
          </w:p>
          <w:p w:rsidR="00000000" w:rsidDel="00000000" w:rsidP="00000000" w:rsidRDefault="00000000" w:rsidRPr="00000000" w14:paraId="0000013A">
            <w:pPr>
              <w:widowControl w:val="0"/>
              <w:spacing w:after="0" w:line="360" w:lineRule="auto"/>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B">
            <w:pPr>
              <w:widowControl w:val="0"/>
              <w:spacing w:after="0" w:line="360" w:lineRule="auto"/>
              <w:rPr>
                <w:color w:val="1a1a1a"/>
              </w:rPr>
            </w:pPr>
            <w:r w:rsidDel="00000000" w:rsidR="00000000" w:rsidRPr="00000000">
              <w:rPr>
                <w:color w:val="1a1a1a"/>
                <w:rtl w:val="0"/>
              </w:rPr>
              <w:t xml:space="preserve">Days 61-90</w:t>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C">
            <w:pPr>
              <w:widowControl w:val="0"/>
              <w:spacing w:after="0" w:line="3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D">
            <w:pPr>
              <w:widowControl w:val="0"/>
              <w:spacing w:after="0" w:line="3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E">
            <w:pPr>
              <w:widowControl w:val="0"/>
              <w:spacing w:after="0" w:line="3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60.0" w:type="dxa"/>
              <w:left w:w="60.0" w:type="dxa"/>
              <w:bottom w:w="60.0" w:type="dxa"/>
              <w:right w:w="60.0" w:type="dxa"/>
            </w:tcMar>
            <w:vAlign w:val="center"/>
          </w:tcPr>
          <w:p w:rsidR="00000000" w:rsidDel="00000000" w:rsidP="00000000" w:rsidRDefault="00000000" w:rsidRPr="00000000" w14:paraId="0000013F">
            <w:pPr>
              <w:widowControl w:val="0"/>
              <w:spacing w:after="0" w:line="360" w:lineRule="auto"/>
              <w:rPr/>
            </w:pPr>
            <w:r w:rsidDel="00000000" w:rsidR="00000000" w:rsidRPr="00000000">
              <w:rPr>
                <w:rtl w:val="0"/>
              </w:rPr>
            </w:r>
          </w:p>
          <w:p w:rsidR="00000000" w:rsidDel="00000000" w:rsidP="00000000" w:rsidRDefault="00000000" w:rsidRPr="00000000" w14:paraId="00000140">
            <w:pPr>
              <w:widowControl w:val="0"/>
              <w:spacing w:after="0" w:line="360" w:lineRule="auto"/>
              <w:rPr/>
            </w:pPr>
            <w:r w:rsidDel="00000000" w:rsidR="00000000" w:rsidRPr="00000000">
              <w:rPr>
                <w:rtl w:val="0"/>
              </w:rPr>
            </w:r>
          </w:p>
        </w:tc>
      </w:tr>
    </w:tbl>
    <w:p w:rsidR="00000000" w:rsidDel="00000000" w:rsidP="00000000" w:rsidRDefault="00000000" w:rsidRPr="00000000" w14:paraId="00000141">
      <w:pPr>
        <w:spacing w:line="360" w:lineRule="auto"/>
        <w:rPr/>
      </w:pPr>
      <w:r w:rsidDel="00000000" w:rsidR="00000000" w:rsidRPr="00000000">
        <w:rPr>
          <w:rtl w:val="0"/>
        </w:rPr>
      </w:r>
    </w:p>
    <w:p w:rsidR="00000000" w:rsidDel="00000000" w:rsidP="00000000" w:rsidRDefault="00000000" w:rsidRPr="00000000" w14:paraId="00000142">
      <w:pPr>
        <w:spacing w:line="36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3" name="image2.png"/>
          <a:graphic>
            <a:graphicData uri="http://schemas.openxmlformats.org/drawingml/2006/picture">
              <pic:pic>
                <pic:nvPicPr>
                  <pic:cNvPr id="0" name="image2.png"/>
                  <pic:cNvPicPr preferRelativeResize="0"/>
                </pic:nvPicPr>
                <pic:blipFill>
                  <a:blip r:embed="rId1"/>
                  <a:srcRect b="77407"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6">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Lifecycle-driven advocacy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