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acb774069pb" w:id="0"/>
      <w:bookmarkEnd w:id="0"/>
      <w:r w:rsidDel="00000000" w:rsidR="00000000" w:rsidRPr="00000000">
        <w:rPr>
          <w:rtl w:val="0"/>
        </w:rPr>
        <w:t xml:space="preserve">Post-event engagement plan template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Having a robust post-event engagement plan is essential for keeping the momentum going long after the event ends.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template helps you design and execute a structured strategy to maintain attendee interest, nurture relationships, and drive meaningful actions.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It includes detailed timelines, audience segmentation strategies, suggested follow-up communications, and feedback collection methods to ensure attendees remain engaged, valued, and primed for future interactions.</w:t>
      </w:r>
    </w:p>
    <w:p w:rsidR="00000000" w:rsidDel="00000000" w:rsidP="00000000" w:rsidRDefault="00000000" w:rsidRPr="00000000" w14:paraId="0000000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Objectives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Clearly define what you aim to achieve with post-event engagement.</w:t>
      </w:r>
    </w:p>
    <w:tbl>
      <w:tblPr>
        <w:tblStyle w:val="Table1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05"/>
        <w:gridCol w:w="7275"/>
        <w:tblGridChange w:id="0">
          <w:tblGrid>
            <w:gridCol w:w="2805"/>
            <w:gridCol w:w="727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Primary objective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[e.g., Strengthen relationships, drive conversions, gather feedback]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Secondary 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[e.g., Generate leads, promote upcoming events, upsell services]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 metrics to track </w:t>
      </w:r>
    </w:p>
    <w:tbl>
      <w:tblPr>
        <w:tblStyle w:val="Table2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1890"/>
        <w:gridCol w:w="2445"/>
        <w:gridCol w:w="3225"/>
        <w:tblGridChange w:id="0">
          <w:tblGrid>
            <w:gridCol w:w="2520"/>
            <w:gridCol w:w="1890"/>
            <w:gridCol w:w="2445"/>
            <w:gridCol w:w="322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Metric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Target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Current baseline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Attendee engagement rate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[e.g., 75%]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60%]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% of attendees interacting post-event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Conversion rate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10%]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5%]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Registrants who converted post-event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Follow-up email open rate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40%]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25%]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Measured through email marketing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Social media mentions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200]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100]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Posts tagged with the event hashtag</w:t>
            </w:r>
          </w:p>
        </w:tc>
      </w:tr>
      <w:tr>
        <w:trPr>
          <w:cantSplit w:val="0"/>
          <w:trHeight w:val="30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Feedback survey response rate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50%]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[e.g., 30%]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% of attendees completing the survey</w:t>
            </w:r>
          </w:p>
        </w:tc>
      </w:tr>
    </w:tbl>
    <w:p w:rsidR="00000000" w:rsidDel="00000000" w:rsidP="00000000" w:rsidRDefault="00000000" w:rsidRPr="00000000" w14:paraId="0000002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Timeline</w:t>
      </w:r>
    </w:p>
    <w:tbl>
      <w:tblPr>
        <w:tblStyle w:val="Table3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40"/>
        <w:gridCol w:w="3900"/>
        <w:gridCol w:w="1800"/>
        <w:gridCol w:w="3240"/>
        <w:tblGridChange w:id="0">
          <w:tblGrid>
            <w:gridCol w:w="1140"/>
            <w:gridCol w:w="3900"/>
            <w:gridCol w:w="1800"/>
            <w:gridCol w:w="324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Week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Activity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Owner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thank-you email with highlights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Include resources and next steps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Share event recap on social media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Include photos, videos, and quotes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2-3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Conduct follow-up calls with high-value leads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Focus on upselling or booking meetings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Launch feedback survey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Offer an incentive for completing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Announce next event or exclusive offers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learnings to tailor messaging</w:t>
            </w:r>
          </w:p>
        </w:tc>
      </w:tr>
    </w:tbl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Audience segmentation</w:t>
      </w:r>
    </w:p>
    <w:tbl>
      <w:tblPr>
        <w:tblStyle w:val="Table4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55"/>
        <w:gridCol w:w="3345"/>
        <w:gridCol w:w="4080"/>
        <w:tblGridChange w:id="0">
          <w:tblGrid>
            <w:gridCol w:w="2655"/>
            <w:gridCol w:w="3345"/>
            <w:gridCol w:w="408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Segment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Description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Engagement strategy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Highly engaged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Attendees who asked questions or interacted frequently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 personalized thank-you notes and VIP offers.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Moderately engaged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Attendees who participated minimally.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Share content like event highlights or resources.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Unengaged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Registrants who didn’t attend or interact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Offer exclusive access to recordings or demos.</w:t>
            </w:r>
          </w:p>
        </w:tc>
      </w:tr>
    </w:tbl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Engagement tactics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Email campaigns </w:t>
      </w:r>
    </w:p>
    <w:tbl>
      <w:tblPr>
        <w:tblStyle w:val="Table5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3705"/>
        <w:gridCol w:w="1860"/>
        <w:gridCol w:w="1995"/>
        <w:tblGridChange w:id="0">
          <w:tblGrid>
            <w:gridCol w:w="2520"/>
            <w:gridCol w:w="3705"/>
            <w:gridCol w:w="1860"/>
            <w:gridCol w:w="1995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Email type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Content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Send date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Owner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Thank-you email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Event summary, key takeaways, survey link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[Insert date]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Resource follow-up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Links to recordings, presentations, or additional resources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[Insert date]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Upcoming event teaser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Highlight the next event or webinar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[Insert date]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[Name/Team]</w:t>
            </w:r>
          </w:p>
        </w:tc>
      </w:tr>
    </w:tbl>
    <w:p w:rsidR="00000000" w:rsidDel="00000000" w:rsidP="00000000" w:rsidRDefault="00000000" w:rsidRPr="00000000" w14:paraId="0000006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Social media</w:t>
      </w:r>
    </w:p>
    <w:tbl>
      <w:tblPr>
        <w:tblStyle w:val="Table6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Platform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Content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Post date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LinkedIn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Event highlights with attendee tags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[Insert date]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Encourage sharing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Twitter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 quotes or key moments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[Insert date]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Use event hashtags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Instagram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Photos and stories from the event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[Insert date]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Tag key speakers</w:t>
            </w:r>
          </w:p>
        </w:tc>
      </w:tr>
    </w:tbl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spacing w:after="0" w:afterAutospacing="0"/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Personalized outreach</w:t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High-value leads: Schedule follow-up calls or 1:1 meetings.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Speakers: Share personalized thank-you notes or testimonials.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Sponsors: Provide performance metrics and exclusive follow-up opportunities.</w:t>
      </w:r>
    </w:p>
    <w:p w:rsidR="00000000" w:rsidDel="00000000" w:rsidP="00000000" w:rsidRDefault="00000000" w:rsidRPr="00000000" w14:paraId="0000007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Feedback collection</w:t>
      </w:r>
    </w:p>
    <w:tbl>
      <w:tblPr>
        <w:tblStyle w:val="Table7"/>
        <w:tblW w:w="100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2505"/>
        <w:gridCol w:w="2685"/>
        <w:gridCol w:w="2520"/>
        <w:tblGridChange w:id="0">
          <w:tblGrid>
            <w:gridCol w:w="2370"/>
            <w:gridCol w:w="2505"/>
            <w:gridCol w:w="2685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Feedback type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Method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Incentive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00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Event satisfaction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Post-event survey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Discount on next event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Include qualitative and quantitative questions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Content feedback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In-session polls or post-event quiz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Access to bonus material 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Focus on improving future events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Networking experience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Open-ended feedback in survey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Entry into giveaway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Ask about specific interactions or platforms</w:t>
            </w:r>
          </w:p>
        </w:tc>
      </w:tr>
    </w:tbl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Next steps &amp; long-term engagement</w:t>
      </w:r>
    </w:p>
    <w:p w:rsidR="00000000" w:rsidDel="00000000" w:rsidP="00000000" w:rsidRDefault="00000000" w:rsidRPr="00000000" w14:paraId="0000008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Short-term: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Share the event highlights document with attendees.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Publish a blog post recapping the event.</w:t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Long-term: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Create a nurture email series based on event themes.</w:t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spacing w:after="24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Host smaller follow-up events or webinars on specific topics.</w:t>
      </w:r>
    </w:p>
    <w:p w:rsidR="00000000" w:rsidDel="00000000" w:rsidP="00000000" w:rsidRDefault="00000000" w:rsidRPr="00000000" w14:paraId="0000009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620" w:top="1890" w:left="1080" w:right="1080" w:header="288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ectral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pectral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pageBreakBefore w:val="0"/>
      <w:rPr>
        <w:rFonts w:ascii="Spectral" w:cs="Spectral" w:eastAsia="Spectral" w:hAnsi="Spectral"/>
        <w:i w:val="1"/>
        <w:iCs w:val="1"/>
        <w:color w:val="999999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-695324</wp:posOffset>
          </wp:positionH>
          <wp:positionV relativeFrom="paragraph">
            <wp:posOffset>561975</wp:posOffset>
          </wp:positionV>
          <wp:extent cx="7791450" cy="203835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77407" l="0" r="0" t="429"/>
                  <a:stretch>
                    <a:fillRect/>
                  </a:stretch>
                </pic:blipFill>
                <pic:spPr>
                  <a:xfrm>
                    <a:off x="0" y="0"/>
                    <a:ext cx="7791450" cy="20383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spacing w:after="200" w:before="240" w:line="240" w:lineRule="auto"/>
      <w:ind w:right="360"/>
      <w:jc w:val="right"/>
      <w:rPr>
        <w:color w:val="f9f8f5"/>
      </w:rPr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86688" cy="638076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6688" cy="63807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color w:val="f9f8f5"/>
        <w:rtl w:val="0"/>
      </w:rPr>
      <w:br w:type="textWrapping"/>
    </w:r>
    <w:r w:rsidDel="00000000" w:rsidR="00000000" w:rsidRPr="00000000">
      <w:rPr>
        <w:rFonts w:ascii="Spectral Light" w:cs="Spectral Light" w:eastAsia="Spectral Light" w:hAnsi="Spectral Light"/>
        <w:i w:val="1"/>
        <w:iCs w:val="1"/>
        <w:color w:val="f9f8f5"/>
        <w:sz w:val="28"/>
        <w:szCs w:val="28"/>
        <w:rtl w:val="0"/>
      </w:rPr>
      <w:t xml:space="preserve">Resource: </w:t>
    </w:r>
    <w:r w:rsidDel="00000000" w:rsidR="00000000" w:rsidRPr="00000000">
      <w:rPr>
        <w:rFonts w:ascii="Poppins" w:cs="Poppins" w:eastAsia="Poppins" w:hAnsi="Poppins"/>
        <w:color w:val="f9f8f5"/>
        <w:rtl w:val="0"/>
      </w:rPr>
      <w:t xml:space="preserve">Name of template</w:t>
    </w:r>
    <w:r w:rsidDel="00000000" w:rsidR="00000000" w:rsidRPr="00000000">
      <w:rPr>
        <w:color w:val="f9f8f5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pStyle w:val="Heading1"/>
      <w:spacing w:after="0" w:before="200" w:line="240" w:lineRule="auto"/>
      <w:ind w:right="360"/>
      <w:rPr/>
    </w:pPr>
    <w:bookmarkStart w:colFirst="0" w:colLast="0" w:name="_3zj7b473j7v6" w:id="1"/>
    <w:bookmarkEnd w:id="1"/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86688" cy="92351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29" l="0" r="0" t="429"/>
                  <a:stretch>
                    <a:fillRect/>
                  </a:stretch>
                </pic:blipFill>
                <pic:spPr>
                  <a:xfrm>
                    <a:off x="0" y="0"/>
                    <a:ext cx="7786688" cy="9235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  <w:t xml:space="preserve">Post-event engagement plan template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color w:val="09100f"/>
        <w:sz w:val="22"/>
        <w:szCs w:val="22"/>
        <w:lang w:val="en"/>
      </w:rPr>
    </w:rPrDefault>
    <w:pPrDefault>
      <w:pPr>
        <w:spacing w:after="20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00" w:line="240" w:lineRule="auto"/>
      <w:ind w:right="360"/>
    </w:pPr>
    <w:rPr>
      <w:color w:val="f9f8f5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ind w:left="720" w:firstLine="0"/>
    </w:pPr>
    <w:rPr>
      <w:rFonts w:ascii="Spectral Light" w:cs="Spectral Light" w:eastAsia="Spectral Light" w:hAnsi="Spectral Light"/>
      <w:i w:val="1"/>
      <w:i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0" w:line="276" w:lineRule="auto"/>
    </w:pPr>
    <w:rPr>
      <w:rFonts w:ascii="Poppins SemiBold" w:cs="Poppins SemiBold" w:eastAsia="Poppins SemiBold" w:hAnsi="Poppins SemiBold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line="360" w:lineRule="auto"/>
    </w:pPr>
    <w:rPr>
      <w:rFonts w:ascii="Poppins" w:cs="Poppins" w:eastAsia="Poppins" w:hAnsi="Poppins"/>
      <w:color w:val="6c706f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SpectralLight-italic.ttf"/><Relationship Id="rId10" Type="http://schemas.openxmlformats.org/officeDocument/2006/relationships/font" Target="fonts/SpectralLight-bold.ttf"/><Relationship Id="rId13" Type="http://schemas.openxmlformats.org/officeDocument/2006/relationships/font" Target="fonts/PoppinsSemiBold-regular.ttf"/><Relationship Id="rId12" Type="http://schemas.openxmlformats.org/officeDocument/2006/relationships/font" Target="fonts/SpectralLight-boldItalic.ttf"/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9" Type="http://schemas.openxmlformats.org/officeDocument/2006/relationships/font" Target="fonts/SpectralLight-regular.ttf"/><Relationship Id="rId15" Type="http://schemas.openxmlformats.org/officeDocument/2006/relationships/font" Target="fonts/PoppinsSemiBold-italic.ttf"/><Relationship Id="rId14" Type="http://schemas.openxmlformats.org/officeDocument/2006/relationships/font" Target="fonts/PoppinsSemiBold-bold.ttf"/><Relationship Id="rId16" Type="http://schemas.openxmlformats.org/officeDocument/2006/relationships/font" Target="fonts/PoppinsSemiBold-boldItalic.ttf"/><Relationship Id="rId5" Type="http://schemas.openxmlformats.org/officeDocument/2006/relationships/font" Target="fonts/Spectral-regular.ttf"/><Relationship Id="rId6" Type="http://schemas.openxmlformats.org/officeDocument/2006/relationships/font" Target="fonts/Spectral-bold.ttf"/><Relationship Id="rId7" Type="http://schemas.openxmlformats.org/officeDocument/2006/relationships/font" Target="fonts/Spectral-italic.ttf"/><Relationship Id="rId8" Type="http://schemas.openxmlformats.org/officeDocument/2006/relationships/font" Target="fonts/Spectral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