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Workplace wellbeing strategy canvas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c2tevdxi3dij" w:id="1"/>
      <w:bookmarkEnd w:id="1"/>
      <w:r w:rsidDel="00000000" w:rsidR="00000000" w:rsidRPr="00000000">
        <w:rPr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Employee wellbeing isn't a one-off initiative - it’s a long-term business strategy. But too often, workplace wellbeing efforts are reactive, fragmented, or disconnected from what employees actually need.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Workplace Wellbeing Strategy Canvas</w:t>
      </w:r>
      <w:r w:rsidDel="00000000" w:rsidR="00000000" w:rsidRPr="00000000">
        <w:rPr>
          <w:rtl w:val="0"/>
        </w:rPr>
        <w:t xml:space="preserve"> is a practical tool to help HR, People, and leadership teams build a wellbeing strategy that is structured, scalable, and meaningful.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brings together the key elements of a high-impact approach - from defining your vision and pillars to setting measurable goals, understanding employee needs, and embedding accountability.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This canvas is designed to:</w:t>
      </w:r>
    </w:p>
    <w:p w:rsidR="00000000" w:rsidDel="00000000" w:rsidP="00000000" w:rsidRDefault="00000000" w:rsidRPr="00000000" w14:paraId="00000008">
      <w:pPr>
        <w:numPr>
          <w:ilvl w:val="0"/>
          <w:numId w:val="1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Align wellbeing efforts with your business goals and values</w:t>
      </w:r>
    </w:p>
    <w:p w:rsidR="00000000" w:rsidDel="00000000" w:rsidP="00000000" w:rsidRDefault="00000000" w:rsidRPr="00000000" w14:paraId="00000009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the most relevant areas of focus for your organization</w:t>
      </w:r>
    </w:p>
    <w:p w:rsidR="00000000" w:rsidDel="00000000" w:rsidP="00000000" w:rsidRDefault="00000000" w:rsidRPr="00000000" w14:paraId="0000000A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Turn insight into clear, actionable initiatives</w:t>
      </w:r>
    </w:p>
    <w:p w:rsidR="00000000" w:rsidDel="00000000" w:rsidP="00000000" w:rsidRDefault="00000000" w:rsidRPr="00000000" w14:paraId="0000000B">
      <w:pPr>
        <w:numPr>
          <w:ilvl w:val="0"/>
          <w:numId w:val="1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Build trust and engagement through transparency and follow-through</w:t>
      </w:r>
    </w:p>
    <w:p w:rsidR="00000000" w:rsidDel="00000000" w:rsidP="00000000" w:rsidRDefault="00000000" w:rsidRPr="00000000" w14:paraId="0000000C">
      <w:pPr>
        <w:numPr>
          <w:ilvl w:val="0"/>
          <w:numId w:val="1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Prevent burnout, boost performance, and create a workplace where people thrive</w:t>
      </w:r>
    </w:p>
    <w:p w:rsidR="00000000" w:rsidDel="00000000" w:rsidP="00000000" w:rsidRDefault="00000000" w:rsidRPr="00000000" w14:paraId="0000000D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Use it to: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Co-create strategy in leadership offsites or workshops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Audit and refresh existing wellbeing efforts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Launch a new wellbeing program with clarity and momentum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Anchor team discussions in data, purpose, and employee voice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6w91cad8wwas" w:id="2"/>
      <w:bookmarkEnd w:id="2"/>
      <w:r w:rsidDel="00000000" w:rsidR="00000000" w:rsidRPr="00000000">
        <w:rPr>
          <w:rtl w:val="0"/>
        </w:rPr>
        <w:t xml:space="preserve">1. Vision and purpose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Set the foundation for the entire strategy. This section defines </w:t>
      </w:r>
      <w:r w:rsidDel="00000000" w:rsidR="00000000" w:rsidRPr="00000000">
        <w:rPr>
          <w:i w:val="1"/>
          <w:rtl w:val="0"/>
        </w:rPr>
        <w:t xml:space="preserve">why</w:t>
      </w:r>
      <w:r w:rsidDel="00000000" w:rsidR="00000000" w:rsidRPr="00000000">
        <w:rPr>
          <w:rtl w:val="0"/>
        </w:rPr>
        <w:t xml:space="preserve"> wellbeing matters to your business - beyond perks and programs - and links it to culture, performance, and retention.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p w:rsidR="00000000" w:rsidDel="00000000" w:rsidP="00000000" w:rsidRDefault="00000000" w:rsidRPr="00000000" w14:paraId="00000016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"Our vision is to foster a workplace where wellbeing is embedded in daily decisions - not bolted on - with a focus on long-term sustainability, psychological safety, and inclusive practices."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Ask leadership: "Why do we want to invest in wellbeing now?"</w:t>
      </w:r>
    </w:p>
    <w:p w:rsidR="00000000" w:rsidDel="00000000" w:rsidP="00000000" w:rsidRDefault="00000000" w:rsidRPr="00000000" w14:paraId="00000019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Review company values, mission, and engagement trends.</w:t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Draft a short purpose statement aligned to your business strategy.</w:t>
      </w:r>
    </w:p>
    <w:p w:rsidR="00000000" w:rsidDel="00000000" w:rsidP="00000000" w:rsidRDefault="00000000" w:rsidRPr="00000000" w14:paraId="0000001B">
      <w:pPr>
        <w:numPr>
          <w:ilvl w:val="0"/>
          <w:numId w:val="4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Refine it with senior leadership input.</w:t>
      </w:r>
    </w:p>
    <w:p w:rsidR="00000000" w:rsidDel="00000000" w:rsidP="00000000" w:rsidRDefault="00000000" w:rsidRPr="00000000" w14:paraId="0000001C">
      <w:pPr>
        <w:pStyle w:val="Heading2"/>
        <w:rPr/>
      </w:pPr>
      <w:bookmarkStart w:colFirst="0" w:colLast="0" w:name="_t1q80jxosysp" w:id="3"/>
      <w:bookmarkEnd w:id="3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2"/>
        <w:spacing w:after="80" w:before="280" w:lineRule="auto"/>
        <w:ind w:left="0" w:firstLine="0"/>
        <w:rPr/>
      </w:pPr>
      <w:bookmarkStart w:colFirst="0" w:colLast="0" w:name="_soreid1v9b2u" w:id="4"/>
      <w:bookmarkEnd w:id="4"/>
      <w:r w:rsidDel="00000000" w:rsidR="00000000" w:rsidRPr="00000000">
        <w:rPr>
          <w:rtl w:val="0"/>
        </w:rPr>
        <w:t xml:space="preserve">2. Wellbeing pillars (areas of focus)</w:t>
      </w:r>
    </w:p>
    <w:p w:rsidR="00000000" w:rsidDel="00000000" w:rsidP="00000000" w:rsidRDefault="00000000" w:rsidRPr="00000000" w14:paraId="0000001E">
      <w:pPr>
        <w:pStyle w:val="Heading2"/>
        <w:spacing w:after="240" w:before="240" w:lineRule="auto"/>
        <w:rPr>
          <w:b w:val="0"/>
        </w:rPr>
      </w:pPr>
      <w:bookmarkStart w:colFirst="0" w:colLast="0" w:name="_ingp403t236o" w:id="5"/>
      <w:bookmarkEnd w:id="5"/>
      <w:r w:rsidDel="00000000" w:rsidR="00000000" w:rsidRPr="00000000">
        <w:rPr>
          <w:b w:val="0"/>
          <w:rtl w:val="0"/>
        </w:rPr>
        <w:t xml:space="preserve">Define the core dimensions of wellbeing that your strategy will support. These become your structure for goals, measurement, and actions.</w:t>
      </w:r>
    </w:p>
    <w:p w:rsidR="00000000" w:rsidDel="00000000" w:rsidP="00000000" w:rsidRDefault="00000000" w:rsidRPr="00000000" w14:paraId="0000001F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p w:rsidR="00000000" w:rsidDel="00000000" w:rsidP="00000000" w:rsidRDefault="00000000" w:rsidRPr="00000000" w14:paraId="00000020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Pillars: </w:t>
      </w:r>
      <w:r w:rsidDel="00000000" w:rsidR="00000000" w:rsidRPr="00000000">
        <w:rPr>
          <w:b w:val="1"/>
          <w:rtl w:val="0"/>
        </w:rPr>
        <w:t xml:space="preserve">1)</w:t>
      </w:r>
      <w:r w:rsidDel="00000000" w:rsidR="00000000" w:rsidRPr="00000000">
        <w:rPr>
          <w:rtl w:val="0"/>
        </w:rPr>
        <w:t xml:space="preserve"> Mental health, </w:t>
      </w:r>
      <w:r w:rsidDel="00000000" w:rsidR="00000000" w:rsidRPr="00000000">
        <w:rPr>
          <w:b w:val="1"/>
          <w:rtl w:val="0"/>
        </w:rPr>
        <w:t xml:space="preserve">2)</w:t>
      </w:r>
      <w:r w:rsidDel="00000000" w:rsidR="00000000" w:rsidRPr="00000000">
        <w:rPr>
          <w:rtl w:val="0"/>
        </w:rPr>
        <w:t xml:space="preserve"> Sustainable workload, </w:t>
      </w:r>
      <w:r w:rsidDel="00000000" w:rsidR="00000000" w:rsidRPr="00000000">
        <w:rPr>
          <w:b w:val="1"/>
          <w:rtl w:val="0"/>
        </w:rPr>
        <w:t xml:space="preserve">3)</w:t>
      </w:r>
      <w:r w:rsidDel="00000000" w:rsidR="00000000" w:rsidRPr="00000000">
        <w:rPr>
          <w:rtl w:val="0"/>
        </w:rPr>
        <w:t xml:space="preserve"> Social connection, </w:t>
      </w:r>
      <w:r w:rsidDel="00000000" w:rsidR="00000000" w:rsidRPr="00000000">
        <w:rPr>
          <w:b w:val="1"/>
          <w:rtl w:val="0"/>
        </w:rPr>
        <w:t xml:space="preserve">4) </w:t>
      </w:r>
      <w:r w:rsidDel="00000000" w:rsidR="00000000" w:rsidRPr="00000000">
        <w:rPr>
          <w:rtl w:val="0"/>
        </w:rPr>
        <w:t xml:space="preserve">Inclusive flexibility</w:t>
      </w:r>
    </w:p>
    <w:p w:rsidR="00000000" w:rsidDel="00000000" w:rsidP="00000000" w:rsidRDefault="00000000" w:rsidRPr="00000000" w14:paraId="00000021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Review existing wellbeing efforts and identify gaps.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Review employee feedback and segment themes.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Use a whiteboard or canvas tool to cluster needs into categories.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Narrow down to 3–5 key pillars.</w:t>
      </w:r>
    </w:p>
    <w:p w:rsidR="00000000" w:rsidDel="00000000" w:rsidP="00000000" w:rsidRDefault="00000000" w:rsidRPr="00000000" w14:paraId="00000026">
      <w:pPr>
        <w:pStyle w:val="Heading2"/>
        <w:rPr/>
      </w:pPr>
      <w:bookmarkStart w:colFirst="0" w:colLast="0" w:name="_bs3n5dzdsjy0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2"/>
        <w:rPr/>
      </w:pPr>
      <w:bookmarkStart w:colFirst="0" w:colLast="0" w:name="_13fttqrti7ys" w:id="7"/>
      <w:bookmarkEnd w:id="7"/>
      <w:r w:rsidDel="00000000" w:rsidR="00000000" w:rsidRPr="00000000">
        <w:rPr>
          <w:rtl w:val="0"/>
        </w:rPr>
        <w:t xml:space="preserve">3. Target outcomes and metrics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Make the strategy measurable and accountable. For each pillar, define what success looks like and how you'll track progress.</w:t>
      </w:r>
    </w:p>
    <w:p w:rsidR="00000000" w:rsidDel="00000000" w:rsidP="00000000" w:rsidRDefault="00000000" w:rsidRPr="00000000" w14:paraId="00000029">
      <w:pPr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tbl>
      <w:tblPr>
        <w:tblStyle w:val="Table1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2760"/>
        <w:gridCol w:w="2700"/>
        <w:gridCol w:w="2820"/>
        <w:tblGridChange w:id="0">
          <w:tblGrid>
            <w:gridCol w:w="1815"/>
            <w:gridCol w:w="2760"/>
            <w:gridCol w:w="2700"/>
            <w:gridCol w:w="282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Pillar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Outcome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Leading metric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Lagging metric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Mental health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Employees feel safe talking about mental health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% of managers trained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% of mental health-related </w:t>
            </w:r>
            <w:r w:rsidDel="00000000" w:rsidR="00000000" w:rsidRPr="00000000">
              <w:rPr>
                <w:color w:val="000000"/>
                <w:rtl w:val="0"/>
              </w:rPr>
              <w:t xml:space="preserve">issues resolved by manager vs issues escalated to HR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Social connection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Employees feel more connected to peers and teams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% participation in team rituals or events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Engagement survey score on connection/trust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Workload &amp; pace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Workload is evenly distributed and sustainable across teams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Workload vs burnout score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Growth and purpose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Employees feel their work contributes to something meaningful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% who say their goals are clear and aligned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% of role progressions on a yearly basis</w:t>
            </w:r>
          </w:p>
        </w:tc>
      </w:tr>
    </w:tbl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40">
      <w:pPr>
        <w:numPr>
          <w:ilvl w:val="0"/>
          <w:numId w:val="9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Define 1–2 outcomes per pillar.</w:t>
      </w:r>
    </w:p>
    <w:p w:rsidR="00000000" w:rsidDel="00000000" w:rsidP="00000000" w:rsidRDefault="00000000" w:rsidRPr="00000000" w14:paraId="00000041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Choose leading metrics (short-term inputs).</w:t>
      </w:r>
    </w:p>
    <w:p w:rsidR="00000000" w:rsidDel="00000000" w:rsidP="00000000" w:rsidRDefault="00000000" w:rsidRPr="00000000" w14:paraId="00000042">
      <w:pPr>
        <w:numPr>
          <w:ilvl w:val="0"/>
          <w:numId w:val="9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Choose lagging metrics (long-term outcomes).</w:t>
      </w:r>
    </w:p>
    <w:p w:rsidR="00000000" w:rsidDel="00000000" w:rsidP="00000000" w:rsidRDefault="00000000" w:rsidRPr="00000000" w14:paraId="00000043">
      <w:pPr>
        <w:numPr>
          <w:ilvl w:val="0"/>
          <w:numId w:val="9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Set baselines using internal data.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ez09rqikt841" w:id="8"/>
      <w:bookmarkEnd w:id="8"/>
      <w:r w:rsidDel="00000000" w:rsidR="00000000" w:rsidRPr="00000000">
        <w:rPr>
          <w:rtl w:val="0"/>
        </w:rPr>
        <w:t xml:space="preserve">4. Employee needs and input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Make sure your strategy is grounded in real employee feedback - not assumptions or generic ideas.</w:t>
      </w:r>
    </w:p>
    <w:p w:rsidR="00000000" w:rsidDel="00000000" w:rsidP="00000000" w:rsidRDefault="00000000" w:rsidRPr="00000000" w14:paraId="00000047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p w:rsidR="00000000" w:rsidDel="00000000" w:rsidP="00000000" w:rsidRDefault="00000000" w:rsidRPr="00000000" w14:paraId="00000048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"Only 34% of employees feel their workload is manageable. Feedback from exit interviews highlights manager support as a key gap."</w:t>
      </w:r>
    </w:p>
    <w:p w:rsidR="00000000" w:rsidDel="00000000" w:rsidP="00000000" w:rsidRDefault="00000000" w:rsidRPr="00000000" w14:paraId="00000049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Review data: surveys, exit interviews, pulse checks.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Conduct quick employee interviews or focus groups.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Summarize top 3–5 needs or patterns.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Validate with 1–2 employee groups or ERGs.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noqypk7nxcak" w:id="9"/>
      <w:bookmarkEnd w:id="9"/>
      <w:r w:rsidDel="00000000" w:rsidR="00000000" w:rsidRPr="00000000">
        <w:rPr>
          <w:rtl w:val="0"/>
        </w:rPr>
        <w:t xml:space="preserve">5. Key initiatives</w:t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Turn strategy into action by listing specific, tangible programs or actions that directly address your pillars.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p w:rsidR="00000000" w:rsidDel="00000000" w:rsidP="00000000" w:rsidRDefault="00000000" w:rsidRPr="00000000" w14:paraId="00000052">
      <w:pPr>
        <w:numPr>
          <w:ilvl w:val="0"/>
          <w:numId w:val="8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Train 100% of managers in mental health conversations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Implement quarterly team capacity planning</w:t>
      </w:r>
    </w:p>
    <w:p w:rsidR="00000000" w:rsidDel="00000000" w:rsidP="00000000" w:rsidRDefault="00000000" w:rsidRPr="00000000" w14:paraId="00000054">
      <w:pPr>
        <w:numPr>
          <w:ilvl w:val="0"/>
          <w:numId w:val="8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Launch peer support program</w:t>
      </w:r>
    </w:p>
    <w:p w:rsidR="00000000" w:rsidDel="00000000" w:rsidP="00000000" w:rsidRDefault="00000000" w:rsidRPr="00000000" w14:paraId="00000055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For each pillar, brainstorm 2–3 initiatives.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Prioritize by effort vs. impact.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Assign owners to each one.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Document them in a shared roadmap.</w:t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5ieauswdfmes" w:id="10"/>
      <w:bookmarkEnd w:id="10"/>
      <w:r w:rsidDel="00000000" w:rsidR="00000000" w:rsidRPr="00000000">
        <w:rPr>
          <w:rtl w:val="0"/>
        </w:rPr>
        <w:t xml:space="preserve">6. Ownership and accountability</w:t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Clarify who is responsible for delivery and how progress will be governed, tracked, and reviewed.</w:t>
      </w:r>
    </w:p>
    <w:p w:rsidR="00000000" w:rsidDel="00000000" w:rsidP="00000000" w:rsidRDefault="00000000" w:rsidRPr="00000000" w14:paraId="0000005E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p w:rsidR="00000000" w:rsidDel="00000000" w:rsidP="00000000" w:rsidRDefault="00000000" w:rsidRPr="00000000" w14:paraId="0000005F">
      <w:pPr>
        <w:spacing w:after="240" w:before="240" w:lineRule="auto"/>
        <w:ind w:left="600" w:right="600" w:firstLine="0"/>
        <w:rPr/>
      </w:pPr>
      <w:r w:rsidDel="00000000" w:rsidR="00000000" w:rsidRPr="00000000">
        <w:rPr>
          <w:rtl w:val="0"/>
        </w:rPr>
        <w:t xml:space="preserve">"People Team owns delivery. Monthly check-ins with SLT. Managers report on team wellbeing quarterly."</w:t>
      </w:r>
    </w:p>
    <w:p w:rsidR="00000000" w:rsidDel="00000000" w:rsidP="00000000" w:rsidRDefault="00000000" w:rsidRPr="00000000" w14:paraId="00000060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61">
      <w:pPr>
        <w:numPr>
          <w:ilvl w:val="0"/>
          <w:numId w:val="1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Assign an owner for the overall strategy.</w:t>
      </w:r>
    </w:p>
    <w:p w:rsidR="00000000" w:rsidDel="00000000" w:rsidP="00000000" w:rsidRDefault="00000000" w:rsidRPr="00000000" w14:paraId="00000062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Assign initiative owners.</w:t>
      </w:r>
    </w:p>
    <w:p w:rsidR="00000000" w:rsidDel="00000000" w:rsidP="00000000" w:rsidRDefault="00000000" w:rsidRPr="00000000" w14:paraId="00000063">
      <w:pPr>
        <w:numPr>
          <w:ilvl w:val="0"/>
          <w:numId w:val="1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Define your review rhythm (monthly, quarterly).</w:t>
      </w:r>
    </w:p>
    <w:p w:rsidR="00000000" w:rsidDel="00000000" w:rsidP="00000000" w:rsidRDefault="00000000" w:rsidRPr="00000000" w14:paraId="00000064">
      <w:pPr>
        <w:numPr>
          <w:ilvl w:val="0"/>
          <w:numId w:val="1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Agree how updates will be shared (e.g. via dashboards, reports).</w:t>
      </w:r>
    </w:p>
    <w:p w:rsidR="00000000" w:rsidDel="00000000" w:rsidP="00000000" w:rsidRDefault="00000000" w:rsidRPr="00000000" w14:paraId="00000065">
      <w:pPr>
        <w:spacing w:after="240" w:before="240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nm04mvq50bn7" w:id="11"/>
      <w:bookmarkEnd w:id="11"/>
      <w:r w:rsidDel="00000000" w:rsidR="00000000" w:rsidRPr="00000000">
        <w:rPr>
          <w:rtl w:val="0"/>
        </w:rPr>
        <w:t xml:space="preserve">7. Communication and engagement plan</w:t>
      </w:r>
    </w:p>
    <w:p w:rsidR="00000000" w:rsidDel="00000000" w:rsidP="00000000" w:rsidRDefault="00000000" w:rsidRPr="00000000" w14:paraId="0000006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Ensure people know what’s happening, how it affects them, and how they can get involved. Engagement is as important as execution.</w:t>
      </w:r>
    </w:p>
    <w:p w:rsidR="00000000" w:rsidDel="00000000" w:rsidP="00000000" w:rsidRDefault="00000000" w:rsidRPr="00000000" w14:paraId="00000068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p w:rsidR="00000000" w:rsidDel="00000000" w:rsidP="00000000" w:rsidRDefault="00000000" w:rsidRPr="00000000" w14:paraId="00000069">
      <w:pPr>
        <w:spacing w:after="240" w:before="240" w:lineRule="auto"/>
        <w:ind w:left="0" w:right="600" w:firstLine="0"/>
        <w:rPr/>
      </w:pPr>
      <w:r w:rsidDel="00000000" w:rsidR="00000000" w:rsidRPr="00000000">
        <w:rPr>
          <w:rtl w:val="0"/>
        </w:rPr>
        <w:t xml:space="preserve">"Launch plan includes manager cascade, Slack campaign, and wellbeing newsletter. Two-way feedback forms linked in every post."</w:t>
      </w:r>
    </w:p>
    <w:p w:rsidR="00000000" w:rsidDel="00000000" w:rsidP="00000000" w:rsidRDefault="00000000" w:rsidRPr="00000000" w14:paraId="0000006A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Map your stakeholders (employees, managers, leadership).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Draft key messages for each group.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Choose channels (email, Slack, events).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Plan a launch and follow-up cadence.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g5lhovlm659m" w:id="12"/>
      <w:bookmarkEnd w:id="12"/>
      <w:r w:rsidDel="00000000" w:rsidR="00000000" w:rsidRPr="00000000">
        <w:rPr>
          <w:rtl w:val="0"/>
        </w:rPr>
        <w:t xml:space="preserve">8. Barriers and risks</w:t>
      </w:r>
    </w:p>
    <w:p w:rsidR="00000000" w:rsidDel="00000000" w:rsidP="00000000" w:rsidRDefault="00000000" w:rsidRPr="00000000" w14:paraId="0000007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Anticipate blockers before they derail your work. Create a proactive plan to mitigate cultural, operational, or resourcing risks.</w:t>
      </w:r>
    </w:p>
    <w:p w:rsidR="00000000" w:rsidDel="00000000" w:rsidP="00000000" w:rsidRDefault="00000000" w:rsidRPr="00000000" w14:paraId="00000072">
      <w:pPr>
        <w:spacing w:after="240" w:before="240" w:lineRule="auto"/>
        <w:rPr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NB:</w:t>
      </w:r>
      <w:r w:rsidDel="00000000" w:rsidR="00000000" w:rsidRPr="00000000">
        <w:rPr>
          <w:i w:val="1"/>
          <w:rtl w:val="0"/>
        </w:rPr>
        <w:t xml:space="preserve"> If you have a small or time-poor people team, consider relying on/investing in tools and more training for managers to survey and action these themselves.</w:t>
      </w:r>
    </w:p>
    <w:p w:rsidR="00000000" w:rsidDel="00000000" w:rsidP="00000000" w:rsidRDefault="00000000" w:rsidRPr="00000000" w14:paraId="00000073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tbl>
      <w:tblPr>
        <w:tblStyle w:val="Table2"/>
        <w:tblW w:w="99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255"/>
        <w:gridCol w:w="3105"/>
        <w:gridCol w:w="3585"/>
        <w:tblGridChange w:id="0">
          <w:tblGrid>
            <w:gridCol w:w="3255"/>
            <w:gridCol w:w="3105"/>
            <w:gridCol w:w="358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Risk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Likely impact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Mitigation strategy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 skepticism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Low adoption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Train in business case for wellbeing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Lack of exec sponsorship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No funding or prioritization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Brief leaders with data on ROI and employee expectations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Low participation in wellbeing initiatives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Missed outcomes, perception of failure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Involve employees in co-creation; align initiatives with real needs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Wellbeing seen as "soft" or "extra"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Cultural resistance, low adoption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Connect to business outcomes like retention, productivity</w:t>
            </w:r>
          </w:p>
        </w:tc>
      </w:tr>
    </w:tbl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85">
      <w:pPr>
        <w:numPr>
          <w:ilvl w:val="0"/>
          <w:numId w:val="10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Brainstorm with cross-functional team.</w:t>
      </w:r>
    </w:p>
    <w:p w:rsidR="00000000" w:rsidDel="00000000" w:rsidP="00000000" w:rsidRDefault="00000000" w:rsidRPr="00000000" w14:paraId="00000086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Identify cultural, resource, and timing risks.</w:t>
      </w:r>
    </w:p>
    <w:p w:rsidR="00000000" w:rsidDel="00000000" w:rsidP="00000000" w:rsidRDefault="00000000" w:rsidRPr="00000000" w14:paraId="00000087">
      <w:pPr>
        <w:numPr>
          <w:ilvl w:val="0"/>
          <w:numId w:val="10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Document mitigation plans.</w:t>
      </w:r>
    </w:p>
    <w:p w:rsidR="00000000" w:rsidDel="00000000" w:rsidP="00000000" w:rsidRDefault="00000000" w:rsidRPr="00000000" w14:paraId="00000088">
      <w:pPr>
        <w:numPr>
          <w:ilvl w:val="0"/>
          <w:numId w:val="10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Assign a point person for each key risk.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2f5t0k99994" w:id="13"/>
      <w:bookmarkEnd w:id="13"/>
      <w:r w:rsidDel="00000000" w:rsidR="00000000" w:rsidRPr="00000000">
        <w:rPr>
          <w:rtl w:val="0"/>
        </w:rPr>
        <w:t xml:space="preserve">9. Next steps and launch actions</w:t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Convert strategy into execution by clearly defining what needs to happen next and who’s responsible.</w:t>
      </w:r>
    </w:p>
    <w:p w:rsidR="00000000" w:rsidDel="00000000" w:rsidP="00000000" w:rsidRDefault="00000000" w:rsidRPr="00000000" w14:paraId="0000008C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Deliverable example:</w:t>
      </w:r>
    </w:p>
    <w:p w:rsidR="00000000" w:rsidDel="00000000" w:rsidP="00000000" w:rsidRDefault="00000000" w:rsidRPr="00000000" w14:paraId="0000008D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25.011086474501"/>
        <w:gridCol w:w="2313.2594235033257"/>
        <w:gridCol w:w="2670.864745011086"/>
        <w:gridCol w:w="2670.864745011086"/>
        <w:tblGridChange w:id="0">
          <w:tblGrid>
            <w:gridCol w:w="2425.011086474501"/>
            <w:gridCol w:w="2313.2594235033257"/>
            <w:gridCol w:w="2670.864745011086"/>
            <w:gridCol w:w="2670.864745011086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Action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Owner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Due date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spacing w:after="0" w:line="240" w:lineRule="auto"/>
              <w:rPr>
                <w:b w:val="1"/>
                <w:color w:val="ffffff"/>
              </w:rPr>
            </w:pPr>
            <w:r w:rsidDel="00000000" w:rsidR="00000000" w:rsidRPr="00000000">
              <w:rPr>
                <w:b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Finalize canvas and circulate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People lead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12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SLT sign-off needed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Launch wellbeing check-in survey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Ops partner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May 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Pulse + free-text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Create wellbeing strategy slide deck for SLT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People lead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July 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business case + pilot plans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Build and test capacity planning worksheet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Ops partner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July 15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in Q3 planning cycle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Launch first manager training pilot session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L&amp;D lead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August 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Focus: supportive 1:1 conversations</w:t>
            </w:r>
          </w:p>
        </w:tc>
      </w:tr>
    </w:tbl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240" w:before="240" w:lineRule="auto"/>
        <w:rPr>
          <w:rFonts w:ascii="Poppins Medium" w:cs="Poppins Medium" w:eastAsia="Poppins Medium" w:hAnsi="Poppins Medium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Steps to complete:</w:t>
      </w:r>
    </w:p>
    <w:p w:rsidR="00000000" w:rsidDel="00000000" w:rsidP="00000000" w:rsidRDefault="00000000" w:rsidRPr="00000000" w14:paraId="000000A8">
      <w:pPr>
        <w:numPr>
          <w:ilvl w:val="0"/>
          <w:numId w:val="5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Review all previous sections.</w:t>
      </w:r>
    </w:p>
    <w:p w:rsidR="00000000" w:rsidDel="00000000" w:rsidP="00000000" w:rsidRDefault="00000000" w:rsidRPr="00000000" w14:paraId="000000A9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Define short-term (30-day) launch actions.</w:t>
      </w:r>
    </w:p>
    <w:p w:rsidR="00000000" w:rsidDel="00000000" w:rsidP="00000000" w:rsidRDefault="00000000" w:rsidRPr="00000000" w14:paraId="000000AA">
      <w:pPr>
        <w:numPr>
          <w:ilvl w:val="0"/>
          <w:numId w:val="5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Assign owners and deadlines.</w:t>
      </w:r>
    </w:p>
    <w:p w:rsidR="00000000" w:rsidDel="00000000" w:rsidP="00000000" w:rsidRDefault="00000000" w:rsidRPr="00000000" w14:paraId="000000AB">
      <w:pPr>
        <w:numPr>
          <w:ilvl w:val="0"/>
          <w:numId w:val="5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Review progress weekly or bi-weekly.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D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E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0">
    <w:pPr>
      <w:pStyle w:val="Heading1"/>
      <w:spacing w:after="0" w:before="200" w:line="240" w:lineRule="auto"/>
      <w:ind w:right="360"/>
      <w:rPr/>
    </w:pPr>
    <w:bookmarkStart w:colFirst="0" w:colLast="0" w:name="_3zj7b473j7v6" w:id="14"/>
    <w:bookmarkEnd w:id="14"/>
    <w:r w:rsidDel="00000000" w:rsidR="00000000" w:rsidRPr="00000000">
      <w:rPr>
        <w:rtl w:val="0"/>
      </w:rPr>
      <w:t xml:space="preserve"> Workplace wellbeing strategy canvas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