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Burnout </w:t>
      </w:r>
      <w:r w:rsidDel="00000000" w:rsidR="00000000" w:rsidRPr="00000000">
        <w:rPr>
          <w:rtl w:val="0"/>
        </w:rPr>
        <w:t xml:space="preserve">reset planning worksheet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This worksheet helps individuals plan their recovery after burnout (or anytime they’re coming down from a high-stress period and need to reset. It’s not just about rest) it’s about rebalancing energy, rethinking habits, and rebuilding a sustainable work rhythm.</w:t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Going back to feeling 100% does not take a week! It requires reflection, boundaries, and small but consistent behavior shifts. This worksheet provides space and structure for that process.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Use this worksheet when: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You’re coming out of a period of chronic stress or overwork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You’ve been off due to burnout, illness, or mental health challenges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You’re returning from leave and want to set healthy foundations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notice persistent signs of exhaustion, disengagement, or emotional depletion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manager, coach, or HR partner is supporting your recovery journey</w:t>
      </w:r>
    </w:p>
    <w:p w:rsidR="00000000" w:rsidDel="00000000" w:rsidP="00000000" w:rsidRDefault="00000000" w:rsidRPr="00000000" w14:paraId="0000000C">
      <w:pPr>
        <w:keepNext w:val="0"/>
        <w:keepLines w:val="0"/>
        <w:spacing w:after="80" w:before="280" w:lineRule="auto"/>
        <w:ind w:left="0" w:firstLine="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How to use it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 can complete this alone for personal reflection, or with a manager, coach, or HR support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Treat it as a </w:t>
      </w: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living plan</w:t>
      </w:r>
      <w:r w:rsidDel="00000000" w:rsidR="00000000" w:rsidRPr="00000000">
        <w:rPr>
          <w:rtl w:val="0"/>
        </w:rPr>
        <w:t xml:space="preserve">, as </w:t>
      </w:r>
      <w:r w:rsidDel="00000000" w:rsidR="00000000" w:rsidRPr="00000000">
        <w:rPr>
          <w:rtl w:val="0"/>
        </w:rPr>
        <w:t xml:space="preserve">you don’t need all the answers now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Be honest and self-compassionate; this is not about productivity, but about health and sustainability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Revisit the plan weekly and adjust based on how you’re feeling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rPr/>
      </w:pPr>
      <w:bookmarkStart w:colFirst="0" w:colLast="0" w:name="_2lqn48vfxa9u" w:id="2"/>
      <w:bookmarkEnd w:id="2"/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0"/>
        </w:rPr>
        <w:t xml:space="preserve">Reflect on what you’ve learned from your recent burnout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did your reflections reveal about the patterns behind physical, mental, or emotional strain (as well as the positive points that helped you stay grounded)?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Prompts: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What did you notice about why certain tasks or situations drained you?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helped you feel focused, effective, or supported?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Which expectations (yours or others’) felt misaligned with reality?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clarified your needs, boundaries, or working style?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positive habits or moments of ease would you like to build on?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can these insights inform your next step forward?</w:t>
      </w:r>
    </w:p>
    <w:tbl>
      <w:tblPr>
        <w:tblStyle w:val="Table1"/>
        <w:tblW w:w="9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5295"/>
        <w:tblGridChange w:id="0">
          <w:tblGrid>
            <w:gridCol w:w="4695"/>
            <w:gridCol w:w="52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Drainers (tasks, dynamics, or situations)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oi97sxgkoy6u" w:id="3"/>
      <w:bookmarkEnd w:id="3"/>
      <w:r w:rsidDel="00000000" w:rsidR="00000000" w:rsidRPr="00000000">
        <w:rPr>
          <w:rtl w:val="0"/>
        </w:rPr>
        <w:t xml:space="preserve">2. How can you spot it ahead next time?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internal or external signs told you it was time to pause, step back, or make a change? Can you put some boundaries or systems in place to spot it earlier?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Prompting categories: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Physical (e.g. fatigue, headaches, sleep issues)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Emotional (e.g. irritability, apathy, sadness)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Behavioral (e.g. procrastination, withdrawal, overworking)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Cognitive (e.g. brain fog, indecisiveness, negative self-talk)</w:t>
      </w:r>
      <w:r w:rsidDel="00000000" w:rsidR="00000000" w:rsidRPr="00000000">
        <w:rPr>
          <w:rtl w:val="0"/>
        </w:rPr>
      </w:r>
    </w:p>
    <w:tbl>
      <w:tblPr>
        <w:tblStyle w:val="Table2"/>
        <w:tblW w:w="9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5295"/>
        <w:tblGridChange w:id="0">
          <w:tblGrid>
            <w:gridCol w:w="4695"/>
            <w:gridCol w:w="52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Burnout indicators you've experienced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vxg5txaul61b" w:id="4"/>
      <w:bookmarkEnd w:id="4"/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0"/>
        </w:rPr>
        <w:t xml:space="preserve">Clarify what supports your recovery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genuinely helps you feel grounded, re-energized, and mentally clearer?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Prompting areas: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Physical: movement, sleep, nutrition, breathwork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Emotional: therapy, journaling, talking with friends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Cognitive: unplugging, reading, creative expression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Social: supportive people, quiet time, boundaries</w:t>
      </w:r>
    </w:p>
    <w:tbl>
      <w:tblPr>
        <w:tblStyle w:val="Table3"/>
        <w:tblW w:w="9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5295"/>
        <w:tblGridChange w:id="0">
          <w:tblGrid>
            <w:gridCol w:w="4695"/>
            <w:gridCol w:w="52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Recovery activities or habits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Frequency or timing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bmxf2t6b6qma" w:id="5"/>
      <w:bookmarkEnd w:id="5"/>
      <w:r w:rsidDel="00000000" w:rsidR="00000000" w:rsidRPr="00000000">
        <w:rPr>
          <w:rtl w:val="0"/>
        </w:rPr>
        <w:t xml:space="preserve">4. Set boundaries and remove friction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changes to your work habits, routines, or environment will help protect your energy?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Examples: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Start/stop times and screen limits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Saying “no” or pushing back on non-essential work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Managing meeting load or notification overwhelm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Clarifying job scope and expectations</w:t>
      </w:r>
    </w:p>
    <w:tbl>
      <w:tblPr>
        <w:tblStyle w:val="Table4"/>
        <w:tblW w:w="9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5295"/>
        <w:tblGridChange w:id="0">
          <w:tblGrid>
            <w:gridCol w:w="4695"/>
            <w:gridCol w:w="52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New boundaries or adjustments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Who needs to know/support this?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n4k1wlmzrto3" w:id="6"/>
      <w:bookmarkEnd w:id="6"/>
      <w:r w:rsidDel="00000000" w:rsidR="00000000" w:rsidRPr="00000000">
        <w:rPr>
          <w:rtl w:val="0"/>
        </w:rPr>
        <w:t xml:space="preserve">5. Map out your first 30 days of recovery</w:t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Recovery isn’t linear - but having a short-term plan creates momentum and clarity. Focus on </w:t>
      </w:r>
      <w:r w:rsidDel="00000000" w:rsidR="00000000" w:rsidRPr="00000000">
        <w:rPr>
          <w:i w:val="1"/>
          <w:iCs w:val="1"/>
          <w:rtl w:val="0"/>
        </w:rPr>
        <w:t xml:space="preserve">sustainable, gentle progress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Goals should be restorative, not performance-based.</w:t>
      </w: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15"/>
        <w:gridCol w:w="3075"/>
        <w:gridCol w:w="3195"/>
        <w:gridCol w:w="2595"/>
        <w:tblGridChange w:id="0">
          <w:tblGrid>
            <w:gridCol w:w="1215"/>
            <w:gridCol w:w="3075"/>
            <w:gridCol w:w="3195"/>
            <w:gridCol w:w="25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Week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Recovery focus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Key actions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Grounding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E.g., shorter hours, log off on time, walk daily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Energy rebuild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E.g., prep for meetings in advance to reduce stress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Re-engagement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E.g., learn how to best collaborate with the team, share ideas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Checkpoint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E.g., review boundaries and energy levels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v3zd0oiebwkf" w:id="7"/>
      <w:bookmarkEnd w:id="7"/>
      <w:r w:rsidDel="00000000" w:rsidR="00000000" w:rsidRPr="00000000">
        <w:rPr>
          <w:rtl w:val="0"/>
        </w:rPr>
        <w:t xml:space="preserve">6. Identify your recovery allies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Who can support or advocate for your recovery plan?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may include:</w:t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Your manager</w:t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trusted colleague</w:t>
      </w:r>
    </w:p>
    <w:p w:rsidR="00000000" w:rsidDel="00000000" w:rsidP="00000000" w:rsidRDefault="00000000" w:rsidRPr="00000000" w14:paraId="00000061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HR or mental health support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Friends or family</w:t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mentor or coach</w:t>
      </w:r>
    </w:p>
    <w:tbl>
      <w:tblPr>
        <w:tblStyle w:val="Table6"/>
        <w:tblW w:w="9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5295"/>
        <w:tblGridChange w:id="0">
          <w:tblGrid>
            <w:gridCol w:w="4695"/>
            <w:gridCol w:w="52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Ally or support person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Role in your recovery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lka1jp3c2w7k" w:id="8"/>
      <w:bookmarkEnd w:id="8"/>
      <w:r w:rsidDel="00000000" w:rsidR="00000000" w:rsidRPr="00000000">
        <w:rPr>
          <w:rtl w:val="0"/>
        </w:rPr>
        <w:t xml:space="preserve">7. Define success (without the hustle)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does a </w:t>
      </w:r>
      <w:r w:rsidDel="00000000" w:rsidR="00000000" w:rsidRPr="00000000">
        <w:rPr>
          <w:i w:val="1"/>
          <w:iCs w:val="1"/>
          <w:rtl w:val="0"/>
        </w:rPr>
        <w:t xml:space="preserve">healthy</w:t>
      </w:r>
      <w:r w:rsidDel="00000000" w:rsidR="00000000" w:rsidRPr="00000000">
        <w:rPr>
          <w:rtl w:val="0"/>
        </w:rPr>
        <w:t xml:space="preserve"> version of work look like for you?</w:t>
      </w:r>
    </w:p>
    <w:p w:rsidR="00000000" w:rsidDel="00000000" w:rsidP="00000000" w:rsidRDefault="00000000" w:rsidRPr="00000000" w14:paraId="0000006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Prompts: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How do you want to feel at the end of a workday?</w:t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does “engaged but not overwhelmed” look like?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habits or mindsets do you want to keep going forward?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Write 2–3 short statements: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I’ll know I’m recovering well when…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rPr/>
      </w:pPr>
      <w:bookmarkStart w:colFirst="0" w:colLast="0" w:name="_c0pol0jb31g1" w:id="9"/>
      <w:bookmarkEnd w:id="9"/>
      <w:r w:rsidDel="00000000" w:rsidR="00000000" w:rsidRPr="00000000">
        <w:rPr>
          <w:rtl w:val="0"/>
        </w:rPr>
        <w:t xml:space="preserve">Tips for managers and HR (if supporting someone using this)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Don’t rush the person back to “full capacity” - instead, support phased re-engagement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Focus on building psychological safety for honest check-ins</w:t>
      </w:r>
    </w:p>
    <w:p w:rsidR="00000000" w:rsidDel="00000000" w:rsidP="00000000" w:rsidRDefault="00000000" w:rsidRPr="00000000" w14:paraId="00000077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Respect new boundaries or limits they’re experimenting with</w:t>
      </w:r>
    </w:p>
    <w:p w:rsidR="00000000" w:rsidDel="00000000" w:rsidP="00000000" w:rsidRDefault="00000000" w:rsidRPr="00000000" w14:paraId="00000078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this worksheet as a coaching tool - not a performance review</w:t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Celebrate small wins and signal that recovery is as valid as productivity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pStyle w:val="Heading1"/>
      <w:spacing w:after="0" w:before="200" w:line="240" w:lineRule="auto"/>
      <w:ind w:right="360"/>
      <w:rPr/>
    </w:pPr>
    <w:bookmarkStart w:colFirst="0" w:colLast="0" w:name="_3zj7b473j7v6" w:id="10"/>
    <w:bookmarkEnd w:id="10"/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Burnout reset planning worksheet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