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QSBS Issue-Spotting Checklist</w:t>
      </w:r>
    </w:p>
    <w:p>
      <w:pPr>
        <w:jc w:val="center"/>
      </w:pPr>
      <w:r>
        <w:rPr>
          <w:i/>
          <w:sz w:val="28"/>
        </w:rPr>
        <w:t>Quick Self-Assessment for Founders</w:t>
      </w:r>
    </w:p>
    <w:p>
      <w:r>
        <w:rPr>
          <w:i/>
        </w:rPr>
        <w:t>This checklist helps you identify potential QSBS eligibility issues early—before they become costly problems.</w:t>
      </w:r>
    </w:p>
    <w:p/>
    <w:p>
      <w:pPr>
        <w:pStyle w:val="Heading1"/>
      </w:pPr>
      <w:r>
        <w:t>1. Entity Structure</w:t>
      </w:r>
    </w:p>
    <w:p>
      <w:pPr>
        <w:pStyle w:val="ListBullet"/>
      </w:pPr>
      <w:r>
        <w:t>☐  Your company is organized as a U.S. C corporation (not an LLC, S-corp, partnership, or other structure)</w:t>
      </w:r>
    </w:p>
    <w:p>
      <w:pPr>
        <w:pStyle w:val="ListBullet"/>
      </w:pPr>
      <w:r>
        <w:t>☐  If you started as an LLC or S-corp and converted later, you understand the conversion date--not formation--starts the five-year clock</w:t>
      </w:r>
    </w:p>
    <w:p>
      <w:pPr>
        <w:pStyle w:val="ListBullet"/>
      </w:pPr>
      <w:r>
        <w:t>☐  You have documentation of your entity formation and any conversions</w:t>
      </w:r>
    </w:p>
    <w:p>
      <w:r>
        <w:rPr>
          <w:b/>
        </w:rPr>
        <w:t xml:space="preserve">Why it matters: </w:t>
      </w:r>
      <w:r>
        <w:t>Only C-corporations can issue QSBS. If you're an S-corp, your founder stock will never qualify--no matter what. This is irreversible.</w:t>
      </w:r>
    </w:p>
    <w:p/>
    <w:p>
      <w:pPr>
        <w:pStyle w:val="Heading1"/>
      </w:pPr>
      <w:r>
        <w:t>2. Qualified Trade or Business</w:t>
      </w:r>
    </w:p>
    <w:p>
      <w:pPr>
        <w:pStyle w:val="ListBullet"/>
      </w:pPr>
      <w:r>
        <w:t>☐  Your company is engaged in a qualified trade or business (not professional services, financial services, investing, or trading)</w:t>
      </w:r>
    </w:p>
    <w:p>
      <w:pPr>
        <w:pStyle w:val="ListBullet"/>
      </w:pPr>
      <w:r>
        <w:t>☐  You can describe what "qualified" means for your business (tech, manufacturing, retail, etc.)</w:t>
      </w:r>
    </w:p>
    <w:p>
      <w:pPr>
        <w:pStyle w:val="ListBullet"/>
      </w:pPr>
      <w:r>
        <w:t>☐  Your business is NOT primarily:</w:t>
      </w:r>
    </w:p>
    <w:p>
      <w:pPr>
        <w:ind w:left="1080"/>
      </w:pPr>
      <w:r>
        <w:t>— Law, accounting, consulting, or other professional services</w:t>
      </w:r>
    </w:p>
    <w:p>
      <w:pPr>
        <w:ind w:left="1080"/>
      </w:pPr>
      <w:r>
        <w:t>— Financial services, banking, or investing</w:t>
      </w:r>
    </w:p>
    <w:p>
      <w:pPr>
        <w:ind w:left="1080"/>
      </w:pPr>
      <w:r>
        <w:t>— Trading in stocks, securities, or commodities</w:t>
      </w:r>
    </w:p>
    <w:p>
      <w:pPr>
        <w:ind w:left="1080"/>
      </w:pPr>
      <w:r>
        <w:t>— Hospitality (hotels, restaurants) or certain health services</w:t>
      </w:r>
    </w:p>
    <w:p>
      <w:r>
        <w:rPr>
          <w:b/>
        </w:rPr>
        <w:t xml:space="preserve">Why it matters: </w:t>
      </w:r>
      <w:r>
        <w:t>Even a C-corp loses QSBS eligibility if it fails the "active business" test. Founders in professional services are often surprised to learn they don't qualify.</w:t>
      </w:r>
    </w:p>
    <w:p/>
    <w:p>
      <w:pPr>
        <w:pStyle w:val="Heading1"/>
      </w:pPr>
      <w:r>
        <w:t>3. Asset Threshold</w:t>
      </w:r>
    </w:p>
    <w:p>
      <w:pPr>
        <w:pStyle w:val="ListBullet"/>
      </w:pPr>
      <w:r>
        <w:t>☐  When stock was issued, your company's gross assets did not exceed $75 million (for post-July 4, 2025 issuances; $50 million for earlier stock)</w:t>
      </w:r>
    </w:p>
    <w:p>
      <w:pPr>
        <w:pStyle w:val="ListBullet"/>
      </w:pPr>
      <w:r>
        <w:t>☐  You've tracked this threshold--including any acquisitions or asset increases that might push you over</w:t>
      </w:r>
    </w:p>
    <w:p>
      <w:pPr>
        <w:pStyle w:val="ListBullet"/>
      </w:pPr>
      <w:r>
        <w:t>☐  You understand that at least 80% of assets must be devoted to the active business (not cash or passive investments)</w:t>
      </w:r>
    </w:p>
    <w:p>
      <w:r>
        <w:rPr>
          <w:b/>
        </w:rPr>
        <w:t xml:space="preserve">Why it matters: </w:t>
      </w:r>
      <w:r>
        <w:t>Going over the threshold disqualifies QSBS. Some founders don't monitor this as they raise capital.</w:t>
      </w:r>
    </w:p>
    <w:p/>
    <w:p>
      <w:pPr>
        <w:pStyle w:val="Heading1"/>
      </w:pPr>
      <w:r>
        <w:t>4. Original Issuance</w:t>
      </w:r>
    </w:p>
    <w:p>
      <w:pPr>
        <w:pStyle w:val="ListBullet"/>
      </w:pPr>
      <w:r>
        <w:t>☐  Stock was acquired directly from the company in exchange for cash, property, or services</w:t>
      </w:r>
    </w:p>
    <w:p>
      <w:pPr>
        <w:pStyle w:val="ListBullet"/>
      </w:pPr>
      <w:r>
        <w:t>☐  You did NOT buy this stock from another shareholder (secondary purchase doesn't count)</w:t>
      </w:r>
    </w:p>
    <w:p>
      <w:pPr>
        <w:pStyle w:val="ListBullet"/>
      </w:pPr>
      <w:r>
        <w:t>☐  If you exercised options early, you filed an 83(b) election within 30 days of exercise</w:t>
      </w:r>
    </w:p>
    <w:p>
      <w:r>
        <w:rPr>
          <w:b/>
        </w:rPr>
        <w:t xml:space="preserve">Why it matters: </w:t>
      </w:r>
      <w:r>
        <w:t>QSBS must be issued directly by the corporation. Secondary purchases never qualify.</w:t>
      </w:r>
    </w:p>
    <w:p/>
    <w:p>
      <w:pPr>
        <w:pStyle w:val="Heading1"/>
      </w:pPr>
      <w:r>
        <w:t>5. Holding Period</w:t>
      </w:r>
    </w:p>
    <w:p>
      <w:pPr>
        <w:pStyle w:val="ListBullet"/>
      </w:pPr>
      <w:r>
        <w:t>☐  Your stock has been held for the required period:</w:t>
      </w:r>
    </w:p>
    <w:p>
      <w:pPr>
        <w:ind w:left="1080"/>
      </w:pPr>
      <w:r>
        <w:t>— 5+ years for 100% exclusion (stock issued before July 4, 2025)</w:t>
      </w:r>
    </w:p>
    <w:p>
      <w:pPr>
        <w:ind w:left="1080"/>
      </w:pPr>
      <w:r>
        <w:t>— 3+ years for 50% exclusion (post-July 4, 2025 stock)</w:t>
      </w:r>
    </w:p>
    <w:p>
      <w:pPr>
        <w:ind w:left="1080"/>
      </w:pPr>
      <w:r>
        <w:t>— 4+ years for 75% exclusion (post-July 4, 2025 stock)</w:t>
      </w:r>
    </w:p>
    <w:p>
      <w:pPr>
        <w:ind w:left="1080"/>
      </w:pPr>
      <w:r>
        <w:t>— 5+ years for 100% exclusion (post-July 4, 2025 stock)</w:t>
      </w:r>
    </w:p>
    <w:p>
      <w:pPr>
        <w:pStyle w:val="ListBullet"/>
      </w:pPr>
      <w:r>
        <w:t>☐  You have documentation of when stock was issued (grant letter, cap table entry, etc.)</w:t>
      </w:r>
    </w:p>
    <w:p>
      <w:r>
        <w:rPr>
          <w:b/>
        </w:rPr>
        <w:t xml:space="preserve">Why it matters: </w:t>
      </w:r>
      <w:r>
        <w:t>You can't sell before the holding period is met and claim the exclusion. Mark your calendar.</w:t>
      </w:r>
    </w:p>
    <w:p/>
    <w:p>
      <w:pPr>
        <w:pStyle w:val="Heading1"/>
      </w:pPr>
      <w:r>
        <w:t>6. No Disqualifying Events</w:t>
      </w:r>
    </w:p>
    <w:p>
      <w:pPr>
        <w:pStyle w:val="ListBullet"/>
      </w:pPr>
      <w:r>
        <w:t>☐  Your company has NOT redeemed or repurchased stock within 2 years before or after QSBS issuance</w:t>
      </w:r>
    </w:p>
    <w:p>
      <w:pPr>
        <w:pStyle w:val="ListBullet"/>
      </w:pPr>
      <w:r>
        <w:t>☐  There have been NO extraordinary distributions or dividends that might trigger disqualification</w:t>
      </w:r>
    </w:p>
    <w:p>
      <w:pPr>
        <w:pStyle w:val="ListBullet"/>
      </w:pPr>
      <w:r>
        <w:t>☐  If the company has undergone reorganizations or acquisitions, the successor corporation still qualifies as a small business</w:t>
      </w:r>
    </w:p>
    <w:p>
      <w:pPr>
        <w:pStyle w:val="ListBullet"/>
      </w:pPr>
      <w:r>
        <w:t>☐  You haven't converted QSBS into different stock without a tax-free reorganization or Section 351 exchange</w:t>
      </w:r>
    </w:p>
    <w:p>
      <w:r>
        <w:rPr>
          <w:b/>
        </w:rPr>
        <w:t xml:space="preserve">Why it matters: </w:t>
      </w:r>
      <w:r>
        <w:t>Redemptions are one of the biggest hidden traps. A redemption within the 2-year window can wipe out QSBS status entirely.</w:t>
      </w:r>
    </w:p>
    <w:p/>
    <w:p>
      <w:pPr>
        <w:pStyle w:val="Heading1"/>
      </w:pPr>
      <w:r>
        <w:t>7. Documentation &amp; Recordkeeping</w:t>
      </w:r>
    </w:p>
    <w:p>
      <w:pPr>
        <w:pStyle w:val="ListBullet"/>
      </w:pPr>
      <w:r>
        <w:t>☐  You have copies of:</w:t>
      </w:r>
    </w:p>
    <w:p>
      <w:pPr>
        <w:ind w:left="1080"/>
      </w:pPr>
      <w:r>
        <w:t>— Certificate of incorporation and bylaws (original and any amendments)</w:t>
      </w:r>
    </w:p>
    <w:p>
      <w:pPr>
        <w:ind w:left="1080"/>
      </w:pPr>
      <w:r>
        <w:t>— Capitalization table (current and historical)</w:t>
      </w:r>
    </w:p>
    <w:p>
      <w:pPr>
        <w:ind w:left="1080"/>
      </w:pPr>
      <w:r>
        <w:t>— Stock issuance records (grant letters, option agreements, exercise records)</w:t>
      </w:r>
    </w:p>
    <w:p>
      <w:pPr>
        <w:ind w:left="1080"/>
      </w:pPr>
      <w:r>
        <w:t>— 83(b) elections (if applicable)</w:t>
      </w:r>
    </w:p>
    <w:p>
      <w:pPr>
        <w:ind w:left="1080"/>
      </w:pPr>
      <w:r>
        <w:t>— Any redemption or buyback records</w:t>
      </w:r>
    </w:p>
    <w:p>
      <w:pPr>
        <w:pStyle w:val="ListBullet"/>
      </w:pPr>
      <w:r>
        <w:t>☐  You can document the company's active business and assets</w:t>
      </w:r>
    </w:p>
    <w:p>
      <w:r>
        <w:rPr>
          <w:b/>
        </w:rPr>
        <w:t xml:space="preserve">Why it matters: </w:t>
      </w:r>
      <w:r>
        <w:t>If you ever need to prove QSBS eligibility (at sale, to the IRS, or for planning), documentation is everything. Gaps create risk.</w:t>
      </w:r>
    </w:p>
    <w:p>
      <w:r>
        <w:br w:type="page"/>
      </w:r>
    </w:p>
    <w:p>
      <w:pPr>
        <w:pStyle w:val="Heading1"/>
      </w:pPr>
      <w:r>
        <w:t>Next Steps</w:t>
      </w:r>
    </w:p>
    <w:p>
      <w:r>
        <w:rPr>
          <w:b/>
        </w:rPr>
        <w:t>If you checked all boxes:</w:t>
      </w:r>
    </w:p>
    <w:p>
      <w:pPr>
        <w:ind w:left="360"/>
      </w:pPr>
      <w:r>
        <w:t>You're likely in good shape, but consider a formal review before a liquidity event.</w:t>
      </w:r>
    </w:p>
    <w:p>
      <w:r>
        <w:rPr>
          <w:b/>
        </w:rPr>
        <w:t>If you have concerns or gaps:</w:t>
      </w:r>
    </w:p>
    <w:p>
      <w:pPr>
        <w:ind w:left="360"/>
      </w:pPr>
      <w:r>
        <w:t>A QSBS confirmation review can clarify your eligibility and identify issues to address. Early planning is much cheaper than fixing problems at exit.</w:t>
      </w:r>
    </w:p>
    <w:p/>
    <w:p/>
    <w:p>
      <w:pPr>
        <w:jc w:val="center"/>
      </w:pPr>
      <w:r>
        <w:rPr>
          <w:b/>
        </w:rPr>
        <w:t>Questions? Contact Joe Wallin for a consultation.</w:t>
      </w:r>
    </w:p>
    <w:p>
      <w:pPr>
        <w:jc w:val="center"/>
      </w:pPr>
      <w:r>
        <w:t>thestartuplawblog.com  •  calendly.com/wallin-1/20-minute-phone-call</w:t>
      </w:r>
    </w:p>
    <w:p/>
    <w:p>
      <w:pPr>
        <w:jc w:val="center"/>
      </w:pPr>
      <w:r>
        <w:rPr>
          <w:color w:val="808080"/>
          <w:sz w:val="18"/>
        </w:rPr>
        <w:t>© 2026 Joe Wallin  •  The Startup Law Blog</w:t>
      </w:r>
    </w:p>
    <w:p>
      <w:pPr>
        <w:jc w:val="center"/>
      </w:pPr>
      <w:r>
        <w:rPr>
          <w:i/>
          <w:color w:val="808080"/>
          <w:sz w:val="16"/>
        </w:rPr>
        <w:t>This checklist is for informational purposes only and does not constitute legal advice.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