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729B13A" wp14:paraId="2C078E63" wp14:textId="000482F0">
      <w:pPr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729B13A" w:rsidR="713EACA3">
        <w:rPr>
          <w:rFonts w:ascii="Calibri" w:hAnsi="Calibri" w:eastAsia="Calibri" w:cs="Calibri"/>
          <w:b w:val="1"/>
          <w:bCs w:val="1"/>
          <w:sz w:val="22"/>
          <w:szCs w:val="22"/>
        </w:rPr>
        <w:t>US EXPORT AND TRADE COMPLIANCE POLICY</w:t>
      </w:r>
    </w:p>
    <w:p w:rsidR="0797F4BE" w:rsidP="4F1D166D" w:rsidRDefault="0797F4BE" w14:paraId="7C50DA5D" w14:textId="07B74618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F1D166D" w:rsidR="1F61DA17">
        <w:rPr>
          <w:rFonts w:ascii="Calibri" w:hAnsi="Calibri" w:eastAsia="Calibri" w:cs="Calibri"/>
          <w:b w:val="1"/>
          <w:bCs w:val="1"/>
          <w:sz w:val="22"/>
          <w:szCs w:val="22"/>
        </w:rPr>
        <w:t>P</w:t>
      </w:r>
      <w:r w:rsidRPr="4F1D166D" w:rsidR="1F61DA17">
        <w:rPr>
          <w:rFonts w:ascii="Calibri" w:hAnsi="Calibri" w:eastAsia="Calibri" w:cs="Calibri"/>
          <w:b w:val="1"/>
          <w:bCs w:val="1"/>
          <w:sz w:val="22"/>
          <w:szCs w:val="22"/>
        </w:rPr>
        <w:t>U</w:t>
      </w:r>
      <w:r w:rsidRPr="4F1D166D" w:rsidR="1F61DA17">
        <w:rPr>
          <w:rFonts w:ascii="Calibri" w:hAnsi="Calibri" w:eastAsia="Calibri" w:cs="Calibri"/>
          <w:b w:val="1"/>
          <w:bCs w:val="1"/>
          <w:sz w:val="22"/>
          <w:szCs w:val="22"/>
        </w:rPr>
        <w:t>R</w:t>
      </w:r>
      <w:r w:rsidRPr="4F1D166D" w:rsidR="1F61DA17">
        <w:rPr>
          <w:rFonts w:ascii="Calibri" w:hAnsi="Calibri" w:eastAsia="Calibri" w:cs="Calibri"/>
          <w:b w:val="1"/>
          <w:bCs w:val="1"/>
          <w:sz w:val="22"/>
          <w:szCs w:val="22"/>
        </w:rPr>
        <w:t>P</w:t>
      </w:r>
      <w:r w:rsidRPr="4F1D166D" w:rsidR="1F61DA17">
        <w:rPr>
          <w:rFonts w:ascii="Calibri" w:hAnsi="Calibri" w:eastAsia="Calibri" w:cs="Calibri"/>
          <w:b w:val="1"/>
          <w:bCs w:val="1"/>
          <w:sz w:val="22"/>
          <w:szCs w:val="22"/>
        </w:rPr>
        <w:t>O</w:t>
      </w:r>
      <w:r w:rsidRPr="4F1D166D" w:rsidR="1F61DA17">
        <w:rPr>
          <w:rFonts w:ascii="Calibri" w:hAnsi="Calibri" w:eastAsia="Calibri" w:cs="Calibri"/>
          <w:b w:val="1"/>
          <w:bCs w:val="1"/>
          <w:sz w:val="22"/>
          <w:szCs w:val="22"/>
        </w:rPr>
        <w:t>S</w:t>
      </w:r>
      <w:r w:rsidRPr="4F1D166D" w:rsidR="1F61DA17">
        <w:rPr>
          <w:rFonts w:ascii="Calibri" w:hAnsi="Calibri" w:eastAsia="Calibri" w:cs="Calibri"/>
          <w:b w:val="1"/>
          <w:bCs w:val="1"/>
          <w:sz w:val="22"/>
          <w:szCs w:val="22"/>
        </w:rPr>
        <w:t>E</w:t>
      </w:r>
    </w:p>
    <w:p w:rsidR="435F6BBF" w:rsidP="4F1D166D" w:rsidRDefault="435F6BBF" w14:paraId="402C8BFB" w14:textId="6B6384B9">
      <w:p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4F1D166D" w:rsidR="435F6BBF">
        <w:rPr>
          <w:rFonts w:ascii="Calibri" w:hAnsi="Calibri" w:eastAsia="Calibri" w:cs="Calibri"/>
          <w:sz w:val="22"/>
          <w:szCs w:val="22"/>
        </w:rPr>
        <w:t>[</w:t>
      </w:r>
      <w:r w:rsidRPr="4F1D166D" w:rsidR="435F6BBF">
        <w:rPr>
          <w:rFonts w:ascii="Calibri" w:hAnsi="Calibri" w:eastAsia="Calibri" w:cs="Calibri"/>
          <w:sz w:val="22"/>
          <w:szCs w:val="22"/>
          <w:highlight w:val="yellow"/>
        </w:rPr>
        <w:t>EMPLOYER'S NAME</w:t>
      </w:r>
      <w:r w:rsidRPr="4F1D166D" w:rsidR="435F6BBF">
        <w:rPr>
          <w:rFonts w:ascii="Calibri" w:hAnsi="Calibri" w:eastAsia="Calibri" w:cs="Calibri"/>
          <w:sz w:val="22"/>
          <w:szCs w:val="22"/>
        </w:rPr>
        <w:t xml:space="preserve">] is committed to adhering to both the letter and the spirit of all applicable export and trade control laws, including those of the United States and other </w:t>
      </w:r>
      <w:r w:rsidRPr="4F1D166D" w:rsidR="435F6BBF">
        <w:rPr>
          <w:rFonts w:ascii="Calibri" w:hAnsi="Calibri" w:eastAsia="Calibri" w:cs="Calibri"/>
          <w:sz w:val="22"/>
          <w:szCs w:val="22"/>
        </w:rPr>
        <w:t>jurisdictions</w:t>
      </w:r>
      <w:r w:rsidRPr="4F1D166D" w:rsidR="435F6BBF">
        <w:rPr>
          <w:rFonts w:ascii="Calibri" w:hAnsi="Calibri" w:eastAsia="Calibri" w:cs="Calibri"/>
          <w:sz w:val="22"/>
          <w:szCs w:val="22"/>
        </w:rPr>
        <w:t xml:space="preserve"> where the company </w:t>
      </w:r>
      <w:r w:rsidRPr="4F1D166D" w:rsidR="435F6BBF">
        <w:rPr>
          <w:rFonts w:ascii="Calibri" w:hAnsi="Calibri" w:eastAsia="Calibri" w:cs="Calibri"/>
          <w:sz w:val="22"/>
          <w:szCs w:val="22"/>
        </w:rPr>
        <w:t>operates</w:t>
      </w:r>
      <w:r w:rsidRPr="4F1D166D" w:rsidR="435F6BBF">
        <w:rPr>
          <w:rFonts w:ascii="Calibri" w:hAnsi="Calibri" w:eastAsia="Calibri" w:cs="Calibri"/>
          <w:sz w:val="22"/>
          <w:szCs w:val="22"/>
        </w:rPr>
        <w:t>. No export, reexport, import (whether involving a service, commodity, technical data, or technology), or any other transaction may be carried out in violation of these laws or contrary to the company's internal policies and procedures.</w:t>
      </w:r>
    </w:p>
    <w:p w:rsidR="435F6BBF" w:rsidP="4F1D166D" w:rsidRDefault="435F6BBF" w14:paraId="3FC3C959" w14:textId="52A24750">
      <w:p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4F1D166D" w:rsidR="435F6BBF">
        <w:rPr>
          <w:rFonts w:ascii="Calibri" w:hAnsi="Calibri" w:eastAsia="Calibri" w:cs="Calibri"/>
          <w:sz w:val="22"/>
          <w:szCs w:val="22"/>
        </w:rPr>
        <w:t>US Export and Trade Controls include, but are not limited to:</w:t>
      </w:r>
    </w:p>
    <w:p w:rsidR="435F6BBF" w:rsidP="4F1D166D" w:rsidRDefault="435F6BBF" w14:paraId="77EAD6B0" w14:textId="55E63317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4F1D166D" w:rsidR="435F6BBF">
        <w:rPr>
          <w:rFonts w:ascii="Calibri" w:hAnsi="Calibri" w:eastAsia="Calibri" w:cs="Calibri"/>
          <w:sz w:val="22"/>
          <w:szCs w:val="22"/>
        </w:rPr>
        <w:t>Export Administration Regulations (EAR)</w:t>
      </w:r>
      <w:r w:rsidRPr="4F1D166D" w:rsidR="26C4BEE0">
        <w:rPr>
          <w:rFonts w:ascii="Calibri" w:hAnsi="Calibri" w:eastAsia="Calibri" w:cs="Calibri"/>
          <w:sz w:val="22"/>
          <w:szCs w:val="22"/>
        </w:rPr>
        <w:t xml:space="preserve">: </w:t>
      </w:r>
      <w:r w:rsidRPr="4F1D166D" w:rsidR="435F6BBF">
        <w:rPr>
          <w:rFonts w:ascii="Calibri" w:hAnsi="Calibri" w:eastAsia="Calibri" w:cs="Calibri"/>
          <w:sz w:val="22"/>
          <w:szCs w:val="22"/>
        </w:rPr>
        <w:t xml:space="preserve">Regulated by the U.S. Commerce Department’s Bureau of Industry and Security (BIS), the EAR governs the export, </w:t>
      </w:r>
      <w:r w:rsidRPr="4F1D166D" w:rsidR="435F6BBF">
        <w:rPr>
          <w:rFonts w:ascii="Calibri" w:hAnsi="Calibri" w:eastAsia="Calibri" w:cs="Calibri"/>
          <w:sz w:val="22"/>
          <w:szCs w:val="22"/>
        </w:rPr>
        <w:t>deemed</w:t>
      </w:r>
      <w:r w:rsidRPr="4F1D166D" w:rsidR="435F6BBF">
        <w:rPr>
          <w:rFonts w:ascii="Calibri" w:hAnsi="Calibri" w:eastAsia="Calibri" w:cs="Calibri"/>
          <w:sz w:val="22"/>
          <w:szCs w:val="22"/>
        </w:rPr>
        <w:t xml:space="preserve"> export, reexport, and transfer of:</w:t>
      </w:r>
    </w:p>
    <w:p w:rsidR="435F6BBF" w:rsidP="4F1D166D" w:rsidRDefault="435F6BBF" w14:paraId="5AF31E08" w14:textId="0AE43DC6">
      <w:pPr>
        <w:pStyle w:val="ListParagraph"/>
        <w:numPr>
          <w:ilvl w:val="1"/>
          <w:numId w:val="1"/>
        </w:numPr>
        <w:spacing w:line="276" w:lineRule="auto"/>
        <w:jc w:val="both"/>
        <w:rPr/>
      </w:pPr>
      <w:r w:rsidRPr="4F1D166D" w:rsidR="435F6BBF">
        <w:rPr>
          <w:rFonts w:ascii="Calibri" w:hAnsi="Calibri" w:eastAsia="Calibri" w:cs="Calibri"/>
          <w:sz w:val="22"/>
          <w:szCs w:val="22"/>
        </w:rPr>
        <w:t>Commercial (non-military) commodities, software, and technology.</w:t>
      </w:r>
    </w:p>
    <w:p w:rsidR="435F6BBF" w:rsidP="4F1D166D" w:rsidRDefault="435F6BBF" w14:paraId="0628E559" w14:textId="2CE6A15C">
      <w:pPr>
        <w:pStyle w:val="ListParagraph"/>
        <w:numPr>
          <w:ilvl w:val="1"/>
          <w:numId w:val="1"/>
        </w:numPr>
        <w:spacing w:line="276" w:lineRule="auto"/>
        <w:jc w:val="both"/>
        <w:rPr/>
      </w:pPr>
      <w:r w:rsidRPr="4F1D166D" w:rsidR="435F6BBF">
        <w:rPr>
          <w:rFonts w:ascii="Calibri" w:hAnsi="Calibri" w:eastAsia="Calibri" w:cs="Calibri"/>
          <w:sz w:val="22"/>
          <w:szCs w:val="22"/>
        </w:rPr>
        <w:t>Items with dual-use applications (both commercial and military).</w:t>
      </w:r>
    </w:p>
    <w:p w:rsidR="435F6BBF" w:rsidP="4F1D166D" w:rsidRDefault="435F6BBF" w14:paraId="0B85A878" w14:textId="5C0868C8">
      <w:pPr>
        <w:pStyle w:val="ListParagraph"/>
        <w:numPr>
          <w:ilvl w:val="1"/>
          <w:numId w:val="1"/>
        </w:numPr>
        <w:spacing w:line="276" w:lineRule="auto"/>
        <w:jc w:val="both"/>
        <w:rPr/>
      </w:pPr>
      <w:r w:rsidRPr="4F1D166D" w:rsidR="435F6BBF">
        <w:rPr>
          <w:rFonts w:ascii="Calibri" w:hAnsi="Calibri" w:eastAsia="Calibri" w:cs="Calibri"/>
          <w:sz w:val="22"/>
          <w:szCs w:val="22"/>
        </w:rPr>
        <w:t>Munitions transferred from the U.S. Munitions List to the Commerce Control List.</w:t>
      </w:r>
    </w:p>
    <w:p w:rsidR="435F6BBF" w:rsidP="4F1D166D" w:rsidRDefault="435F6BBF" w14:paraId="16DEB99C" w14:textId="5681BAAB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4F1D166D" w:rsidR="435F6BBF">
        <w:rPr>
          <w:rFonts w:ascii="Calibri" w:hAnsi="Calibri" w:eastAsia="Calibri" w:cs="Calibri"/>
          <w:sz w:val="22"/>
          <w:szCs w:val="22"/>
        </w:rPr>
        <w:t>International Traffic in Arms Regulations (ITAR)</w:t>
      </w:r>
      <w:r w:rsidRPr="4F1D166D" w:rsidR="1B477C21">
        <w:rPr>
          <w:rFonts w:ascii="Calibri" w:hAnsi="Calibri" w:eastAsia="Calibri" w:cs="Calibri"/>
          <w:sz w:val="22"/>
          <w:szCs w:val="22"/>
        </w:rPr>
        <w:t xml:space="preserve">: </w:t>
      </w:r>
      <w:r w:rsidRPr="4F1D166D" w:rsidR="435F6BBF">
        <w:rPr>
          <w:rFonts w:ascii="Calibri" w:hAnsi="Calibri" w:eastAsia="Calibri" w:cs="Calibri"/>
          <w:sz w:val="22"/>
          <w:szCs w:val="22"/>
        </w:rPr>
        <w:t>Managed by the U.S. State Department’s Directorate of Defense Trade Controls (DDTC), ITAR regulates:</w:t>
      </w:r>
    </w:p>
    <w:p w:rsidR="435F6BBF" w:rsidP="4F1D166D" w:rsidRDefault="435F6BBF" w14:paraId="3DC30650" w14:textId="3AF4D50A">
      <w:pPr>
        <w:pStyle w:val="ListParagraph"/>
        <w:numPr>
          <w:ilvl w:val="1"/>
          <w:numId w:val="1"/>
        </w:numPr>
        <w:spacing w:line="276" w:lineRule="auto"/>
        <w:jc w:val="both"/>
        <w:rPr/>
      </w:pPr>
      <w:r w:rsidRPr="4F1D166D" w:rsidR="435F6BBF">
        <w:rPr>
          <w:rFonts w:ascii="Calibri" w:hAnsi="Calibri" w:eastAsia="Calibri" w:cs="Calibri"/>
          <w:sz w:val="22"/>
          <w:szCs w:val="22"/>
        </w:rPr>
        <w:t xml:space="preserve">Manufacture, export, </w:t>
      </w:r>
      <w:r w:rsidRPr="4F1D166D" w:rsidR="435F6BBF">
        <w:rPr>
          <w:rFonts w:ascii="Calibri" w:hAnsi="Calibri" w:eastAsia="Calibri" w:cs="Calibri"/>
          <w:sz w:val="22"/>
          <w:szCs w:val="22"/>
        </w:rPr>
        <w:t>deemed</w:t>
      </w:r>
      <w:r w:rsidRPr="4F1D166D" w:rsidR="435F6BBF">
        <w:rPr>
          <w:rFonts w:ascii="Calibri" w:hAnsi="Calibri" w:eastAsia="Calibri" w:cs="Calibri"/>
          <w:sz w:val="22"/>
          <w:szCs w:val="22"/>
        </w:rPr>
        <w:t xml:space="preserve"> export, reexport, retransfer, and brokering of defense articles.</w:t>
      </w:r>
    </w:p>
    <w:p w:rsidR="435F6BBF" w:rsidP="4F1D166D" w:rsidRDefault="435F6BBF" w14:paraId="79812989" w14:textId="3FCF1279">
      <w:pPr>
        <w:pStyle w:val="ListParagraph"/>
        <w:numPr>
          <w:ilvl w:val="1"/>
          <w:numId w:val="1"/>
        </w:numPr>
        <w:spacing w:line="276" w:lineRule="auto"/>
        <w:jc w:val="both"/>
        <w:rPr/>
      </w:pPr>
      <w:r w:rsidRPr="4F1D166D" w:rsidR="435F6BBF">
        <w:rPr>
          <w:rFonts w:ascii="Calibri" w:hAnsi="Calibri" w:eastAsia="Calibri" w:cs="Calibri"/>
          <w:sz w:val="22"/>
          <w:szCs w:val="22"/>
        </w:rPr>
        <w:t>Access to technical data and the provision of defense services.</w:t>
      </w:r>
    </w:p>
    <w:p w:rsidR="435F6BBF" w:rsidP="4F1D166D" w:rsidRDefault="435F6BBF" w14:paraId="51DAC9A3" w14:textId="68BAB732">
      <w:pPr>
        <w:pStyle w:val="ListParagraph"/>
        <w:numPr>
          <w:ilvl w:val="1"/>
          <w:numId w:val="1"/>
        </w:numPr>
        <w:spacing w:line="276" w:lineRule="auto"/>
        <w:jc w:val="both"/>
        <w:rPr/>
      </w:pPr>
      <w:r w:rsidRPr="4F1D166D" w:rsidR="435F6BBF">
        <w:rPr>
          <w:rFonts w:ascii="Calibri" w:hAnsi="Calibri" w:eastAsia="Calibri" w:cs="Calibri"/>
          <w:sz w:val="22"/>
          <w:szCs w:val="22"/>
        </w:rPr>
        <w:t xml:space="preserve">Activities related to items specifically designed, developed, or </w:t>
      </w:r>
      <w:r w:rsidRPr="4F1D166D" w:rsidR="435F6BBF">
        <w:rPr>
          <w:rFonts w:ascii="Calibri" w:hAnsi="Calibri" w:eastAsia="Calibri" w:cs="Calibri"/>
          <w:sz w:val="22"/>
          <w:szCs w:val="22"/>
        </w:rPr>
        <w:t>modified</w:t>
      </w:r>
      <w:r w:rsidRPr="4F1D166D" w:rsidR="435F6BBF">
        <w:rPr>
          <w:rFonts w:ascii="Calibri" w:hAnsi="Calibri" w:eastAsia="Calibri" w:cs="Calibri"/>
          <w:sz w:val="22"/>
          <w:szCs w:val="22"/>
        </w:rPr>
        <w:t xml:space="preserve"> for military applications or listed on the U.S. Munitions List.</w:t>
      </w:r>
    </w:p>
    <w:p w:rsidR="435F6BBF" w:rsidP="4F1D166D" w:rsidRDefault="435F6BBF" w14:paraId="64B23522" w14:textId="5B00EB94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4F1D166D" w:rsidR="435F6BBF">
        <w:rPr>
          <w:rFonts w:ascii="Calibri" w:hAnsi="Calibri" w:eastAsia="Calibri" w:cs="Calibri"/>
          <w:sz w:val="22"/>
          <w:szCs w:val="22"/>
        </w:rPr>
        <w:t>Foreign Trade Regulations (FTR)</w:t>
      </w:r>
      <w:r w:rsidRPr="4F1D166D" w:rsidR="0C807AC4">
        <w:rPr>
          <w:rFonts w:ascii="Calibri" w:hAnsi="Calibri" w:eastAsia="Calibri" w:cs="Calibri"/>
          <w:sz w:val="22"/>
          <w:szCs w:val="22"/>
        </w:rPr>
        <w:t xml:space="preserve">: </w:t>
      </w:r>
      <w:r w:rsidRPr="4F1D166D" w:rsidR="435F6BBF">
        <w:rPr>
          <w:rFonts w:ascii="Calibri" w:hAnsi="Calibri" w:eastAsia="Calibri" w:cs="Calibri"/>
          <w:sz w:val="22"/>
          <w:szCs w:val="22"/>
        </w:rPr>
        <w:t>Enforced by U.S. Customs and Border Protection (CBP), FTR requires the submission of electronic export information for export shipments from the U.S.</w:t>
      </w:r>
    </w:p>
    <w:p w:rsidR="435F6BBF" w:rsidP="4F1D166D" w:rsidRDefault="435F6BBF" w14:paraId="31662CED" w14:textId="03AA99C1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4F1D166D" w:rsidR="435F6BBF">
        <w:rPr>
          <w:rFonts w:ascii="Calibri" w:hAnsi="Calibri" w:eastAsia="Calibri" w:cs="Calibri"/>
          <w:sz w:val="22"/>
          <w:szCs w:val="22"/>
        </w:rPr>
        <w:t>Foreign Assets Control Regulations (OFAC)</w:t>
      </w:r>
      <w:r w:rsidRPr="4F1D166D" w:rsidR="004D57F8">
        <w:rPr>
          <w:rFonts w:ascii="Calibri" w:hAnsi="Calibri" w:eastAsia="Calibri" w:cs="Calibri"/>
          <w:sz w:val="22"/>
          <w:szCs w:val="22"/>
        </w:rPr>
        <w:t xml:space="preserve">: </w:t>
      </w:r>
      <w:r w:rsidRPr="4F1D166D" w:rsidR="435F6BBF">
        <w:rPr>
          <w:rFonts w:ascii="Calibri" w:hAnsi="Calibri" w:eastAsia="Calibri" w:cs="Calibri"/>
          <w:sz w:val="22"/>
          <w:szCs w:val="22"/>
        </w:rPr>
        <w:t>Administered by the U.S. Department of the Treasury, these regulations prohibit exports to certain countries, governments, and individuals subject to U.S. economic and trade sanctions.</w:t>
      </w:r>
    </w:p>
    <w:p w:rsidR="435F6BBF" w:rsidP="4F1D166D" w:rsidRDefault="435F6BBF" w14:paraId="1560ED1E" w14:textId="5F2A94D1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4F1D166D" w:rsidR="435F6BBF">
        <w:rPr>
          <w:rFonts w:ascii="Calibri" w:hAnsi="Calibri" w:eastAsia="Calibri" w:cs="Calibri"/>
          <w:sz w:val="22"/>
          <w:szCs w:val="22"/>
        </w:rPr>
        <w:t>Anti-Boycott Laws</w:t>
      </w:r>
      <w:r w:rsidRPr="4F1D166D" w:rsidR="17ABA0D0">
        <w:rPr>
          <w:rFonts w:ascii="Calibri" w:hAnsi="Calibri" w:eastAsia="Calibri" w:cs="Calibri"/>
          <w:sz w:val="22"/>
          <w:szCs w:val="22"/>
        </w:rPr>
        <w:t>:</w:t>
      </w:r>
      <w:r w:rsidRPr="4F1D166D" w:rsidR="435F6BBF">
        <w:rPr>
          <w:rFonts w:ascii="Calibri" w:hAnsi="Calibri" w:eastAsia="Calibri" w:cs="Calibri"/>
          <w:sz w:val="22"/>
          <w:szCs w:val="22"/>
        </w:rPr>
        <w:t xml:space="preserve"> Enforced by the U.S. Commerce Department's Office of Antiboycott Compliance (OAC) and the IRS, these laws prohibit supporting international economic boycotts in which the U.S. does not </w:t>
      </w:r>
      <w:r w:rsidRPr="4F1D166D" w:rsidR="435F6BBF">
        <w:rPr>
          <w:rFonts w:ascii="Calibri" w:hAnsi="Calibri" w:eastAsia="Calibri" w:cs="Calibri"/>
          <w:sz w:val="22"/>
          <w:szCs w:val="22"/>
        </w:rPr>
        <w:t>participate</w:t>
      </w:r>
      <w:r w:rsidRPr="4F1D166D" w:rsidR="435F6BBF">
        <w:rPr>
          <w:rFonts w:ascii="Calibri" w:hAnsi="Calibri" w:eastAsia="Calibri" w:cs="Calibri"/>
          <w:sz w:val="22"/>
          <w:szCs w:val="22"/>
        </w:rPr>
        <w:t>.</w:t>
      </w:r>
    </w:p>
    <w:p w:rsidR="435F6BBF" w:rsidP="4F1D166D" w:rsidRDefault="435F6BBF" w14:paraId="7FED5FE7" w14:textId="1BB2850F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4F1D166D" w:rsidR="435F6BBF">
        <w:rPr>
          <w:rFonts w:ascii="Calibri" w:hAnsi="Calibri" w:eastAsia="Calibri" w:cs="Calibri"/>
          <w:sz w:val="22"/>
          <w:szCs w:val="22"/>
        </w:rPr>
        <w:t>Sanctions and Prohibited Transactions</w:t>
      </w:r>
      <w:r w:rsidRPr="4F1D166D" w:rsidR="3A62A297">
        <w:rPr>
          <w:rFonts w:ascii="Calibri" w:hAnsi="Calibri" w:eastAsia="Calibri" w:cs="Calibri"/>
          <w:sz w:val="22"/>
          <w:szCs w:val="22"/>
        </w:rPr>
        <w:t xml:space="preserve">: </w:t>
      </w:r>
      <w:r w:rsidRPr="4F1D166D" w:rsidR="435F6BBF">
        <w:rPr>
          <w:rFonts w:ascii="Calibri" w:hAnsi="Calibri" w:eastAsia="Calibri" w:cs="Calibri"/>
          <w:sz w:val="22"/>
          <w:szCs w:val="22"/>
        </w:rPr>
        <w:t xml:space="preserve">Restrictions on exports to </w:t>
      </w:r>
      <w:r w:rsidRPr="4F1D166D" w:rsidR="435F6BBF">
        <w:rPr>
          <w:rFonts w:ascii="Calibri" w:hAnsi="Calibri" w:eastAsia="Calibri" w:cs="Calibri"/>
          <w:sz w:val="22"/>
          <w:szCs w:val="22"/>
        </w:rPr>
        <w:t>designated</w:t>
      </w:r>
      <w:r w:rsidRPr="4F1D166D" w:rsidR="435F6BBF">
        <w:rPr>
          <w:rFonts w:ascii="Calibri" w:hAnsi="Calibri" w:eastAsia="Calibri" w:cs="Calibri"/>
          <w:sz w:val="22"/>
          <w:szCs w:val="22"/>
        </w:rPr>
        <w:t xml:space="preserve"> parties or countries engaged in activities such as weapons proliferation, terrorism, and narcotics trafficking.</w:t>
      </w:r>
    </w:p>
    <w:p w:rsidR="435F6BBF" w:rsidP="4F1D166D" w:rsidRDefault="435F6BBF" w14:paraId="30C817EC" w14:textId="33621C26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4F1D166D" w:rsidR="435F6BBF">
        <w:rPr>
          <w:rFonts w:ascii="Calibri" w:hAnsi="Calibri" w:eastAsia="Calibri" w:cs="Calibri"/>
          <w:sz w:val="22"/>
          <w:szCs w:val="22"/>
        </w:rPr>
        <w:t>Anti-Corruption and Anti-Bribery Regulations</w:t>
      </w:r>
      <w:r w:rsidRPr="4F1D166D" w:rsidR="598108F8">
        <w:rPr>
          <w:rFonts w:ascii="Calibri" w:hAnsi="Calibri" w:eastAsia="Calibri" w:cs="Calibri"/>
          <w:sz w:val="22"/>
          <w:szCs w:val="22"/>
        </w:rPr>
        <w:t xml:space="preserve">: </w:t>
      </w:r>
      <w:r w:rsidRPr="4F1D166D" w:rsidR="435F6BBF">
        <w:rPr>
          <w:rFonts w:ascii="Calibri" w:hAnsi="Calibri" w:eastAsia="Calibri" w:cs="Calibri"/>
          <w:sz w:val="22"/>
          <w:szCs w:val="22"/>
        </w:rPr>
        <w:t>Including compliance with the Foreign Corrupt Practices Act (FCPA) and similar anti-corruption laws.</w:t>
      </w:r>
    </w:p>
    <w:p w:rsidR="435F6BBF" w:rsidP="4F1D166D" w:rsidRDefault="435F6BBF" w14:paraId="6B21DB33" w14:textId="2551BFDC">
      <w:pPr>
        <w:pStyle w:val="Normal"/>
        <w:spacing w:line="276" w:lineRule="auto"/>
        <w:jc w:val="both"/>
      </w:pPr>
      <w:r w:rsidRPr="4F1D166D" w:rsidR="435F6BBF">
        <w:rPr>
          <w:rFonts w:ascii="Calibri" w:hAnsi="Calibri" w:eastAsia="Calibri" w:cs="Calibri"/>
          <w:sz w:val="22"/>
          <w:szCs w:val="22"/>
        </w:rPr>
        <w:t xml:space="preserve">Furthermore, </w:t>
      </w:r>
      <w:r w:rsidRPr="4F1D166D" w:rsidR="44703BD6">
        <w:rPr>
          <w:rFonts w:ascii="Calibri" w:hAnsi="Calibri" w:eastAsia="Calibri" w:cs="Calibri"/>
          <w:sz w:val="22"/>
          <w:szCs w:val="22"/>
        </w:rPr>
        <w:t>[</w:t>
      </w:r>
      <w:r w:rsidRPr="4F1D166D" w:rsidR="44703BD6">
        <w:rPr>
          <w:rFonts w:ascii="Calibri" w:hAnsi="Calibri" w:eastAsia="Calibri" w:cs="Calibri"/>
          <w:sz w:val="22"/>
          <w:szCs w:val="22"/>
          <w:highlight w:val="yellow"/>
        </w:rPr>
        <w:t>EMPLOYER'S NAME</w:t>
      </w:r>
      <w:r w:rsidRPr="4F1D166D" w:rsidR="44703BD6">
        <w:rPr>
          <w:rFonts w:ascii="Calibri" w:hAnsi="Calibri" w:eastAsia="Calibri" w:cs="Calibri"/>
          <w:sz w:val="22"/>
          <w:szCs w:val="22"/>
        </w:rPr>
        <w:t>]</w:t>
      </w:r>
      <w:r w:rsidRPr="4F1D166D" w:rsidR="435F6BBF">
        <w:rPr>
          <w:rFonts w:ascii="Calibri" w:hAnsi="Calibri" w:eastAsia="Calibri" w:cs="Calibri"/>
          <w:sz w:val="22"/>
          <w:szCs w:val="22"/>
        </w:rPr>
        <w:t xml:space="preserve"> is committed to ensuring compliance with non-U.S. laws and regulations that apply to our international operations, which may include restrictions on:</w:t>
      </w:r>
    </w:p>
    <w:p w:rsidR="435F6BBF" w:rsidP="4F1D166D" w:rsidRDefault="435F6BBF" w14:paraId="6732D005" w14:textId="7E48C6F3">
      <w:pPr>
        <w:pStyle w:val="ListParagraph"/>
        <w:numPr>
          <w:ilvl w:val="0"/>
          <w:numId w:val="2"/>
        </w:numPr>
        <w:spacing w:line="276" w:lineRule="auto"/>
        <w:jc w:val="both"/>
        <w:rPr/>
      </w:pPr>
      <w:r w:rsidRPr="4F1D166D" w:rsidR="435F6BBF">
        <w:rPr>
          <w:rFonts w:ascii="Calibri" w:hAnsi="Calibri" w:eastAsia="Calibri" w:cs="Calibri"/>
          <w:sz w:val="22"/>
          <w:szCs w:val="22"/>
        </w:rPr>
        <w:t>Imports, exports, reexports, and related activities.</w:t>
      </w:r>
    </w:p>
    <w:p w:rsidR="435F6BBF" w:rsidP="4F1D166D" w:rsidRDefault="435F6BBF" w14:paraId="16482C0C" w14:textId="3AE2CDF1">
      <w:pPr>
        <w:pStyle w:val="ListParagraph"/>
        <w:numPr>
          <w:ilvl w:val="0"/>
          <w:numId w:val="2"/>
        </w:numPr>
        <w:spacing w:line="276" w:lineRule="auto"/>
        <w:jc w:val="both"/>
        <w:rPr/>
      </w:pPr>
      <w:r w:rsidRPr="4F1D166D" w:rsidR="435F6BBF">
        <w:rPr>
          <w:rFonts w:ascii="Calibri" w:hAnsi="Calibri" w:eastAsia="Calibri" w:cs="Calibri"/>
          <w:sz w:val="22"/>
          <w:szCs w:val="22"/>
        </w:rPr>
        <w:t>Transactions involving specific countries, governments, entities, or individuals.</w:t>
      </w:r>
    </w:p>
    <w:p w:rsidR="435F6BBF" w:rsidP="4F1D166D" w:rsidRDefault="435F6BBF" w14:paraId="5CC3CCBD" w14:textId="0AB10DD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4F1D166D" w:rsidR="435F6BBF">
        <w:rPr>
          <w:rFonts w:ascii="Calibri" w:hAnsi="Calibri" w:eastAsia="Calibri" w:cs="Calibri"/>
          <w:sz w:val="22"/>
          <w:szCs w:val="22"/>
        </w:rPr>
        <w:t>Acts of corruption or bribery.</w:t>
      </w:r>
    </w:p>
    <w:p w:rsidR="346A7A0F" w:rsidP="4F1D166D" w:rsidRDefault="346A7A0F" w14:paraId="2FFC645D" w14:textId="00D62416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F1D166D" w:rsidR="346A7A0F">
        <w:rPr>
          <w:rFonts w:ascii="Calibri" w:hAnsi="Calibri" w:eastAsia="Calibri" w:cs="Calibri"/>
          <w:b w:val="1"/>
          <w:bCs w:val="1"/>
          <w:sz w:val="22"/>
          <w:szCs w:val="22"/>
        </w:rPr>
        <w:t>COMPLIANCE RESPONSIBILITY</w:t>
      </w:r>
    </w:p>
    <w:p w:rsidR="346A7A0F" w:rsidP="4F1D166D" w:rsidRDefault="346A7A0F" w14:paraId="491427D7" w14:textId="5E692177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>Every officer, director, agent, and employee involved in international business transactions at [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is 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>required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to understand the key aspects of export and trade laws and </w:t>
      </w:r>
      <w:bookmarkStart w:name="_Int_XbJjzQg6" w:id="1038086421"/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>ensure compliance at all times</w:t>
      </w:r>
      <w:bookmarkEnd w:id="1038086421"/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. Adhering to these laws is essential to </w:t>
      </w:r>
      <w:r w:rsidRPr="4F1D166D" w:rsidR="7A4EA9BB">
        <w:rPr>
          <w:rFonts w:ascii="Calibri" w:hAnsi="Calibri" w:eastAsia="Calibri" w:cs="Calibri"/>
          <w:sz w:val="22"/>
          <w:szCs w:val="22"/>
        </w:rPr>
        <w:t>[</w:t>
      </w:r>
      <w:r w:rsidRPr="4F1D166D" w:rsidR="7A4EA9BB">
        <w:rPr>
          <w:rFonts w:ascii="Calibri" w:hAnsi="Calibri" w:eastAsia="Calibri" w:cs="Calibri"/>
          <w:sz w:val="22"/>
          <w:szCs w:val="22"/>
          <w:highlight w:val="yellow"/>
        </w:rPr>
        <w:t>EMPLOYER'S NAME</w:t>
      </w:r>
      <w:r w:rsidRPr="4F1D166D" w:rsidR="7A4EA9BB">
        <w:rPr>
          <w:rFonts w:ascii="Calibri" w:hAnsi="Calibri" w:eastAsia="Calibri" w:cs="Calibri"/>
          <w:sz w:val="22"/>
          <w:szCs w:val="22"/>
        </w:rPr>
        <w:t>]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reputation and ongoing success.</w:t>
      </w:r>
    </w:p>
    <w:p w:rsidR="2AD956CA" w:rsidP="4F1D166D" w:rsidRDefault="2AD956CA" w14:paraId="030FD074" w14:textId="08F2C797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4F1D166D" w:rsidR="2AD956CA">
        <w:rPr>
          <w:rFonts w:ascii="Calibri" w:hAnsi="Calibri" w:eastAsia="Calibri" w:cs="Calibri"/>
          <w:sz w:val="22"/>
          <w:szCs w:val="22"/>
        </w:rPr>
        <w:t>[</w:t>
      </w:r>
      <w:r w:rsidRPr="4F1D166D" w:rsidR="2AD956CA">
        <w:rPr>
          <w:rFonts w:ascii="Calibri" w:hAnsi="Calibri" w:eastAsia="Calibri" w:cs="Calibri"/>
          <w:sz w:val="22"/>
          <w:szCs w:val="22"/>
          <w:highlight w:val="yellow"/>
        </w:rPr>
        <w:t>EMPLOYER'S NAME</w:t>
      </w:r>
      <w:r w:rsidRPr="4F1D166D" w:rsidR="2AD956CA">
        <w:rPr>
          <w:rFonts w:ascii="Calibri" w:hAnsi="Calibri" w:eastAsia="Calibri" w:cs="Calibri"/>
          <w:sz w:val="22"/>
          <w:szCs w:val="22"/>
        </w:rPr>
        <w:t>]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export compliance policy and procedures will be communicated to all employees and provided to new </w:t>
      </w:r>
      <w:bookmarkStart w:name="_Int_oNV5CmuN" w:id="2036895099"/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>hires</w:t>
      </w:r>
      <w:bookmarkEnd w:id="2036895099"/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upon starting their employment. The policy and procedures manual can also be accessed via: [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DESCRIPTION OF MEANS TO ACCESS POLICIES AND PROCEDURES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346A7A0F" w:rsidP="4F1D166D" w:rsidRDefault="346A7A0F" w14:paraId="48A0A117" w14:textId="119FDC04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F1D166D" w:rsidR="346A7A0F">
        <w:rPr>
          <w:rFonts w:ascii="Calibri" w:hAnsi="Calibri" w:eastAsia="Calibri" w:cs="Calibri"/>
          <w:b w:val="1"/>
          <w:bCs w:val="1"/>
          <w:sz w:val="22"/>
          <w:szCs w:val="22"/>
        </w:rPr>
        <w:t>ADMINISTRATION</w:t>
      </w:r>
    </w:p>
    <w:p w:rsidR="346A7A0F" w:rsidP="4F1D166D" w:rsidRDefault="346A7A0F" w14:paraId="41432A4D" w14:textId="595EF737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>The [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Export Compliance Officer</w:t>
      </w:r>
      <w:bookmarkStart w:name="_Int_hrhkvUwV" w:id="687382723"/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/[</w:t>
      </w:r>
      <w:bookmarkEnd w:id="687382723"/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OTHER POSITION(S)]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>is responsible for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administering the company’s internal controls and procedures, as well as overseeing day-to-day compliance. They will receive the necessary support from management to ensure continued compliance with evolving export regulations.</w:t>
      </w:r>
    </w:p>
    <w:p w:rsidR="346A7A0F" w:rsidP="4F1D166D" w:rsidRDefault="346A7A0F" w14:paraId="35480F33" w14:textId="4E142A00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</w:pP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EMPLOYER’S NAME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is committed to 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>maintaining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and updating its written policies and procedures to ensure full compliance with all applicable U.S. laws, rules, regulations, and policies. The [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Export Compliance Officer</w:t>
      </w:r>
      <w:bookmarkStart w:name="_Int_Yt6GDWyF" w:id="416771061"/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/[</w:t>
      </w:r>
      <w:bookmarkEnd w:id="416771061"/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OTHER POSITION(S)]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>] will oversee future updates to these policies and procedures.</w:t>
      </w:r>
    </w:p>
    <w:p w:rsidR="346A7A0F" w:rsidP="4F1D166D" w:rsidRDefault="346A7A0F" w14:paraId="08D5C5EE" w14:textId="1914592C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</w:pP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Management 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>is responsible for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ensuring that employees have the necessary training and resources to perform their duties effectively. Additionally, all levels of management must inform senior management of any export or trade-related issues, developments, concerns, or investigations that could have legal significance for the company or its affiliates, or that may lead to such situations.</w:t>
      </w:r>
    </w:p>
    <w:p w:rsidR="346A7A0F" w:rsidP="4F1D166D" w:rsidRDefault="346A7A0F" w14:paraId="577E8BA8" w14:textId="4365C7CF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F1D166D" w:rsidR="346A7A0F">
        <w:rPr>
          <w:rFonts w:ascii="Calibri" w:hAnsi="Calibri" w:eastAsia="Calibri" w:cs="Calibri"/>
          <w:b w:val="1"/>
          <w:bCs w:val="1"/>
          <w:sz w:val="22"/>
          <w:szCs w:val="22"/>
        </w:rPr>
        <w:t>CONSEQUENCES OF NON-COMPLIANCE</w:t>
      </w:r>
    </w:p>
    <w:p w:rsidR="346A7A0F" w:rsidP="4F1D166D" w:rsidRDefault="346A7A0F" w14:paraId="30040278" w14:textId="22F72E03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International business is a key revenue driver for the company. Violations of any applicable law, rule, or regulation could 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>impact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the company's ability to 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>operate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globally. Specifically, violations of U.S. Export and Trade Controls may result in substantial civil penalties, criminal fines, imprisonment, suspension of export privileges, and damage to the company's reputation.</w:t>
      </w:r>
    </w:p>
    <w:p w:rsidR="028FACD9" w:rsidP="4F1D166D" w:rsidRDefault="028FACD9" w14:paraId="6E7B7096" w14:textId="777B4254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288D2518" w:rsidR="028FACD9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288D2518" w:rsidR="028FACD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 NAME</w:t>
      </w:r>
      <w:r w:rsidRPr="288D2518" w:rsidR="028FACD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also ensures compliance with all relevant </w:t>
      </w:r>
      <w:r w:rsidRPr="288D2518" w:rsidR="135AAE02">
        <w:rPr>
          <w:rFonts w:ascii="Calibri" w:hAnsi="Calibri" w:eastAsia="Calibri" w:cs="Calibri"/>
          <w:b w:val="0"/>
          <w:bCs w:val="0"/>
          <w:sz w:val="22"/>
          <w:szCs w:val="22"/>
        </w:rPr>
        <w:t>Utah</w:t>
      </w:r>
      <w:r w:rsidRPr="288D2518" w:rsidR="028FACD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state laws and regulations related to export and trade activities.</w:t>
      </w:r>
    </w:p>
    <w:p w:rsidR="346A7A0F" w:rsidP="4F1D166D" w:rsidRDefault="346A7A0F" w14:paraId="4A9EB8C7" w14:textId="0ACBA6B7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</w:pP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>For any questions related to these policies, or any export or import law, rule, or regulation, please contact the [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Export Compliance Officer</w:t>
      </w:r>
      <w:bookmarkStart w:name="_Int_GFp9w34F" w:id="281849556"/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/[</w:t>
      </w:r>
      <w:bookmarkEnd w:id="281849556"/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OTHER POSITION]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]. If an employee discovers a non-compliance issue, they must 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>immediately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report the incident to the [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Export Compliance Officer</w:t>
      </w:r>
      <w:bookmarkStart w:name="_Int_gzHowSUt" w:id="1968284420"/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/[</w:t>
      </w:r>
      <w:bookmarkEnd w:id="1968284420"/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OTHER POSITION]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>]. For questions about the legitimacy of a transaction or potential violations, please consult the [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Export Compliance Officer</w:t>
      </w:r>
      <w:bookmarkStart w:name="_Int_IQ1VaDOL" w:id="1293105464"/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/[</w:t>
      </w:r>
      <w:bookmarkEnd w:id="1293105464"/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OTHER POSITION]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>] and, as needed, external legal counsel.</w:t>
      </w:r>
    </w:p>
    <w:p w:rsidR="346A7A0F" w:rsidP="4F1D166D" w:rsidRDefault="346A7A0F" w14:paraId="0D40C873" w14:textId="484011B5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</w:pPr>
      <w:r w:rsidRPr="51F19FF4" w:rsidR="346A7A0F">
        <w:rPr>
          <w:rFonts w:ascii="Calibri" w:hAnsi="Calibri" w:eastAsia="Calibri" w:cs="Calibri"/>
          <w:b w:val="0"/>
          <w:bCs w:val="0"/>
          <w:sz w:val="22"/>
          <w:szCs w:val="22"/>
        </w:rPr>
        <w:t>Employees who deliberately violate these internal controls and procedures may face disciplinary action, up to and including termination.</w:t>
      </w:r>
    </w:p>
    <w:p w:rsidR="70C915F4" w:rsidP="51F19FF4" w:rsidRDefault="70C915F4" w14:paraId="1383DD0C" w14:textId="019244AB">
      <w:pPr>
        <w:bidi w:val="0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F19FF4" w:rsidR="70C915F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ACKNOWLEDGEMENT OF RECEIPT AND REVIEW </w:t>
      </w:r>
    </w:p>
    <w:p w:rsidR="70C915F4" w:rsidP="51F19FF4" w:rsidRDefault="70C915F4" w14:paraId="07F0705B" w14:textId="2F2CA56D">
      <w:pPr>
        <w:bidi w:val="0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F19FF4" w:rsidR="70C915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I, ________________________ (employee name), acknowledge that on ________________________ (date), I received and reviewed a copy of [</w:t>
      </w:r>
      <w:r w:rsidRPr="51F19FF4" w:rsidR="70C915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EMPLOYER'S NAME</w:t>
      </w:r>
      <w:r w:rsidRPr="51F19FF4" w:rsidR="70C915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]’s [</w:t>
      </w:r>
      <w:r w:rsidRPr="51F19FF4" w:rsidR="70C915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NAME OF POLICY</w:t>
      </w:r>
      <w:r w:rsidRPr="51F19FF4" w:rsidR="70C915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]. I understand that it is my responsibility to familiarize myself with the policy and adhere to its terms. </w:t>
      </w:r>
    </w:p>
    <w:p w:rsidR="70C915F4" w:rsidP="51F19FF4" w:rsidRDefault="70C915F4" w14:paraId="059F6381" w14:textId="68FECED2">
      <w:pPr>
        <w:bidi w:val="0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F19FF4" w:rsidR="70C915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 also acknowledge that this policy is not intended to create an employment contract or alter my at-will employment status, unless otherwise specified in a written agreement signed by an authorized representative of [</w:t>
      </w:r>
      <w:r w:rsidRPr="51F19FF4" w:rsidR="70C915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EMPLOYER'S NAME</w:t>
      </w:r>
      <w:r w:rsidRPr="51F19FF4" w:rsidR="70C915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]. Any delay or failure by [</w:t>
      </w:r>
      <w:r w:rsidRPr="51F19FF4" w:rsidR="70C915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EMPLOYER'S NAME</w:t>
      </w:r>
      <w:r w:rsidRPr="51F19FF4" w:rsidR="70C915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] to enforce the provisions of this policy does not constitute a waiver of its rights to enforce them in the future. </w:t>
      </w:r>
    </w:p>
    <w:p w:rsidR="70C915F4" w:rsidP="51F19FF4" w:rsidRDefault="70C915F4" w14:paraId="385DCDCE" w14:textId="47AE69B0">
      <w:pPr>
        <w:bidi w:val="0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F19FF4" w:rsidR="70C915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________________________ </w:t>
      </w:r>
    </w:p>
    <w:p w:rsidR="70C915F4" w:rsidP="51F19FF4" w:rsidRDefault="70C915F4" w14:paraId="6580852D" w14:textId="1231BE2F">
      <w:pPr>
        <w:bidi w:val="0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F19FF4" w:rsidR="70C915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Signature </w:t>
      </w:r>
    </w:p>
    <w:p w:rsidR="70C915F4" w:rsidP="51F19FF4" w:rsidRDefault="70C915F4" w14:paraId="2658472F" w14:textId="0D768CC5">
      <w:pPr>
        <w:bidi w:val="0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F19FF4" w:rsidR="70C915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________________________ </w:t>
      </w:r>
    </w:p>
    <w:p w:rsidR="70C915F4" w:rsidP="51F19FF4" w:rsidRDefault="70C915F4" w14:paraId="13495275" w14:textId="29B1D23D">
      <w:pPr>
        <w:bidi w:val="0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F19FF4" w:rsidR="70C915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Printed Name </w:t>
      </w:r>
    </w:p>
    <w:p w:rsidR="70C915F4" w:rsidP="51F19FF4" w:rsidRDefault="70C915F4" w14:paraId="02192981" w14:textId="6B309E39">
      <w:pPr>
        <w:bidi w:val="0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F19FF4" w:rsidR="70C915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________________________ </w:t>
      </w:r>
    </w:p>
    <w:p w:rsidR="70C915F4" w:rsidP="51F19FF4" w:rsidRDefault="70C915F4" w14:paraId="41A5EB4D" w14:textId="722999D8">
      <w:pPr>
        <w:bidi w:val="0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F19FF4" w:rsidR="70C915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Date</w:t>
      </w:r>
    </w:p>
    <w:p w:rsidR="51F19FF4" w:rsidP="51F19FF4" w:rsidRDefault="51F19FF4" w14:paraId="39F01134" w14:textId="7A7E7A4E">
      <w:pPr>
        <w:bidi w:val="0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4F1D166D" w:rsidP="4F1D166D" w:rsidRDefault="4F1D166D" w14:paraId="7779317A" w14:textId="680C92BB">
      <w:pPr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F1D166D" w:rsidP="4F1D166D" w:rsidRDefault="4F1D166D" w14:paraId="0C4CAA04" w14:textId="56C37373">
      <w:pPr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F1D166D" w:rsidP="4F1D166D" w:rsidRDefault="4F1D166D" w14:paraId="38223C2A" w14:textId="28A361F8">
      <w:pPr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F1D166D" w:rsidP="4F1D166D" w:rsidRDefault="4F1D166D" w14:paraId="5E830F4C" w14:textId="77C28AB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4F1D166D" w:rsidP="4F1D166D" w:rsidRDefault="4F1D166D" w14:paraId="68B62A88" w14:textId="1B720867">
      <w:pPr>
        <w:jc w:val="left"/>
        <w:rPr>
          <w:rFonts w:ascii="Calibri" w:hAnsi="Calibri" w:eastAsia="Calibri" w:cs="Calibri"/>
          <w:sz w:val="22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609cb89c27e34cc1"/>
      <w:footerReference w:type="default" r:id="R8b0ec499acf1446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729B13A" w:rsidTr="6729B13A" w14:paraId="4A68D2FF">
      <w:trPr>
        <w:trHeight w:val="300"/>
      </w:trPr>
      <w:tc>
        <w:tcPr>
          <w:tcW w:w="3120" w:type="dxa"/>
          <w:tcMar/>
        </w:tcPr>
        <w:p w:rsidR="6729B13A" w:rsidP="6729B13A" w:rsidRDefault="6729B13A" w14:paraId="03ABD3B0" w14:textId="0540639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729B13A" w:rsidP="6729B13A" w:rsidRDefault="6729B13A" w14:paraId="49A70F57" w14:textId="01906DB8">
          <w:pPr>
            <w:pStyle w:val="Header"/>
            <w:bidi w:val="0"/>
            <w:jc w:val="center"/>
            <w:rPr>
              <w:rFonts w:ascii="Calibri" w:hAnsi="Calibri" w:eastAsia="Calibri" w:cs="Calibri"/>
            </w:rPr>
          </w:pPr>
          <w:r w:rsidRPr="6729B13A">
            <w:rPr>
              <w:rFonts w:ascii="Calibri" w:hAnsi="Calibri" w:eastAsia="Calibri" w:cs="Calibri"/>
              <w:sz w:val="22"/>
              <w:szCs w:val="22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6729B13A">
            <w:rPr>
              <w:rFonts w:ascii="Calibri" w:hAnsi="Calibri" w:eastAsia="Calibri" w:cs="Calibri"/>
              <w:sz w:val="22"/>
              <w:szCs w:val="22"/>
            </w:rPr>
            <w:fldChar w:fldCharType="end"/>
          </w:r>
        </w:p>
      </w:tc>
      <w:tc>
        <w:tcPr>
          <w:tcW w:w="3120" w:type="dxa"/>
          <w:tcMar/>
        </w:tcPr>
        <w:p w:rsidR="6729B13A" w:rsidP="6729B13A" w:rsidRDefault="6729B13A" w14:paraId="2366F2D2" w14:textId="58398CAB">
          <w:pPr>
            <w:pStyle w:val="Header"/>
            <w:bidi w:val="0"/>
            <w:ind w:right="-115"/>
            <w:jc w:val="right"/>
          </w:pPr>
        </w:p>
      </w:tc>
    </w:tr>
  </w:tbl>
  <w:p w:rsidR="6729B13A" w:rsidP="6729B13A" w:rsidRDefault="6729B13A" w14:paraId="129C41D0" w14:textId="42E342FB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729B13A" w:rsidTr="6729B13A" w14:paraId="6322C3DF">
      <w:trPr>
        <w:trHeight w:val="300"/>
      </w:trPr>
      <w:tc>
        <w:tcPr>
          <w:tcW w:w="3120" w:type="dxa"/>
          <w:tcMar/>
        </w:tcPr>
        <w:p w:rsidR="6729B13A" w:rsidP="6729B13A" w:rsidRDefault="6729B13A" w14:paraId="653AD8FB" w14:textId="232F304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729B13A" w:rsidP="6729B13A" w:rsidRDefault="6729B13A" w14:paraId="5900B718" w14:textId="1EECF66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729B13A" w:rsidP="6729B13A" w:rsidRDefault="6729B13A" w14:paraId="0444FF46" w14:textId="2A39092C">
          <w:pPr>
            <w:pStyle w:val="Header"/>
            <w:bidi w:val="0"/>
            <w:ind w:right="-115"/>
            <w:jc w:val="right"/>
          </w:pPr>
        </w:p>
      </w:tc>
    </w:tr>
  </w:tbl>
  <w:p w:rsidR="6729B13A" w:rsidP="6729B13A" w:rsidRDefault="6729B13A" w14:paraId="22D4DF5C" w14:textId="2B58B35A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gzHowSUt" int2:invalidationBookmarkName="" int2:hashCode="qeLapUIh0YvbUm" int2:id="OgihjYwH">
      <int2:state int2:type="AugLoop_Text_Critique" int2:value="Rejected"/>
    </int2:bookmark>
    <int2:bookmark int2:bookmarkName="_Int_IQ1VaDOL" int2:invalidationBookmarkName="" int2:hashCode="qeLapUIh0YvbUm" int2:id="JMTRLqIJ">
      <int2:state int2:type="AugLoop_Text_Critique" int2:value="Rejected"/>
    </int2:bookmark>
    <int2:bookmark int2:bookmarkName="_Int_Yt6GDWyF" int2:invalidationBookmarkName="" int2:hashCode="qeLapUIh0YvbUm" int2:id="mWdeknQU">
      <int2:state int2:type="AugLoop_Text_Critique" int2:value="Rejected"/>
    </int2:bookmark>
    <int2:bookmark int2:bookmarkName="_Int_hrhkvUwV" int2:invalidationBookmarkName="" int2:hashCode="qeLapUIh0YvbUm" int2:id="LMTsUnuk">
      <int2:state int2:type="AugLoop_Text_Critique" int2:value="Rejected"/>
    </int2:bookmark>
    <int2:bookmark int2:bookmarkName="_Int_XbJjzQg6" int2:invalidationBookmarkName="" int2:hashCode="/XQ7O+4CARTKbT" int2:id="B0D52OS4">
      <int2:state int2:type="AugLoop_Text_Critique" int2:value="Rejected"/>
    </int2:bookmark>
    <int2:bookmark int2:bookmarkName="_Int_GFp9w34F" int2:invalidationBookmarkName="" int2:hashCode="qeLapUIh0YvbUm" int2:id="jg7fclhB">
      <int2:state int2:type="AugLoop_Text_Critique" int2:value="Rejected"/>
    </int2:bookmark>
    <int2:bookmark int2:bookmarkName="_Int_oNV5CmuN" int2:invalidationBookmarkName="" int2:hashCode="wFu/IKUxkpx6lv" int2:id="ltlMxs3Q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ea768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84491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B6F4CD"/>
    <w:rsid w:val="004D57F8"/>
    <w:rsid w:val="028FACD9"/>
    <w:rsid w:val="0797F4BE"/>
    <w:rsid w:val="0C807AC4"/>
    <w:rsid w:val="135AAE02"/>
    <w:rsid w:val="14074A41"/>
    <w:rsid w:val="17ABA0D0"/>
    <w:rsid w:val="1B477C21"/>
    <w:rsid w:val="1F61DA17"/>
    <w:rsid w:val="26C4BEE0"/>
    <w:rsid w:val="288D2518"/>
    <w:rsid w:val="29FE945C"/>
    <w:rsid w:val="2AD956CA"/>
    <w:rsid w:val="31B30A73"/>
    <w:rsid w:val="33D1E3DE"/>
    <w:rsid w:val="346A7A0F"/>
    <w:rsid w:val="356FE258"/>
    <w:rsid w:val="3A62A297"/>
    <w:rsid w:val="435F6BBF"/>
    <w:rsid w:val="44703BD6"/>
    <w:rsid w:val="4576475A"/>
    <w:rsid w:val="48C27F3E"/>
    <w:rsid w:val="4F1D166D"/>
    <w:rsid w:val="51F19FF4"/>
    <w:rsid w:val="598108F8"/>
    <w:rsid w:val="5A3E17BB"/>
    <w:rsid w:val="6729B13A"/>
    <w:rsid w:val="6C0A793A"/>
    <w:rsid w:val="70C915F4"/>
    <w:rsid w:val="713EACA3"/>
    <w:rsid w:val="76B6F4CD"/>
    <w:rsid w:val="7A4EA9BB"/>
    <w:rsid w:val="7B48F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9A215"/>
  <w15:chartTrackingRefBased/>
  <w15:docId w15:val="{B3E8F91F-DB7B-4663-B762-C057E04949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6729B13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729B13A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4F1D166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609cb89c27e34cc1" /><Relationship Type="http://schemas.openxmlformats.org/officeDocument/2006/relationships/footer" Target="footer.xml" Id="R8b0ec499acf1446e" /><Relationship Type="http://schemas.microsoft.com/office/2020/10/relationships/intelligence" Target="intelligence2.xml" Id="R999da6fc894e49cc" /><Relationship Type="http://schemas.openxmlformats.org/officeDocument/2006/relationships/numbering" Target="numbering.xml" Id="R298304b5bedf4b0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8472E79B-7EC4-4126-817D-4776F7A3630B}"/>
</file>

<file path=customXml/itemProps2.xml><?xml version="1.0" encoding="utf-8"?>
<ds:datastoreItem xmlns:ds="http://schemas.openxmlformats.org/officeDocument/2006/customXml" ds:itemID="{5ACCAFBC-4C5F-47FE-8233-8B71EFA3EACB}"/>
</file>

<file path=customXml/itemProps3.xml><?xml version="1.0" encoding="utf-8"?>
<ds:datastoreItem xmlns:ds="http://schemas.openxmlformats.org/officeDocument/2006/customXml" ds:itemID="{A07B0ECA-0C15-45BB-B33C-F1C98D491A6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Zeyd Anwar</dc:creator>
  <keywords/>
  <dc:description/>
  <lastModifiedBy>Zeyd Anwar</lastModifiedBy>
  <dcterms:created xsi:type="dcterms:W3CDTF">2024-12-20T17:00:38.0000000Z</dcterms:created>
  <dcterms:modified xsi:type="dcterms:W3CDTF">2024-12-24T17:58:11.2782759Z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