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729B13A" wp14:paraId="2C078E63" wp14:textId="000482F0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729B13A" w:rsidR="713EACA3">
        <w:rPr>
          <w:rFonts w:ascii="Calibri" w:hAnsi="Calibri" w:eastAsia="Calibri" w:cs="Calibri"/>
          <w:b w:val="1"/>
          <w:bCs w:val="1"/>
          <w:sz w:val="22"/>
          <w:szCs w:val="22"/>
        </w:rPr>
        <w:t>US EXPORT AND TRADE COMPLIANCE POLICY</w:t>
      </w:r>
    </w:p>
    <w:p w:rsidR="0797F4BE" w:rsidP="4F1D166D" w:rsidRDefault="0797F4BE" w14:paraId="7C50DA5D" w14:textId="07B74618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P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U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R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P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O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S</w:t>
      </w:r>
      <w:r w:rsidRPr="4F1D166D" w:rsidR="1F61DA17">
        <w:rPr>
          <w:rFonts w:ascii="Calibri" w:hAnsi="Calibri" w:eastAsia="Calibri" w:cs="Calibri"/>
          <w:b w:val="1"/>
          <w:bCs w:val="1"/>
          <w:sz w:val="22"/>
          <w:szCs w:val="22"/>
        </w:rPr>
        <w:t>E</w:t>
      </w:r>
    </w:p>
    <w:p w:rsidR="435F6BBF" w:rsidP="4F1D166D" w:rsidRDefault="435F6BBF" w14:paraId="402C8BFB" w14:textId="6B6384B9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F1D166D" w:rsidR="435F6BBF">
        <w:rPr>
          <w:rFonts w:ascii="Calibri" w:hAnsi="Calibri" w:eastAsia="Calibri" w:cs="Calibri"/>
          <w:sz w:val="22"/>
          <w:szCs w:val="22"/>
        </w:rPr>
        <w:t>[</w:t>
      </w:r>
      <w:r w:rsidRPr="4F1D166D" w:rsidR="435F6BBF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] is committed to adhering to both the letter and the spirit of all applicable export and trade control laws, including those of the United States and other </w:t>
      </w:r>
      <w:r w:rsidRPr="4F1D166D" w:rsidR="435F6BBF">
        <w:rPr>
          <w:rFonts w:ascii="Calibri" w:hAnsi="Calibri" w:eastAsia="Calibri" w:cs="Calibri"/>
          <w:sz w:val="22"/>
          <w:szCs w:val="22"/>
        </w:rPr>
        <w:t>jurisdictions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where the company </w:t>
      </w:r>
      <w:r w:rsidRPr="4F1D166D" w:rsidR="435F6BBF">
        <w:rPr>
          <w:rFonts w:ascii="Calibri" w:hAnsi="Calibri" w:eastAsia="Calibri" w:cs="Calibri"/>
          <w:sz w:val="22"/>
          <w:szCs w:val="22"/>
        </w:rPr>
        <w:t>operates</w:t>
      </w:r>
      <w:r w:rsidRPr="4F1D166D" w:rsidR="435F6BBF">
        <w:rPr>
          <w:rFonts w:ascii="Calibri" w:hAnsi="Calibri" w:eastAsia="Calibri" w:cs="Calibri"/>
          <w:sz w:val="22"/>
          <w:szCs w:val="22"/>
        </w:rPr>
        <w:t>. No export, reexport, import (whether involving a service, commodity, technical data, or technology), or any other transaction may be carried out in violation of these laws or contrary to the company's internal policies and procedures.</w:t>
      </w:r>
    </w:p>
    <w:p w:rsidR="435F6BBF" w:rsidP="4F1D166D" w:rsidRDefault="435F6BBF" w14:paraId="3FC3C959" w14:textId="52A24750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F1D166D" w:rsidR="435F6BBF">
        <w:rPr>
          <w:rFonts w:ascii="Calibri" w:hAnsi="Calibri" w:eastAsia="Calibri" w:cs="Calibri"/>
          <w:sz w:val="22"/>
          <w:szCs w:val="22"/>
        </w:rPr>
        <w:t>US Export and Trade Controls include, but are not limited to:</w:t>
      </w:r>
    </w:p>
    <w:p w:rsidR="435F6BBF" w:rsidP="4F1D166D" w:rsidRDefault="435F6BBF" w14:paraId="77EAD6B0" w14:textId="55E63317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Export Administration Regulations (EAR)</w:t>
      </w:r>
      <w:r w:rsidRPr="4F1D166D" w:rsidR="26C4BEE0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Regulated by the U.S. Commerce Department’s Bureau of Industry and Security (BIS), the EAR governs the export, </w:t>
      </w:r>
      <w:r w:rsidRPr="4F1D166D" w:rsidR="435F6BBF">
        <w:rPr>
          <w:rFonts w:ascii="Calibri" w:hAnsi="Calibri" w:eastAsia="Calibri" w:cs="Calibri"/>
          <w:sz w:val="22"/>
          <w:szCs w:val="22"/>
        </w:rPr>
        <w:t>deemed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export, reexport, and transfer of:</w:t>
      </w:r>
    </w:p>
    <w:p w:rsidR="435F6BBF" w:rsidP="4F1D166D" w:rsidRDefault="435F6BBF" w14:paraId="5AF31E08" w14:textId="0AE43DC6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Commercial (non-military) commodities, software, and technology.</w:t>
      </w:r>
    </w:p>
    <w:p w:rsidR="435F6BBF" w:rsidP="4F1D166D" w:rsidRDefault="435F6BBF" w14:paraId="0628E559" w14:textId="2CE6A15C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Items with dual-use applications (both commercial and military).</w:t>
      </w:r>
    </w:p>
    <w:p w:rsidR="435F6BBF" w:rsidP="4F1D166D" w:rsidRDefault="435F6BBF" w14:paraId="0B85A878" w14:textId="5C0868C8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Munitions transferred from the U.S. Munitions List to the Commerce Control List.</w:t>
      </w:r>
    </w:p>
    <w:p w:rsidR="435F6BBF" w:rsidP="4F1D166D" w:rsidRDefault="435F6BBF" w14:paraId="16DEB99C" w14:textId="5681BAAB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International Traffic in Arms Regulations (ITAR)</w:t>
      </w:r>
      <w:r w:rsidRPr="4F1D166D" w:rsidR="1B477C21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>Managed by the U.S. State Department’s Directorate of Defense Trade Controls (DDTC), ITAR regulates:</w:t>
      </w:r>
    </w:p>
    <w:p w:rsidR="435F6BBF" w:rsidP="4F1D166D" w:rsidRDefault="435F6BBF" w14:paraId="3DC30650" w14:textId="3AF4D50A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 xml:space="preserve">Manufacture, export, </w:t>
      </w:r>
      <w:r w:rsidRPr="4F1D166D" w:rsidR="435F6BBF">
        <w:rPr>
          <w:rFonts w:ascii="Calibri" w:hAnsi="Calibri" w:eastAsia="Calibri" w:cs="Calibri"/>
          <w:sz w:val="22"/>
          <w:szCs w:val="22"/>
        </w:rPr>
        <w:t>deemed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export, reexport, retransfer, and brokering of defense articles.</w:t>
      </w:r>
    </w:p>
    <w:p w:rsidR="435F6BBF" w:rsidP="4F1D166D" w:rsidRDefault="435F6BBF" w14:paraId="79812989" w14:textId="3FCF1279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Access to technical data and the provision of defense services.</w:t>
      </w:r>
    </w:p>
    <w:p w:rsidR="435F6BBF" w:rsidP="4F1D166D" w:rsidRDefault="435F6BBF" w14:paraId="51DAC9A3" w14:textId="68BAB732">
      <w:pPr>
        <w:pStyle w:val="ListParagraph"/>
        <w:numPr>
          <w:ilvl w:val="1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 xml:space="preserve">Activities related to items specifically designed, developed, or </w:t>
      </w:r>
      <w:r w:rsidRPr="4F1D166D" w:rsidR="435F6BBF">
        <w:rPr>
          <w:rFonts w:ascii="Calibri" w:hAnsi="Calibri" w:eastAsia="Calibri" w:cs="Calibri"/>
          <w:sz w:val="22"/>
          <w:szCs w:val="22"/>
        </w:rPr>
        <w:t>modified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for military applications or listed on the U.S. Munitions List.</w:t>
      </w:r>
    </w:p>
    <w:p w:rsidR="435F6BBF" w:rsidP="4F1D166D" w:rsidRDefault="435F6BBF" w14:paraId="64B23522" w14:textId="5B00EB94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Foreign Trade Regulations (FTR)</w:t>
      </w:r>
      <w:r w:rsidRPr="4F1D166D" w:rsidR="0C807AC4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>Enforced by U.S. Customs and Border Protection (CBP), FTR requires the submission of electronic export information for export shipments from the U.S.</w:t>
      </w:r>
    </w:p>
    <w:p w:rsidR="435F6BBF" w:rsidP="4F1D166D" w:rsidRDefault="435F6BBF" w14:paraId="31662CED" w14:textId="03AA99C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Foreign Assets Control Regulations (OFAC)</w:t>
      </w:r>
      <w:r w:rsidRPr="4F1D166D" w:rsidR="004D57F8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>Administered by the U.S. Department of the Treasury, these regulations prohibit exports to certain countries, governments, and individuals subject to U.S. economic and trade sanctions.</w:t>
      </w:r>
    </w:p>
    <w:p w:rsidR="435F6BBF" w:rsidP="4F1D166D" w:rsidRDefault="435F6BBF" w14:paraId="1560ED1E" w14:textId="5F2A94D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Anti-Boycott Laws</w:t>
      </w:r>
      <w:r w:rsidRPr="4F1D166D" w:rsidR="17ABA0D0">
        <w:rPr>
          <w:rFonts w:ascii="Calibri" w:hAnsi="Calibri" w:eastAsia="Calibri" w:cs="Calibri"/>
          <w:sz w:val="22"/>
          <w:szCs w:val="22"/>
        </w:rPr>
        <w:t>: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Enforced by the U.S. Commerce Department's Office of Antiboycott Compliance (OAC) and the IRS, these laws prohibit supporting international economic boycotts in which the U.S. does not </w:t>
      </w:r>
      <w:r w:rsidRPr="4F1D166D" w:rsidR="435F6BBF">
        <w:rPr>
          <w:rFonts w:ascii="Calibri" w:hAnsi="Calibri" w:eastAsia="Calibri" w:cs="Calibri"/>
          <w:sz w:val="22"/>
          <w:szCs w:val="22"/>
        </w:rPr>
        <w:t>participate</w:t>
      </w:r>
      <w:r w:rsidRPr="4F1D166D" w:rsidR="435F6BBF">
        <w:rPr>
          <w:rFonts w:ascii="Calibri" w:hAnsi="Calibri" w:eastAsia="Calibri" w:cs="Calibri"/>
          <w:sz w:val="22"/>
          <w:szCs w:val="22"/>
        </w:rPr>
        <w:t>.</w:t>
      </w:r>
    </w:p>
    <w:p w:rsidR="435F6BBF" w:rsidP="4F1D166D" w:rsidRDefault="435F6BBF" w14:paraId="7FED5FE7" w14:textId="1BB2850F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Sanctions and Prohibited Transactions</w:t>
      </w:r>
      <w:r w:rsidRPr="4F1D166D" w:rsidR="3A62A297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Restrictions on exports to </w:t>
      </w:r>
      <w:r w:rsidRPr="4F1D166D" w:rsidR="435F6BBF">
        <w:rPr>
          <w:rFonts w:ascii="Calibri" w:hAnsi="Calibri" w:eastAsia="Calibri" w:cs="Calibri"/>
          <w:sz w:val="22"/>
          <w:szCs w:val="22"/>
        </w:rPr>
        <w:t>designated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parties or countries engaged in activities such as weapons proliferation, terrorism, and narcotics trafficking.</w:t>
      </w:r>
    </w:p>
    <w:p w:rsidR="435F6BBF" w:rsidP="4F1D166D" w:rsidRDefault="435F6BBF" w14:paraId="30C817EC" w14:textId="33621C26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Anti-Corruption and Anti-Bribery Regulations</w:t>
      </w:r>
      <w:r w:rsidRPr="4F1D166D" w:rsidR="598108F8">
        <w:rPr>
          <w:rFonts w:ascii="Calibri" w:hAnsi="Calibri" w:eastAsia="Calibri" w:cs="Calibri"/>
          <w:sz w:val="22"/>
          <w:szCs w:val="22"/>
        </w:rPr>
        <w:t xml:space="preserve">: </w:t>
      </w:r>
      <w:r w:rsidRPr="4F1D166D" w:rsidR="435F6BBF">
        <w:rPr>
          <w:rFonts w:ascii="Calibri" w:hAnsi="Calibri" w:eastAsia="Calibri" w:cs="Calibri"/>
          <w:sz w:val="22"/>
          <w:szCs w:val="22"/>
        </w:rPr>
        <w:t>Including compliance with the Foreign Corrupt Practices Act (FCPA) and similar anti-corruption laws.</w:t>
      </w:r>
    </w:p>
    <w:p w:rsidR="435F6BBF" w:rsidP="4F1D166D" w:rsidRDefault="435F6BBF" w14:paraId="6B21DB33" w14:textId="2551BFDC">
      <w:pPr>
        <w:pStyle w:val="Normal"/>
        <w:spacing w:line="276" w:lineRule="auto"/>
        <w:jc w:val="both"/>
      </w:pPr>
      <w:r w:rsidRPr="4F1D166D" w:rsidR="435F6BBF">
        <w:rPr>
          <w:rFonts w:ascii="Calibri" w:hAnsi="Calibri" w:eastAsia="Calibri" w:cs="Calibri"/>
          <w:sz w:val="22"/>
          <w:szCs w:val="22"/>
        </w:rPr>
        <w:t xml:space="preserve">Furthermore, </w:t>
      </w:r>
      <w:r w:rsidRPr="4F1D166D" w:rsidR="44703BD6">
        <w:rPr>
          <w:rFonts w:ascii="Calibri" w:hAnsi="Calibri" w:eastAsia="Calibri" w:cs="Calibri"/>
          <w:sz w:val="22"/>
          <w:szCs w:val="22"/>
        </w:rPr>
        <w:t>[</w:t>
      </w:r>
      <w:r w:rsidRPr="4F1D166D" w:rsidR="44703BD6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4F1D166D" w:rsidR="44703BD6">
        <w:rPr>
          <w:rFonts w:ascii="Calibri" w:hAnsi="Calibri" w:eastAsia="Calibri" w:cs="Calibri"/>
          <w:sz w:val="22"/>
          <w:szCs w:val="22"/>
        </w:rPr>
        <w:t>]</w:t>
      </w:r>
      <w:r w:rsidRPr="4F1D166D" w:rsidR="435F6BBF">
        <w:rPr>
          <w:rFonts w:ascii="Calibri" w:hAnsi="Calibri" w:eastAsia="Calibri" w:cs="Calibri"/>
          <w:sz w:val="22"/>
          <w:szCs w:val="22"/>
        </w:rPr>
        <w:t xml:space="preserve"> is committed to ensuring compliance with non-U.S. laws and regulations that apply to our international operations, which may include restrictions on:</w:t>
      </w:r>
    </w:p>
    <w:p w:rsidR="435F6BBF" w:rsidP="4F1D166D" w:rsidRDefault="435F6BBF" w14:paraId="6732D005" w14:textId="7E48C6F3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Imports, exports, reexports, and related activities.</w:t>
      </w:r>
    </w:p>
    <w:p w:rsidR="435F6BBF" w:rsidP="4F1D166D" w:rsidRDefault="435F6BBF" w14:paraId="16482C0C" w14:textId="3AE2CDF1">
      <w:pPr>
        <w:pStyle w:val="ListParagraph"/>
        <w:numPr>
          <w:ilvl w:val="0"/>
          <w:numId w:val="2"/>
        </w:numPr>
        <w:spacing w:line="276" w:lineRule="auto"/>
        <w:jc w:val="both"/>
        <w:rPr/>
      </w:pPr>
      <w:r w:rsidRPr="4F1D166D" w:rsidR="435F6BBF">
        <w:rPr>
          <w:rFonts w:ascii="Calibri" w:hAnsi="Calibri" w:eastAsia="Calibri" w:cs="Calibri"/>
          <w:sz w:val="22"/>
          <w:szCs w:val="22"/>
        </w:rPr>
        <w:t>Transactions involving specific countries, governments, entities, or individuals.</w:t>
      </w:r>
    </w:p>
    <w:p w:rsidR="435F6BBF" w:rsidP="4F1D166D" w:rsidRDefault="435F6BBF" w14:paraId="5CC3CCBD" w14:textId="0AB10DD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F1D166D" w:rsidR="435F6BBF">
        <w:rPr>
          <w:rFonts w:ascii="Calibri" w:hAnsi="Calibri" w:eastAsia="Calibri" w:cs="Calibri"/>
          <w:sz w:val="22"/>
          <w:szCs w:val="22"/>
        </w:rPr>
        <w:t>Acts of corruption or bribery.</w:t>
      </w:r>
    </w:p>
    <w:p w:rsidR="346A7A0F" w:rsidP="4F1D166D" w:rsidRDefault="346A7A0F" w14:paraId="2FFC645D" w14:textId="00D62416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1"/>
          <w:bCs w:val="1"/>
          <w:sz w:val="22"/>
          <w:szCs w:val="22"/>
        </w:rPr>
        <w:t>COMPLIANCE RESPONSIBILITY</w:t>
      </w:r>
    </w:p>
    <w:p w:rsidR="346A7A0F" w:rsidP="4F1D166D" w:rsidRDefault="346A7A0F" w14:paraId="491427D7" w14:textId="5E692177">
      <w:pPr>
        <w:pStyle w:val="Normal"/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Every officer, director, agent, and employee involved in international business transactions at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is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required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to understand the key aspects of export and trade laws and </w:t>
      </w:r>
      <w:bookmarkStart w:name="_Int_XbJjzQg6" w:id="1038086421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ensure compliance at all times</w:t>
      </w:r>
      <w:bookmarkEnd w:id="1038086421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. Adhering to these laws is essential to </w:t>
      </w:r>
      <w:r w:rsidRPr="4F1D166D" w:rsidR="7A4EA9BB">
        <w:rPr>
          <w:rFonts w:ascii="Calibri" w:hAnsi="Calibri" w:eastAsia="Calibri" w:cs="Calibri"/>
          <w:sz w:val="22"/>
          <w:szCs w:val="22"/>
        </w:rPr>
        <w:t>[</w:t>
      </w:r>
      <w:r w:rsidRPr="4F1D166D" w:rsidR="7A4EA9BB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4F1D166D" w:rsidR="7A4EA9BB">
        <w:rPr>
          <w:rFonts w:ascii="Calibri" w:hAnsi="Calibri" w:eastAsia="Calibri" w:cs="Calibri"/>
          <w:sz w:val="22"/>
          <w:szCs w:val="22"/>
        </w:rPr>
        <w:t>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reputation and ongoing success.</w:t>
      </w:r>
    </w:p>
    <w:p w:rsidR="2AD956CA" w:rsidP="4F1D166D" w:rsidRDefault="2AD956CA" w14:paraId="030FD074" w14:textId="08F2C797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F1D166D" w:rsidR="2AD956CA">
        <w:rPr>
          <w:rFonts w:ascii="Calibri" w:hAnsi="Calibri" w:eastAsia="Calibri" w:cs="Calibri"/>
          <w:sz w:val="22"/>
          <w:szCs w:val="22"/>
        </w:rPr>
        <w:t>[</w:t>
      </w:r>
      <w:r w:rsidRPr="4F1D166D" w:rsidR="2AD956CA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4F1D166D" w:rsidR="2AD956CA">
        <w:rPr>
          <w:rFonts w:ascii="Calibri" w:hAnsi="Calibri" w:eastAsia="Calibri" w:cs="Calibri"/>
          <w:sz w:val="22"/>
          <w:szCs w:val="22"/>
        </w:rPr>
        <w:t>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export compliance policy and procedures will be communicated to all employees and provided to new </w:t>
      </w:r>
      <w:bookmarkStart w:name="_Int_oNV5CmuN" w:id="2036895099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hires</w:t>
      </w:r>
      <w:bookmarkEnd w:id="2036895099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upon starting their employment. The policy and procedures manual can also be accessed via: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DESCRIPTION OF MEANS TO ACCESS POLICIES AND PROCEDURES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346A7A0F" w:rsidP="4F1D166D" w:rsidRDefault="346A7A0F" w14:paraId="48A0A117" w14:textId="119FDC04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1"/>
          <w:bCs w:val="1"/>
          <w:sz w:val="22"/>
          <w:szCs w:val="22"/>
        </w:rPr>
        <w:t>ADMINISTRATION</w:t>
      </w:r>
    </w:p>
    <w:p w:rsidR="346A7A0F" w:rsidP="4F1D166D" w:rsidRDefault="346A7A0F" w14:paraId="41432A4D" w14:textId="595EF737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hrhkvUwV" w:id="687382723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687382723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POSITION(S)]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is responsible for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administering the company’s internal controls and procedures, as well as overseeing day-to-day compliance. They will receive the necessary support from management to ensure continued compliance with evolving export regulations.</w:t>
      </w:r>
    </w:p>
    <w:p w:rsidR="346A7A0F" w:rsidP="4F1D166D" w:rsidRDefault="346A7A0F" w14:paraId="35480F33" w14:textId="4E142A0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EMPLOYER’S NAME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is committed to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maintaining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and updating its written policies and procedures to ensure full compliance with all applicable U.S. laws, rules, regulations, and policies. 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Yt6GDWyF" w:id="416771061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416771061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POSITION(S)]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] will oversee future updates to these policies and procedures.</w:t>
      </w:r>
    </w:p>
    <w:p w:rsidR="346A7A0F" w:rsidP="4F1D166D" w:rsidRDefault="346A7A0F" w14:paraId="08D5C5EE" w14:textId="1914592C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Management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is responsible for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ensuring that employees have the necessary training and resources to perform their duties effectively. Additionally, all levels of management must inform senior management of any export or trade-related issues, developments, concerns, or investigations that could have legal significance for the company or its affiliates, or that may lead to such situations.</w:t>
      </w:r>
    </w:p>
    <w:p w:rsidR="346A7A0F" w:rsidP="4F1D166D" w:rsidRDefault="346A7A0F" w14:paraId="577E8BA8" w14:textId="4365C7CF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1"/>
          <w:bCs w:val="1"/>
          <w:sz w:val="22"/>
          <w:szCs w:val="22"/>
        </w:rPr>
        <w:t>CONSEQUENCES OF NON-COMPLIANCE</w:t>
      </w:r>
    </w:p>
    <w:p w:rsidR="346A7A0F" w:rsidP="4F1D166D" w:rsidRDefault="346A7A0F" w14:paraId="30040278" w14:textId="22F72E03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International business is a key revenue driver for the company. Violations of any applicable law, rule, or regulation could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impact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the company's ability to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operate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globally. Specifically, violations of U.S. Export and Trade Controls may result in substantial civil penalties, criminal fines, imprisonment, suspension of export privileges, and damage to the company's reputation.</w:t>
      </w:r>
    </w:p>
    <w:p w:rsidR="028FACD9" w:rsidP="4F1D166D" w:rsidRDefault="028FACD9" w14:paraId="6E7B7096" w14:textId="7C57CC51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28A36C8" w:rsidR="028FACD9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228A36C8" w:rsidR="028FACD9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 NAME</w:t>
      </w:r>
      <w:r w:rsidRPr="228A36C8" w:rsidR="028FACD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 also ensures compliance with all relevant </w:t>
      </w:r>
      <w:r w:rsidRPr="228A36C8" w:rsidR="7BDF8C90">
        <w:rPr>
          <w:rFonts w:ascii="Calibri" w:hAnsi="Calibri" w:eastAsia="Calibri" w:cs="Calibri"/>
          <w:b w:val="0"/>
          <w:bCs w:val="0"/>
          <w:sz w:val="22"/>
          <w:szCs w:val="22"/>
        </w:rPr>
        <w:t>Virginia</w:t>
      </w:r>
      <w:r w:rsidRPr="228A36C8" w:rsidR="028FACD9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state laws and regulations related to export and trade activities.</w:t>
      </w:r>
    </w:p>
    <w:p w:rsidR="346A7A0F" w:rsidP="4F1D166D" w:rsidRDefault="346A7A0F" w14:paraId="4A9EB8C7" w14:textId="0ACBA6B7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For any questions related to these policies, or any export or import law, rule, or regulation, please contact 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GFp9w34F" w:id="281849556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281849556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]. If an employee discovers a non-compliance issue, they must 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immediately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 xml:space="preserve"> report the incident to 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gzHowSUt" w:id="1968284420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1968284420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]. For questions about the legitimacy of a transaction or potential violations, please consult the [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Export Compliance Officer</w:t>
      </w:r>
      <w:bookmarkStart w:name="_Int_IQ1VaDOL" w:id="1293105464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/[</w:t>
      </w:r>
      <w:bookmarkEnd w:id="1293105464"/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OTHER POSITION]</w:t>
      </w:r>
      <w:r w:rsidRPr="4F1D166D" w:rsidR="346A7A0F">
        <w:rPr>
          <w:rFonts w:ascii="Calibri" w:hAnsi="Calibri" w:eastAsia="Calibri" w:cs="Calibri"/>
          <w:b w:val="0"/>
          <w:bCs w:val="0"/>
          <w:sz w:val="22"/>
          <w:szCs w:val="22"/>
        </w:rPr>
        <w:t>] and, as needed, external legal counsel.</w:t>
      </w:r>
    </w:p>
    <w:p w:rsidR="346A7A0F" w:rsidP="4F1D166D" w:rsidRDefault="346A7A0F" w14:paraId="0D40C873" w14:textId="484011B5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511CBDEB" w:rsidR="346A7A0F">
        <w:rPr>
          <w:rFonts w:ascii="Calibri" w:hAnsi="Calibri" w:eastAsia="Calibri" w:cs="Calibri"/>
          <w:b w:val="0"/>
          <w:bCs w:val="0"/>
          <w:sz w:val="22"/>
          <w:szCs w:val="22"/>
        </w:rPr>
        <w:t>Employees who deliberately violate these internal controls and procedures may face disciplinary action, up to and including termination.</w:t>
      </w:r>
    </w:p>
    <w:p w:rsidR="7AC08449" w:rsidP="511CBDEB" w:rsidRDefault="7AC08449" w14:paraId="145F702D" w14:textId="52961305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1CBDEB" w:rsidR="7AC0844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ACKNOWLEDGEMENT OF RECEIPT AND REVIEW </w:t>
      </w:r>
    </w:p>
    <w:p w:rsidR="7AC08449" w:rsidP="511CBDEB" w:rsidRDefault="7AC08449" w14:paraId="6DC9D308" w14:textId="574639E3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I, ________________________ (employee name), acknowledge that on ________________________ (date), I received and reviewed a copy of [</w:t>
      </w: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]’s [</w:t>
      </w: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NAME OF POLICY</w:t>
      </w: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]. I understand that it is my responsibility to familiarize myself with the policy and adhere to its terms. </w:t>
      </w:r>
    </w:p>
    <w:p w:rsidR="7AC08449" w:rsidP="511CBDEB" w:rsidRDefault="7AC08449" w14:paraId="12E2AF01" w14:textId="7F1CA46C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]. Any delay or failure by [</w:t>
      </w: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highlight w:val="yellow"/>
          <w:u w:val="none"/>
          <w:lang w:val="en-US"/>
        </w:rPr>
        <w:t>EMPLOYER'S NAME</w:t>
      </w: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] to enforce the provisions of this policy does not constitute a waiver of its rights to enforce them in the future. </w:t>
      </w:r>
    </w:p>
    <w:p w:rsidR="7AC08449" w:rsidP="511CBDEB" w:rsidRDefault="7AC08449" w14:paraId="6589CDFF" w14:textId="2034A879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7AC08449" w:rsidP="511CBDEB" w:rsidRDefault="7AC08449" w14:paraId="7EE6740E" w14:textId="587A05D5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Signature </w:t>
      </w:r>
    </w:p>
    <w:p w:rsidR="7AC08449" w:rsidP="511CBDEB" w:rsidRDefault="7AC08449" w14:paraId="07E94275" w14:textId="2F53909D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7AC08449" w:rsidP="511CBDEB" w:rsidRDefault="7AC08449" w14:paraId="3F0D5FD7" w14:textId="4FA68B21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Printed Name </w:t>
      </w:r>
    </w:p>
    <w:p w:rsidR="7AC08449" w:rsidP="511CBDEB" w:rsidRDefault="7AC08449" w14:paraId="21064291" w14:textId="421EDF87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 </w:t>
      </w:r>
    </w:p>
    <w:p w:rsidR="7AC08449" w:rsidP="511CBDEB" w:rsidRDefault="7AC08449" w14:paraId="55D15871" w14:textId="599333BE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1CBDEB" w:rsidR="7AC084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Date</w:t>
      </w:r>
    </w:p>
    <w:p w:rsidR="511CBDEB" w:rsidP="511CBDEB" w:rsidRDefault="511CBDEB" w14:paraId="3EF1470A" w14:textId="75BF9C43">
      <w:pPr>
        <w:bidi w:val="0"/>
        <w:spacing w:line="276" w:lineRule="auto"/>
        <w:ind w:lef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4F1D166D" w:rsidP="4F1D166D" w:rsidRDefault="4F1D166D" w14:paraId="7779317A" w14:textId="680C92BB">
      <w:pPr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1D166D" w:rsidP="4F1D166D" w:rsidRDefault="4F1D166D" w14:paraId="0C4CAA04" w14:textId="56C37373">
      <w:pPr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1D166D" w:rsidP="4F1D166D" w:rsidRDefault="4F1D166D" w14:paraId="38223C2A" w14:textId="28A361F8">
      <w:pPr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F1D166D" w:rsidP="4F1D166D" w:rsidRDefault="4F1D166D" w14:paraId="5E830F4C" w14:textId="77C28AB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2"/>
          <w:szCs w:val="22"/>
        </w:rPr>
      </w:pPr>
    </w:p>
    <w:p w:rsidR="4F1D166D" w:rsidP="4F1D166D" w:rsidRDefault="4F1D166D" w14:paraId="68B62A88" w14:textId="1B720867">
      <w:pPr>
        <w:jc w:val="left"/>
        <w:rPr>
          <w:rFonts w:ascii="Calibri" w:hAnsi="Calibri" w:eastAsia="Calibri" w:cs="Calibri"/>
          <w:sz w:val="22"/>
          <w:szCs w:val="2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609cb89c27e34cc1"/>
      <w:footerReference w:type="default" r:id="R8b0ec499acf1446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29B13A" w:rsidTr="6729B13A" w14:paraId="4A68D2FF">
      <w:trPr>
        <w:trHeight w:val="300"/>
      </w:trPr>
      <w:tc>
        <w:tcPr>
          <w:tcW w:w="3120" w:type="dxa"/>
          <w:tcMar/>
        </w:tcPr>
        <w:p w:rsidR="6729B13A" w:rsidP="6729B13A" w:rsidRDefault="6729B13A" w14:paraId="03ABD3B0" w14:textId="0540639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729B13A" w:rsidP="6729B13A" w:rsidRDefault="6729B13A" w14:paraId="49A70F57" w14:textId="01906DB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729B13A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729B13A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6729B13A" w:rsidP="6729B13A" w:rsidRDefault="6729B13A" w14:paraId="2366F2D2" w14:textId="58398CAB">
          <w:pPr>
            <w:pStyle w:val="Header"/>
            <w:bidi w:val="0"/>
            <w:ind w:right="-115"/>
            <w:jc w:val="right"/>
          </w:pPr>
        </w:p>
      </w:tc>
    </w:tr>
  </w:tbl>
  <w:p w:rsidR="6729B13A" w:rsidP="6729B13A" w:rsidRDefault="6729B13A" w14:paraId="129C41D0" w14:textId="42E342F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729B13A" w:rsidTr="6729B13A" w14:paraId="6322C3DF">
      <w:trPr>
        <w:trHeight w:val="300"/>
      </w:trPr>
      <w:tc>
        <w:tcPr>
          <w:tcW w:w="3120" w:type="dxa"/>
          <w:tcMar/>
        </w:tcPr>
        <w:p w:rsidR="6729B13A" w:rsidP="6729B13A" w:rsidRDefault="6729B13A" w14:paraId="653AD8FB" w14:textId="232F304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729B13A" w:rsidP="6729B13A" w:rsidRDefault="6729B13A" w14:paraId="5900B718" w14:textId="1EECF66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729B13A" w:rsidP="6729B13A" w:rsidRDefault="6729B13A" w14:paraId="0444FF46" w14:textId="2A39092C">
          <w:pPr>
            <w:pStyle w:val="Header"/>
            <w:bidi w:val="0"/>
            <w:ind w:right="-115"/>
            <w:jc w:val="right"/>
          </w:pPr>
        </w:p>
      </w:tc>
    </w:tr>
  </w:tbl>
  <w:p w:rsidR="6729B13A" w:rsidP="6729B13A" w:rsidRDefault="6729B13A" w14:paraId="22D4DF5C" w14:textId="2B58B35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gzHowSUt" int2:invalidationBookmarkName="" int2:hashCode="qeLapUIh0YvbUm" int2:id="OgihjYwH">
      <int2:state int2:type="AugLoop_Text_Critique" int2:value="Rejected"/>
    </int2:bookmark>
    <int2:bookmark int2:bookmarkName="_Int_IQ1VaDOL" int2:invalidationBookmarkName="" int2:hashCode="qeLapUIh0YvbUm" int2:id="JMTRLqIJ">
      <int2:state int2:type="AugLoop_Text_Critique" int2:value="Rejected"/>
    </int2:bookmark>
    <int2:bookmark int2:bookmarkName="_Int_Yt6GDWyF" int2:invalidationBookmarkName="" int2:hashCode="qeLapUIh0YvbUm" int2:id="mWdeknQU">
      <int2:state int2:type="AugLoop_Text_Critique" int2:value="Rejected"/>
    </int2:bookmark>
    <int2:bookmark int2:bookmarkName="_Int_hrhkvUwV" int2:invalidationBookmarkName="" int2:hashCode="qeLapUIh0YvbUm" int2:id="LMTsUnuk">
      <int2:state int2:type="AugLoop_Text_Critique" int2:value="Rejected"/>
    </int2:bookmark>
    <int2:bookmark int2:bookmarkName="_Int_XbJjzQg6" int2:invalidationBookmarkName="" int2:hashCode="/XQ7O+4CARTKbT" int2:id="B0D52OS4">
      <int2:state int2:type="AugLoop_Text_Critique" int2:value="Rejected"/>
    </int2:bookmark>
    <int2:bookmark int2:bookmarkName="_Int_GFp9w34F" int2:invalidationBookmarkName="" int2:hashCode="qeLapUIh0YvbUm" int2:id="jg7fclhB">
      <int2:state int2:type="AugLoop_Text_Critique" int2:value="Rejected"/>
    </int2:bookmark>
    <int2:bookmark int2:bookmarkName="_Int_oNV5CmuN" int2:invalidationBookmarkName="" int2:hashCode="wFu/IKUxkpx6lv" int2:id="ltlMxs3Q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ea768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4491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B6F4CD"/>
    <w:rsid w:val="004D57F8"/>
    <w:rsid w:val="028FACD9"/>
    <w:rsid w:val="0797F4BE"/>
    <w:rsid w:val="0C807AC4"/>
    <w:rsid w:val="14074A41"/>
    <w:rsid w:val="17ABA0D0"/>
    <w:rsid w:val="1B477C21"/>
    <w:rsid w:val="1F61DA17"/>
    <w:rsid w:val="228A36C8"/>
    <w:rsid w:val="26C4BEE0"/>
    <w:rsid w:val="29FE945C"/>
    <w:rsid w:val="2AD956CA"/>
    <w:rsid w:val="31B30A73"/>
    <w:rsid w:val="33D1E3DE"/>
    <w:rsid w:val="346A7A0F"/>
    <w:rsid w:val="356FE258"/>
    <w:rsid w:val="3A62A297"/>
    <w:rsid w:val="435F6BBF"/>
    <w:rsid w:val="44703BD6"/>
    <w:rsid w:val="4576475A"/>
    <w:rsid w:val="48C27F3E"/>
    <w:rsid w:val="4F1D166D"/>
    <w:rsid w:val="511CBDEB"/>
    <w:rsid w:val="598108F8"/>
    <w:rsid w:val="5A3E17BB"/>
    <w:rsid w:val="6729B13A"/>
    <w:rsid w:val="6C0A793A"/>
    <w:rsid w:val="713EACA3"/>
    <w:rsid w:val="76B6F4CD"/>
    <w:rsid w:val="7A4EA9BB"/>
    <w:rsid w:val="7AC08449"/>
    <w:rsid w:val="7B48FF0D"/>
    <w:rsid w:val="7BDF8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A215"/>
  <w15:chartTrackingRefBased/>
  <w15:docId w15:val="{B3E8F91F-DB7B-4663-B762-C057E04949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729B13A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729B13A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F1D166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609cb89c27e34cc1" /><Relationship Type="http://schemas.openxmlformats.org/officeDocument/2006/relationships/footer" Target="footer.xml" Id="R8b0ec499acf1446e" /><Relationship Type="http://schemas.microsoft.com/office/2020/10/relationships/intelligence" Target="intelligence2.xml" Id="R999da6fc894e49cc" /><Relationship Type="http://schemas.openxmlformats.org/officeDocument/2006/relationships/numbering" Target="numbering.xml" Id="R298304b5bedf4b0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472E79B-7EC4-4126-817D-4776F7A3630B}"/>
</file>

<file path=customXml/itemProps2.xml><?xml version="1.0" encoding="utf-8"?>
<ds:datastoreItem xmlns:ds="http://schemas.openxmlformats.org/officeDocument/2006/customXml" ds:itemID="{5ACCAFBC-4C5F-47FE-8233-8B71EFA3EACB}"/>
</file>

<file path=customXml/itemProps3.xml><?xml version="1.0" encoding="utf-8"?>
<ds:datastoreItem xmlns:ds="http://schemas.openxmlformats.org/officeDocument/2006/customXml" ds:itemID="{A07B0ECA-0C15-45BB-B33C-F1C98D491A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2024-12-20T17:00:38.0000000Z</dcterms:created>
  <dcterms:modified xsi:type="dcterms:W3CDTF">2024-12-24T15:50:39.9167116Z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