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082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082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M&amp;A TRANSACTION SUPPORT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4.51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M&amp;A TRANSACTION SUPPORT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support your M&amp;A transaction. Our goal is to deliver </w:t>
      </w:r>
      <w:r>
        <w:rPr>
          <w:rFonts w:asciiTheme="majorHAnsi" w:hAnsiTheme="majorHAnsi" w:cstheme="majorHAnsi"/>
          <w:color w:val="000000" w:themeColor="text1"/>
        </w:rPr>
        <w:t xml:space="preserve">transaction advisory services that provide insight, structure, and execution support across all phases of the deal process.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approach and capabilities to help you successfully navigate a merger, acquisition, or divestiture.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</w:t>
      </w:r>
      <w:r>
        <w:rPr>
          <w:rFonts w:cstheme="majorHAnsi"/>
          <w:color w:val="000000" w:themeColor="text1"/>
        </w:rPr>
        <w:t xml:space="preserve">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objectives of this engagement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Guide the transaction lifecycle from pre-deal planning through post-close</w:t>
      </w:r>
      <w:r>
        <w:rPr>
          <w:rFonts w:asciiTheme="majorHAnsi" w:hAnsiTheme="majorHAnsi" w:cstheme="majorHAnsi"/>
          <w:color w:val="000000" w:themeColor="text1"/>
        </w:rPr>
        <w:br/>
        <w:t xml:space="preserve">- Support negotiation, diligence, financial modeling, and integration strategy</w:t>
      </w:r>
      <w:r>
        <w:rPr>
          <w:rFonts w:asciiTheme="majorHAnsi" w:hAnsiTheme="majorHAnsi" w:cstheme="majorHAnsi"/>
          <w:color w:val="000000" w:themeColor="text1"/>
        </w:rPr>
        <w:br/>
        <w:t xml:space="preserve">- Ensure thorough analysis and confident decisi</w:t>
      </w:r>
      <w:r>
        <w:rPr>
          <w:rFonts w:asciiTheme="majorHAnsi" w:hAnsiTheme="majorHAnsi" w:cstheme="majorHAnsi"/>
          <w:color w:val="000000" w:themeColor="text1"/>
        </w:rPr>
        <w:t xml:space="preserve">on-making</w:t>
      </w:r>
      <w:r>
        <w:rPr>
          <w:rFonts w:asciiTheme="majorHAnsi" w:hAnsiTheme="majorHAnsi" w:cstheme="majorHAnsi"/>
          <w:color w:val="000000" w:themeColor="text1"/>
        </w:rPr>
        <w:br/>
        <w:t xml:space="preserve">- Minimize risk and streamline execution timelines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M&amp;A transaction support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Target screening and deal structuring</w:t>
      </w:r>
      <w:r>
        <w:rPr>
          <w:rFonts w:asciiTheme="majorHAnsi" w:hAnsiTheme="majorHAnsi" w:cstheme="majorHAnsi"/>
          <w:color w:val="000000" w:themeColor="text1"/>
        </w:rPr>
        <w:br/>
        <w:t xml:space="preserve">- Financial modeling and valuation analysis</w:t>
      </w:r>
      <w:r>
        <w:rPr>
          <w:rFonts w:asciiTheme="majorHAnsi" w:hAnsiTheme="majorHAnsi" w:cstheme="majorHAnsi"/>
          <w:color w:val="000000" w:themeColor="text1"/>
        </w:rPr>
        <w:br/>
        <w:t xml:space="preserve">- Buy-side or sell-side due diligence</w:t>
      </w:r>
      <w:r>
        <w:rPr>
          <w:rFonts w:asciiTheme="majorHAnsi" w:hAnsiTheme="majorHAnsi" w:cstheme="majorHAnsi"/>
          <w:color w:val="000000" w:themeColor="text1"/>
        </w:rPr>
        <w:br/>
        <w:t xml:space="preserve">- Data r</w:t>
      </w:r>
      <w:r>
        <w:rPr>
          <w:rFonts w:asciiTheme="majorHAnsi" w:hAnsiTheme="majorHAnsi" w:cstheme="majorHAnsi"/>
          <w:color w:val="000000" w:themeColor="text1"/>
        </w:rPr>
        <w:t xml:space="preserve">oom management and Q&amp;A coordination</w:t>
      </w:r>
      <w:r>
        <w:rPr>
          <w:rFonts w:asciiTheme="majorHAnsi" w:hAnsiTheme="majorHAnsi" w:cstheme="majorHAnsi"/>
          <w:color w:val="000000" w:themeColor="text1"/>
        </w:rPr>
        <w:br/>
        <w:t xml:space="preserve">- Integration planning and synergy assessment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Pre-deal assessment and strategic alignment</w:t>
      </w:r>
      <w:r>
        <w:rPr>
          <w:rFonts w:asciiTheme="majorHAnsi" w:hAnsiTheme="majorHAnsi" w:cstheme="majorHAnsi"/>
          <w:color w:val="000000" w:themeColor="text1"/>
        </w:rPr>
        <w:br/>
        <w:t xml:space="preserve">- Coordination with legal, tax, and technical advisors</w:t>
      </w:r>
      <w:r>
        <w:rPr>
          <w:rFonts w:asciiTheme="majorHAnsi" w:hAnsiTheme="majorHAnsi" w:cstheme="majorHAnsi"/>
          <w:color w:val="000000" w:themeColor="text1"/>
        </w:rPr>
        <w:br/>
        <w:t xml:space="preserve">- Forecast and working capital model devel</w:t>
      </w:r>
      <w:r>
        <w:rPr>
          <w:rFonts w:asciiTheme="majorHAnsi" w:hAnsiTheme="majorHAnsi" w:cstheme="majorHAnsi"/>
          <w:color w:val="000000" w:themeColor="text1"/>
        </w:rPr>
        <w:t xml:space="preserve">opment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Deal term support and SPA review (non-legal)</w:t>
      </w:r>
      <w:r>
        <w:rPr>
          <w:rFonts w:asciiTheme="majorHAnsi" w:hAnsiTheme="majorHAnsi" w:cstheme="majorHAnsi"/>
          <w:color w:val="000000" w:themeColor="text1"/>
        </w:rPr>
        <w:br/>
        <w:t xml:space="preserve">- Closing checklist and integration preparation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project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Target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Engagement Kickoff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Finalize scope and access materials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Due Diligence &amp; Mo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deling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Complete analysis and draft findings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Negotiation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Q&amp;A tracking, SPA feedback, strategy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Close &amp; Integration Prep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Finalize checklist and integration steps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M&amp;A support </w:t>
      </w:r>
      <w:r>
        <w:rPr>
          <w:rFonts w:asciiTheme="majorHAnsi" w:hAnsiTheme="majorHAnsi" w:cstheme="majorHAnsi"/>
          <w:color w:val="000000" w:themeColor="text1"/>
        </w:rPr>
        <w:t xml:space="preserve">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Pre-Deal Strategy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Target review and structuring guidance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Financial Modeling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Projections, valuation, scenario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Due Diligence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Review financials and deal materials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Integration &amp;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Closing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Checklist, coordination, synergy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transaction advisory and corporate finance firm with deep experience in M&amp;A deal execution across industries and growth stages.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</w:t>
      </w:r>
      <w:r>
        <w:rPr>
          <w:rFonts w:asciiTheme="majorHAnsi" w:hAnsiTheme="majorHAnsi" w:cstheme="majorHAnsi"/>
          <w:color w:val="000000" w:themeColor="text1"/>
        </w:rPr>
        <w:t xml:space="preserve">erience: [X] years leading transactions for corporate and private equity clients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Financial due diligence, carve-outs, integrations, and growth buyouts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guide dealmakers through informed, value-driven M&amp;A decisions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</w:t>
      </w:r>
      <w:r>
        <w:rPr>
          <w:rFonts w:cstheme="majorHAnsi"/>
          <w:color w:val="000000" w:themeColor="text1"/>
        </w:rPr>
        <w:t xml:space="preserve">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Project: Buy-side support for strategic acquisition in manufacturing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Identified $2.5M working capital adjustment and secured favorable earnout terms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became an extensi</w:t>
      </w:r>
      <w:r>
        <w:rPr>
          <w:rFonts w:asciiTheme="majorHAnsi" w:hAnsiTheme="majorHAnsi" w:cstheme="majorHAnsi"/>
          <w:color w:val="000000" w:themeColor="text1"/>
        </w:rPr>
        <w:t xml:space="preserve">on of our team and helped us close on time and on budget.”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at engagement, 50% at final deliverables.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timely access to documents, stakeholders, and third-party </w:t>
      </w:r>
      <w:r>
        <w:rPr>
          <w:rFonts w:asciiTheme="majorHAnsi" w:hAnsiTheme="majorHAnsi" w:cstheme="majorHAnsi"/>
          <w:color w:val="000000" w:themeColor="text1"/>
        </w:rPr>
        <w:t xml:space="preserve">advisors.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Expansion of scope or extended timelines may result in additional fees.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M&amp;A Transaction Support Proposal and begin the engagement,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</w:t>
      </w:r>
      <w:r>
        <w:rPr>
          <w:rFonts w:asciiTheme="majorHAnsi" w:hAnsiTheme="majorHAnsi" w:cstheme="majorHAnsi"/>
          <w:color w:val="000000" w:themeColor="text1"/>
        </w:rPr>
        <w:t xml:space="preserve">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2025-05-19T03:14:25Z</dcterms:modified>
</cp:coreProperties>
</file>