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8977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897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RETIREMENT PLANNING ADVISORY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0.9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RETIREMENT PLANNING ADVISORY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your retirement planning journey. Our advisory </w:t>
      </w:r>
      <w:r>
        <w:rPr>
          <w:rFonts w:asciiTheme="majorHAnsi" w:hAnsiTheme="majorHAnsi" w:cstheme="majorHAnsi"/>
          <w:color w:val="000000" w:themeColor="text1"/>
        </w:rPr>
        <w:t xml:space="preserve">services are tailored to help you retire with confidence by aligning your financial decisions with your long-term goals.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the retirement strategy and onboarding process for [Client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</w:t>
      </w:r>
      <w:r>
        <w:rPr>
          <w:rFonts w:asciiTheme="majorHAnsi" w:hAnsiTheme="majorHAnsi" w:cstheme="majorHAnsi"/>
          <w:color w:val="000000" w:themeColor="text1"/>
        </w:rPr>
        <w:t xml:space="preserve">Analyze your current retirement savings, expenses, and income sources</w:t>
      </w:r>
      <w:r>
        <w:rPr>
          <w:rFonts w:asciiTheme="majorHAnsi" w:hAnsiTheme="majorHAnsi" w:cstheme="majorHAnsi"/>
          <w:color w:val="000000" w:themeColor="text1"/>
        </w:rPr>
        <w:br/>
        <w:t xml:space="preserve">- Create a personalized retirement roadmap aligned with your desired lifestyle</w:t>
      </w:r>
      <w:r>
        <w:rPr>
          <w:rFonts w:asciiTheme="majorHAnsi" w:hAnsiTheme="majorHAnsi" w:cstheme="majorHAnsi"/>
          <w:color w:val="000000" w:themeColor="text1"/>
        </w:rPr>
        <w:br/>
        <w:t xml:space="preserve">- Optimize tax strategies and asset withdrawals</w:t>
      </w:r>
      <w:r>
        <w:rPr>
          <w:rFonts w:asciiTheme="majorHAnsi" w:hAnsiTheme="majorHAnsi" w:cstheme="majorHAnsi"/>
          <w:color w:val="000000" w:themeColor="text1"/>
        </w:rPr>
        <w:br/>
        <w:t xml:space="preserve">- Provide peace of mind with long-term support and regular </w:t>
      </w:r>
      <w:r>
        <w:rPr>
          <w:rFonts w:asciiTheme="majorHAnsi" w:hAnsiTheme="majorHAnsi" w:cstheme="majorHAnsi"/>
          <w:color w:val="000000" w:themeColor="text1"/>
        </w:rPr>
        <w:t xml:space="preserve">plan reviews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retirement planning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Comprehensive retirement readiness assessment</w:t>
      </w:r>
      <w:r>
        <w:rPr>
          <w:rFonts w:asciiTheme="majorHAnsi" w:hAnsiTheme="majorHAnsi" w:cstheme="majorHAnsi"/>
          <w:color w:val="000000" w:themeColor="text1"/>
        </w:rPr>
        <w:br/>
        <w:t xml:space="preserve">- Social Security and pension optimization</w:t>
      </w:r>
      <w:r>
        <w:rPr>
          <w:rFonts w:asciiTheme="majorHAnsi" w:hAnsiTheme="majorHAnsi" w:cstheme="majorHAnsi"/>
          <w:color w:val="000000" w:themeColor="text1"/>
        </w:rPr>
        <w:br/>
        <w:t xml:space="preserve">- Income strategy modeling and risk management</w:t>
      </w:r>
      <w:r>
        <w:rPr>
          <w:rFonts w:asciiTheme="majorHAnsi" w:hAnsiTheme="majorHAnsi" w:cstheme="majorHAnsi"/>
          <w:color w:val="000000" w:themeColor="text1"/>
        </w:rPr>
        <w:br/>
        <w:t xml:space="preserve">- Tax-efficient withdrawal strategies</w:t>
      </w:r>
      <w:r>
        <w:rPr>
          <w:rFonts w:asciiTheme="majorHAnsi" w:hAnsiTheme="majorHAnsi" w:cstheme="majorHAnsi"/>
          <w:color w:val="000000" w:themeColor="text1"/>
        </w:rPr>
        <w:br/>
        <w:t xml:space="preserve">- Annu</w:t>
      </w:r>
      <w:r>
        <w:rPr>
          <w:rFonts w:asciiTheme="majorHAnsi" w:hAnsiTheme="majorHAnsi" w:cstheme="majorHAnsi"/>
          <w:color w:val="000000" w:themeColor="text1"/>
        </w:rPr>
        <w:t xml:space="preserve">al reviews and lifestyle adjustment guidance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Review of existing savings, pensions, and investments</w:t>
      </w:r>
      <w:r>
        <w:rPr>
          <w:rFonts w:asciiTheme="majorHAnsi" w:hAnsiTheme="majorHAnsi" w:cstheme="majorHAnsi"/>
          <w:color w:val="000000" w:themeColor="text1"/>
        </w:rPr>
        <w:br/>
        <w:t xml:space="preserve">- Expense projection and goal setting</w:t>
      </w:r>
      <w:r>
        <w:rPr>
          <w:rFonts w:asciiTheme="majorHAnsi" w:hAnsiTheme="majorHAnsi" w:cstheme="majorHAnsi"/>
          <w:color w:val="000000" w:themeColor="text1"/>
        </w:rPr>
        <w:br/>
        <w:t xml:space="preserve">- Simulation of multiple retirement scenarios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Recommendation of appropriate investme</w:t>
      </w:r>
      <w:r>
        <w:rPr>
          <w:rFonts w:asciiTheme="majorHAnsi" w:hAnsiTheme="majorHAnsi" w:cstheme="majorHAnsi"/>
          <w:color w:val="000000" w:themeColor="text1"/>
        </w:rPr>
        <w:t xml:space="preserve">nt vehicles and withdrawal timelines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estate and legacy planning collaboration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planning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Discovery &amp; Intake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Collect goals, statements, income needs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Model i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ncome, investments, Social Security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Plan Presentation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Walkthrough of retirement roadmap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Follow-Up &amp; Adjustments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revisions and next-step support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advisory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Retirement gap analysis and projections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Income Strategy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Withdrawal timing and tax-efficient income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Meetings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One-on-one review sessions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Ongoing Advisory (optional)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Annual reviews and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planning check-ins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fiduciary financial advisory firm committed to helping clients plan for and enjoy a financially secure retirement.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helping clients transi</w:t>
      </w:r>
      <w:r>
        <w:rPr>
          <w:rFonts w:asciiTheme="majorHAnsi" w:hAnsiTheme="majorHAnsi" w:cstheme="majorHAnsi"/>
          <w:color w:val="000000" w:themeColor="text1"/>
        </w:rPr>
        <w:t xml:space="preserve">tion to retirement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Income planning, Monte Carlo simulations, tax-advantaged strategies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guide clients with clarity and compassion toward the retirement they deserve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</w:t>
      </w:r>
      <w:r>
        <w:rPr>
          <w:rFonts w:asciiTheme="majorHAnsi" w:hAnsiTheme="majorHAnsi" w:cstheme="majorHAnsi"/>
          <w:color w:val="000000" w:themeColor="text1"/>
        </w:rPr>
        <w:t xml:space="preserve">ct: Early retirement strategy for dual-income household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Outcome: Retired 3 years earlier than planned with sustainable income projections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feel prepared and excited for retirement. Their strategy gave us confid</w:t>
      </w:r>
      <w:r>
        <w:rPr>
          <w:rFonts w:asciiTheme="majorHAnsi" w:hAnsiTheme="majorHAnsi" w:cstheme="majorHAnsi"/>
          <w:color w:val="000000" w:themeColor="text1"/>
        </w:rPr>
        <w:t xml:space="preserve">ence and peace of mind.”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engagement, 50% upon final plan delivery.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financial data, retirement goals, and income sources.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Scope or plan updates </w:t>
      </w:r>
      <w:r>
        <w:rPr>
          <w:rFonts w:asciiTheme="majorHAnsi" w:hAnsiTheme="majorHAnsi" w:cstheme="majorHAnsi"/>
          <w:color w:val="000000" w:themeColor="text1"/>
        </w:rPr>
        <w:t xml:space="preserve">require written confirmation and may incur additional fees.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Retirement Planning Advisory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[If applicable]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2025-05-19T02:51:03Z</dcterms:modified>
</cp:coreProperties>
</file>