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418427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41842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PUBLIC-HEALTH AWARENESS-CAMPAIGN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90.43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PUBLIC-HEALTH AWARENESS-CAMPAIGN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the opportunity to present this proposal for a Public Health Awareness Campaign. At [Your </w:t>
      </w:r>
      <w:r>
        <w:rPr>
          <w:rFonts w:asciiTheme="majorHAnsi" w:hAnsiTheme="majorHAnsi" w:cstheme="majorHAnsi"/>
          <w:color w:val="000000" w:themeColor="text1"/>
        </w:rPr>
        <w:t xml:space="preserve">Company Name], we design strategic outreach efforts that educate, engage, and empower communities to make informed health decisions.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campaign plan tailored for [Client Name]'s public health priorities.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</w:t>
      </w:r>
      <w:r>
        <w:rPr>
          <w:rFonts w:asciiTheme="majorHAnsi" w:hAnsiTheme="majorHAnsi" w:cstheme="majorHAnsi"/>
          <w:color w:val="000000" w:themeColor="text1"/>
        </w:rPr>
        <w:t xml:space="preserve">mary goals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Raise awareness around critical public health issues</w:t>
      </w:r>
      <w:r>
        <w:rPr>
          <w:rFonts w:asciiTheme="majorHAnsi" w:hAnsiTheme="majorHAnsi" w:cstheme="majorHAnsi"/>
          <w:color w:val="000000" w:themeColor="text1"/>
        </w:rPr>
        <w:br/>
        <w:t xml:space="preserve">- Promote healthy behaviors and preventive actions</w:t>
      </w:r>
      <w:r>
        <w:rPr>
          <w:rFonts w:asciiTheme="majorHAnsi" w:hAnsiTheme="majorHAnsi" w:cstheme="majorHAnsi"/>
          <w:color w:val="000000" w:themeColor="text1"/>
        </w:rPr>
        <w:br/>
        <w:t xml:space="preserve">- Build trust and engagement with target audiences</w:t>
      </w:r>
      <w:r>
        <w:rPr>
          <w:rFonts w:asciiTheme="majorHAnsi" w:hAnsiTheme="majorHAnsi" w:cstheme="majorHAnsi"/>
          <w:color w:val="000000" w:themeColor="text1"/>
        </w:rPr>
        <w:br/>
        <w:t xml:space="preserve">- Support measurable improvements in community health outcomes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</w:t>
      </w:r>
      <w:r>
        <w:rPr>
          <w:rFonts w:asciiTheme="majorHAnsi" w:hAnsiTheme="majorHAnsi" w:cstheme="majorHAnsi"/>
          <w:color w:val="000000" w:themeColor="text1"/>
        </w:rPr>
        <w:t xml:space="preserve">ur public health campaign services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Message and content development based on behavior change models</w:t>
      </w:r>
      <w:r>
        <w:rPr>
          <w:rFonts w:asciiTheme="majorHAnsi" w:hAnsiTheme="majorHAnsi" w:cstheme="majorHAnsi"/>
          <w:color w:val="000000" w:themeColor="text1"/>
        </w:rPr>
        <w:br/>
        <w:t xml:space="preserve">- Multimedia campaign creation (digital, print, radio, outdoor, etc.)</w:t>
      </w:r>
      <w:r>
        <w:rPr>
          <w:rFonts w:asciiTheme="majorHAnsi" w:hAnsiTheme="majorHAnsi" w:cstheme="majorHAnsi"/>
          <w:color w:val="000000" w:themeColor="text1"/>
        </w:rPr>
        <w:br/>
        <w:t xml:space="preserve">- Community outreach, partnerships, and event coordination</w:t>
      </w:r>
      <w:r>
        <w:rPr>
          <w:rFonts w:asciiTheme="majorHAnsi" w:hAnsiTheme="majorHAnsi" w:cstheme="majorHAnsi"/>
          <w:color w:val="000000" w:themeColor="text1"/>
        </w:rPr>
        <w:br/>
        <w:t xml:space="preserve">- Social media m</w:t>
      </w:r>
      <w:r>
        <w:rPr>
          <w:rFonts w:asciiTheme="majorHAnsi" w:hAnsiTheme="majorHAnsi" w:cstheme="majorHAnsi"/>
          <w:color w:val="000000" w:themeColor="text1"/>
        </w:rPr>
        <w:t xml:space="preserve">anagement and influencer engagement</w:t>
      </w:r>
      <w:r>
        <w:rPr>
          <w:rFonts w:asciiTheme="majorHAnsi" w:hAnsiTheme="majorHAnsi" w:cstheme="majorHAnsi"/>
          <w:color w:val="000000" w:themeColor="text1"/>
        </w:rPr>
        <w:br/>
        <w:t xml:space="preserve">- Monitoring, evaluation, and reporting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Needs assessment and audience segmentation</w:t>
      </w:r>
      <w:r>
        <w:rPr>
          <w:rFonts w:asciiTheme="majorHAnsi" w:hAnsiTheme="majorHAnsi" w:cstheme="majorHAnsi"/>
          <w:color w:val="000000" w:themeColor="text1"/>
        </w:rPr>
        <w:br/>
        <w:t xml:space="preserve">- Creative development and multi-channel strategy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Campaign rollout and ongoing community engagement</w:t>
      </w:r>
      <w:r>
        <w:rPr>
          <w:rFonts w:asciiTheme="majorHAnsi" w:hAnsiTheme="majorHAnsi" w:cstheme="majorHAnsi"/>
          <w:color w:val="000000" w:themeColor="text1"/>
        </w:rPr>
        <w:br/>
        <w:t xml:space="preserve">- </w:t>
      </w:r>
      <w:r>
        <w:rPr>
          <w:rFonts w:asciiTheme="majorHAnsi" w:hAnsiTheme="majorHAnsi" w:cstheme="majorHAnsi"/>
          <w:color w:val="000000" w:themeColor="text1"/>
        </w:rPr>
        <w:t xml:space="preserve">Data collection, surveys, and impact tracking</w:t>
      </w:r>
      <w:r>
        <w:rPr>
          <w:rFonts w:asciiTheme="majorHAnsi" w:hAnsiTheme="majorHAnsi" w:cstheme="majorHAnsi"/>
          <w:color w:val="000000" w:themeColor="text1"/>
        </w:rPr>
        <w:br/>
        <w:t xml:space="preserve">- Final report with metrics and insights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campaign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Research &amp;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Define goals, audiences, and channels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Creative Development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Produ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ce messaging and campaign assets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Launch &amp; Engagement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Roll out campaign and engage community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Evaluation &amp; Reporting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Assess reach, impact, and learnings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campaign development and </w:t>
      </w:r>
      <w:r>
        <w:rPr>
          <w:rFonts w:asciiTheme="majorHAnsi" w:hAnsiTheme="majorHAnsi" w:cstheme="majorHAnsi"/>
          <w:color w:val="000000" w:themeColor="text1"/>
        </w:rPr>
        <w:t xml:space="preserve">execution: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Strategy &amp;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Needs assessment, audience, goals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Creative &amp; Media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Design, content, and media placement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Outreach &amp; Activation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Community engagement and coordination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Monitoring &amp;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Reporting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Impact tracking and final documentation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full-service communications and public health agency committed to using storytelling and strategy to improve health outcomes.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</w:t>
      </w:r>
      <w:r>
        <w:rPr>
          <w:rFonts w:asciiTheme="majorHAnsi" w:hAnsiTheme="majorHAnsi" w:cstheme="majorHAnsi"/>
          <w:color w:val="000000" w:themeColor="text1"/>
        </w:rPr>
        <w:t xml:space="preserve">erience: [X] years leading public awareness initiatives across sectors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Health literacy, behavior change, media buying, multilingual campaigns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make health knowledge accessible, actionable, and impactful for all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</w:t>
      </w:r>
      <w:r>
        <w:rPr>
          <w:rFonts w:cstheme="majorHAnsi"/>
          <w:color w:val="000000" w:themeColor="text1"/>
        </w:rPr>
        <w:t xml:space="preserve">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Project: COVID-19 prevention awareness in underserved communities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Reached 1.2 million people and improved testing and vaccination rates by 30%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helped us reach people whe</w:t>
      </w:r>
      <w:r>
        <w:rPr>
          <w:rFonts w:asciiTheme="majorHAnsi" w:hAnsiTheme="majorHAnsi" w:cstheme="majorHAnsi"/>
          <w:color w:val="000000" w:themeColor="text1"/>
        </w:rPr>
        <w:t xml:space="preserve">re they are. Their campaign was culturally relevant, effective, and well-executed.”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50% upon contract signing, 30% at campaign launch, 20% after final report.</w:t>
      </w:r>
      <w:r>
        <w:rPr>
          <w:rFonts w:asciiTheme="majorHAnsi" w:hAnsiTheme="majorHAnsi" w:cstheme="majorHAnsi"/>
          <w:color w:val="000000" w:themeColor="text1"/>
        </w:rPr>
        <w:br/>
        <w:t xml:space="preserve">Service Scope: Includes strategy, </w:t>
      </w:r>
      <w:r>
        <w:rPr>
          <w:rFonts w:asciiTheme="majorHAnsi" w:hAnsiTheme="majorHAnsi" w:cstheme="majorHAnsi"/>
          <w:color w:val="000000" w:themeColor="text1"/>
        </w:rPr>
        <w:t xml:space="preserve">creative, media, outreach, and reporting.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branding guidelines, access to community contacts, and feedback in a timely manner.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Scope or schedule changes require written agreement.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publ</w:t>
      </w:r>
      <w:r>
        <w:rPr>
          <w:rFonts w:asciiTheme="majorHAnsi" w:hAnsiTheme="majorHAnsi" w:cstheme="majorHAnsi"/>
          <w:color w:val="000000" w:themeColor="text1"/>
        </w:rPr>
        <w:t xml:space="preserve">ic health awareness campaign proposal 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2025-05-19T01:57:47Z</dcterms:modified>
</cp:coreProperties>
</file>