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42784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4278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REMOTE PATIENT MONITORING SETUP PROPOSA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91.1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REMOTE PATIENT MONITORING SETUP PROPOSA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assist with your Remote Patient Monitoring (RPM) program</w:t>
      </w:r>
      <w:r>
        <w:rPr>
          <w:rFonts w:ascii="Calibri" w:hAnsi="Calibri" w:eastAsia="Calibri" w:cs="Calibri"/>
          <w:color w:val="000000" w:themeColor="text1"/>
        </w:rPr>
        <w:t xml:space="preserve"> setup. We specialize in designing and implementing compliant, scalable, and patient-friendly RPM solutions for providers, clinics, and digital health platforms.</w:t>
        <w:br/>
        <w:br/>
        <w:t xml:space="preserve">This proposal outlines our approach to deploying a comprehensive RPM setup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Enable effective remote collecti</w:t>
      </w:r>
      <w:r>
        <w:rPr>
          <w:rFonts w:ascii="Calibri" w:hAnsi="Calibri" w:eastAsia="Calibri" w:cs="Calibri"/>
          <w:color w:val="000000" w:themeColor="text1"/>
        </w:rPr>
        <w:t xml:space="preserve">on and tracking of patient vitals and health metrics</w:t>
        <w:br/>
        <w:t xml:space="preserve">- Support chronic care management, post-discharge monitoring, and early intervention</w:t>
        <w:br/>
        <w:t xml:space="preserve">- Integrate RPM data with EHR systems and care team workflows</w:t>
        <w:br/>
        <w:t xml:space="preserve">- Ensure regulatory compliance and patient data security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RPM setup services include:</w:t>
        <w:br/>
        <w:br/>
        <w:t xml:space="preserve">- Device selection, procurement, and provisioning</w:t>
        <w:br/>
        <w:t xml:space="preserve">- Platform configurati</w:t>
      </w:r>
      <w:r>
        <w:rPr>
          <w:rFonts w:ascii="Calibri" w:hAnsi="Calibri" w:eastAsia="Calibri" w:cs="Calibri"/>
          <w:color w:val="000000" w:themeColor="text1"/>
        </w:rPr>
        <w:t xml:space="preserve">on and secure data transmission setup</w:t>
        <w:br/>
        <w:t xml:space="preserve">- EHR integration and clinician alert routing</w:t>
        <w:br/>
        <w:t xml:space="preserve">- Patient onboarding workflows and training materials</w:t>
        <w:br/>
        <w:t xml:space="preserve">- Compliance review and documentation (HIPAA, CMS RPM billing codes)</w:t>
        <w:br/>
        <w:t xml:space="preserve">- Program performance reporting and ROI analytics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Requirements gathering and patient pop</w:t>
      </w:r>
      <w:r>
        <w:rPr>
          <w:rFonts w:ascii="Calibri" w:hAnsi="Calibri" w:eastAsia="Calibri" w:cs="Calibri"/>
          <w:color w:val="000000" w:themeColor="text1"/>
        </w:rPr>
        <w:t xml:space="preserve">ulation analysis</w:t>
        <w:br/>
        <w:t xml:space="preserve">- RPM vendor and platform selection (or configuration of existing tools)</w:t>
        <w:br/>
        <w:t xml:space="preserve">- Setup of device pairing and connectivity protocols</w:t>
        <w:br/>
        <w:t xml:space="preserve">- Creation of patient education materials and onboarding guides</w:t>
        <w:br/>
        <w:t xml:space="preserve">- Reporting dashboard design and performance KPIs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Discovery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Identify patient groups and monitoring goals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Platform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Configure monitoring tools and data workflows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Onboarding &amp; Training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Deploy patient kits and staff enablement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Go-Live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Launch RPM operations and track metrics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Remote Patient Monitoring setup: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Platform Configuration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Device and software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Patient Onboarding Tools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kits and documentation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EHR/Alert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Routing RPM data to care teams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Compliance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HIPAA and CMS readiness + analytics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healthcare technology consultancy with deep expertise in remote care delivery, clinical workflow optimization, and patient engagement tool</w:t>
      </w:r>
      <w:r>
        <w:rPr>
          <w:rFonts w:ascii="Calibri" w:hAnsi="Calibri" w:eastAsia="Calibri" w:cs="Calibri"/>
          <w:color w:val="000000" w:themeColor="text1"/>
        </w:rPr>
        <w:t xml:space="preserve">s.</w:t>
        <w:br/>
        <w:br/>
        <w:t xml:space="preserve">- Experience: [X] years in telehealth implementation and RPM programs</w:t>
        <w:br/>
        <w:t xml:space="preserve">- Expertise: EHR integrations, medical device compliance, remote care models</w:t>
        <w:br/>
        <w:t xml:space="preserve">- Mission: To help healthcare organizations provide proactive, connected care beyond traditional settings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RPM program launch for a cardiology c</w:t>
      </w:r>
      <w:r>
        <w:rPr>
          <w:rFonts w:ascii="Calibri" w:hAnsi="Calibri" w:eastAsia="Calibri" w:cs="Calibri"/>
          <w:color w:val="000000" w:themeColor="text1"/>
        </w:rPr>
        <w:t xml:space="preserve">linic</w:t>
        <w:br/>
        <w:t xml:space="preserve">- Outcome: 40% improvement in hypertension management and 15% reduction in hospital readmissions</w:t>
        <w:br/>
        <w:br/>
        <w:t xml:space="preserve">Testimonial:</w:t>
        <w:br/>
        <w:t xml:space="preserve">“[Your Company Name] provided everything we needed to launch RPM with confidence—from platform setup to staff training.”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milestone-based billing.</w:t>
        <w:br/>
        <w:t xml:space="preserve">Scope: Includes dev</w:t>
      </w:r>
      <w:r>
        <w:rPr>
          <w:rFonts w:ascii="Calibri" w:hAnsi="Calibri" w:eastAsia="Calibri" w:cs="Calibri"/>
          <w:color w:val="000000" w:themeColor="text1"/>
        </w:rPr>
        <w:t xml:space="preserve">ice setup, platform integration, onboarding tools, and support.</w:t>
        <w:br/>
        <w:t xml:space="preserve">Client Responsibilities: Provide access to clinical staff, EHR systems, and training timelines.</w:t>
        <w:br/>
        <w:t xml:space="preserve">Adjustments: Changes in device types, volumes, or scope may affect project pricing and delivery.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Remote Patient Monitoring Setup Proposal and begin implementation,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2025-05-14T18:49:42Z</dcterms:modified>
</cp:coreProperties>
</file>