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7072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707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FLEET-ELECTRIFICATION STRATEGY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9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FLEET-ELECTRIFICATION STRATEGY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the transition of your fleet to </w:t>
      </w:r>
      <w:r>
        <w:rPr>
          <w:rFonts w:asciiTheme="majorHAnsi" w:hAnsiTheme="majorHAnsi" w:cstheme="majorHAnsi"/>
          <w:color w:val="000000" w:themeColor="text1"/>
        </w:rPr>
        <w:t xml:space="preserve">electric vehicles. We help organizations reduce emissions, improve operational efficiency, and align with sustainability goals through tailored electrification strategies.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strategic approach for [Client Name] to electrify its ve</w:t>
      </w:r>
      <w:r>
        <w:rPr>
          <w:rFonts w:asciiTheme="majorHAnsi" w:hAnsiTheme="majorHAnsi" w:cstheme="majorHAnsi"/>
          <w:color w:val="000000" w:themeColor="text1"/>
        </w:rPr>
        <w:t xml:space="preserve">hicle fleet.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Assess fleet readiness for electrification</w:t>
      </w:r>
      <w:r>
        <w:rPr>
          <w:rFonts w:asciiTheme="majorHAnsi" w:hAnsiTheme="majorHAnsi" w:cstheme="majorHAnsi"/>
          <w:color w:val="000000" w:themeColor="text1"/>
        </w:rPr>
        <w:br/>
        <w:t xml:space="preserve">- Identify optimal vehicle replacements and charging infrastructure</w:t>
      </w:r>
      <w:r>
        <w:rPr>
          <w:rFonts w:asciiTheme="majorHAnsi" w:hAnsiTheme="majorHAnsi" w:cstheme="majorHAnsi"/>
          <w:color w:val="000000" w:themeColor="text1"/>
        </w:rPr>
        <w:br/>
        <w:t xml:space="preserve">- Minimize total cost of ownership and emissions</w:t>
      </w:r>
      <w:r>
        <w:rPr>
          <w:rFonts w:asciiTheme="majorHAnsi" w:hAnsiTheme="majorHAnsi" w:cstheme="majorHAnsi"/>
          <w:color w:val="000000" w:themeColor="text1"/>
        </w:rPr>
        <w:br/>
        <w:t xml:space="preserve">- Align with government incentives and</w:t>
      </w:r>
      <w:r>
        <w:rPr>
          <w:rFonts w:asciiTheme="majorHAnsi" w:hAnsiTheme="majorHAnsi" w:cstheme="majorHAnsi"/>
          <w:color w:val="000000" w:themeColor="text1"/>
        </w:rPr>
        <w:t xml:space="preserve"> ESG targets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fleet electrification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Fleet audit and data collection (mileage, routes, utilization)</w:t>
      </w:r>
      <w:r>
        <w:rPr>
          <w:rFonts w:asciiTheme="majorHAnsi" w:hAnsiTheme="majorHAnsi" w:cstheme="majorHAnsi"/>
          <w:color w:val="000000" w:themeColor="text1"/>
        </w:rPr>
        <w:br/>
        <w:t xml:space="preserve">- Vehicle replacement modeling and EV selection</w:t>
      </w:r>
      <w:r>
        <w:rPr>
          <w:rFonts w:asciiTheme="majorHAnsi" w:hAnsiTheme="majorHAnsi" w:cstheme="majorHAnsi"/>
          <w:color w:val="000000" w:themeColor="text1"/>
        </w:rPr>
        <w:br/>
        <w:t xml:space="preserve">- Charging infrastructure planning and utility coordination</w:t>
      </w:r>
      <w:r>
        <w:rPr>
          <w:rFonts w:asciiTheme="majorHAnsi" w:hAnsiTheme="majorHAnsi" w:cstheme="majorHAnsi"/>
          <w:color w:val="000000" w:themeColor="text1"/>
        </w:rPr>
        <w:br/>
        <w:t xml:space="preserve">- Finan</w:t>
      </w:r>
      <w:r>
        <w:rPr>
          <w:rFonts w:asciiTheme="majorHAnsi" w:hAnsiTheme="majorHAnsi" w:cstheme="majorHAnsi"/>
          <w:color w:val="000000" w:themeColor="text1"/>
        </w:rPr>
        <w:t xml:space="preserve">cial modeling, TCO analysis, and grant application support</w:t>
      </w:r>
      <w:r>
        <w:rPr>
          <w:rFonts w:asciiTheme="majorHAnsi" w:hAnsiTheme="majorHAnsi" w:cstheme="majorHAnsi"/>
          <w:color w:val="000000" w:themeColor="text1"/>
        </w:rPr>
        <w:br/>
        <w:t xml:space="preserve">- Implementation roadmap with phased transition plan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Assessment of existing vehicle assets and duty cycles</w:t>
      </w:r>
      <w:r>
        <w:rPr>
          <w:rFonts w:asciiTheme="majorHAnsi" w:hAnsiTheme="majorHAnsi" w:cstheme="majorHAnsi"/>
          <w:color w:val="000000" w:themeColor="text1"/>
        </w:rPr>
        <w:br/>
        <w:t xml:space="preserve">- Evaluation of available EVs and charging technologies</w:t>
      </w:r>
      <w:r>
        <w:rPr>
          <w:rFonts w:asciiTheme="majorHAnsi" w:hAnsiTheme="majorHAnsi" w:cstheme="majorHAnsi"/>
          <w:color w:val="000000" w:themeColor="text1"/>
        </w:rPr>
        <w:br/>
        <w:t xml:space="preserve">-</w:t>
      </w:r>
      <w:r>
        <w:rPr>
          <w:rFonts w:asciiTheme="majorHAnsi" w:hAnsiTheme="majorHAnsi" w:cstheme="majorHAnsi"/>
          <w:color w:val="000000" w:themeColor="text1"/>
        </w:rPr>
        <w:t xml:space="preserve"> Charging site design and power capacity review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Fleet transition modeling and cost-benefit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Strategic report and presentation to stakeholders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Data Collection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Fleet inventory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and usage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Modeling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TCO, vehicle replacement, charging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Infrastructure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Site design and utility coordination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Report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Strategy, phasing, and funding insights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strategy development and advisory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Fleet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Vehicle inventory, utilization data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 Modeling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Replacement options, route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Charging Plan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Site selection,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electrical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Roadmap &amp;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Phased strategy and recommendations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transportation electrification advisory firm specializing in fleet planning, infrastructure des</w:t>
      </w:r>
      <w:r>
        <w:rPr>
          <w:rFonts w:asciiTheme="majorHAnsi" w:hAnsiTheme="majorHAnsi" w:cstheme="majorHAnsi"/>
          <w:color w:val="000000" w:themeColor="text1"/>
        </w:rPr>
        <w:t xml:space="preserve">ign, and sustainability strategy.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helping governments and companies electrify operations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Light/heavy-duty EVs, depot charging, software platforms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accelerate the clean transportation transition through dat</w:t>
      </w:r>
      <w:r>
        <w:rPr>
          <w:rFonts w:asciiTheme="majorHAnsi" w:hAnsiTheme="majorHAnsi" w:cstheme="majorHAnsi"/>
          <w:color w:val="000000" w:themeColor="text1"/>
        </w:rPr>
        <w:t xml:space="preserve">a-driven strategies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Electrification plan for 100-vehicle municipal fleet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Identified 85% of vehicles as electrifiable, secured $2M in incentives, launched pilot program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</w:t>
      </w:r>
      <w:r>
        <w:rPr>
          <w:rFonts w:asciiTheme="majorHAnsi" w:hAnsiTheme="majorHAnsi" w:cstheme="majorHAnsi"/>
          <w:color w:val="000000" w:themeColor="text1"/>
        </w:rPr>
        <w:t xml:space="preserve">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guided us from concept to funding with a realistic and achievable roadmap.”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project start, 50% upon final report delivery.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</w:t>
      </w:r>
      <w:r>
        <w:rPr>
          <w:rFonts w:asciiTheme="majorHAnsi" w:hAnsiTheme="majorHAnsi" w:cstheme="majorHAnsi"/>
          <w:color w:val="000000" w:themeColor="text1"/>
        </w:rPr>
        <w:t xml:space="preserve">fleet data, staff for interviews, and facility access.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Any changes in scope or deliverables require written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Fleet Electrification Strategy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</w:t>
      </w:r>
      <w:r>
        <w:rPr>
          <w:rFonts w:asciiTheme="majorHAnsi" w:hAnsiTheme="majorHAnsi" w:cstheme="majorHAnsi"/>
          <w:color w:val="000000" w:themeColor="text1"/>
        </w:rPr>
        <w:t xml:space="preserve">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2025-05-19T02:29:05Z</dcterms:modified>
</cp:coreProperties>
</file>