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89455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8945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FUNDRAISING STRATEGY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9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FUNDRAISING STRATEGY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your fundraising efforts. This proposal outlines our</w:t>
      </w:r>
      <w:r>
        <w:rPr>
          <w:rFonts w:asciiTheme="majorHAnsi" w:hAnsiTheme="majorHAnsi" w:cstheme="majorHAnsi"/>
          <w:color w:val="000000" w:themeColor="text1"/>
        </w:rPr>
        <w:t xml:space="preserve"> recommended approach to building and executing a comprehensive fundraising strategy tailored to your startup’s stage, industry, and capital needs.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key objectives of this engagement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Identify appropriate fundraising instrument</w:t>
      </w:r>
      <w:r>
        <w:rPr>
          <w:rFonts w:asciiTheme="majorHAnsi" w:hAnsiTheme="majorHAnsi" w:cstheme="majorHAnsi"/>
          <w:color w:val="000000" w:themeColor="text1"/>
        </w:rPr>
        <w:t xml:space="preserve">s and investor profiles</w:t>
      </w:r>
      <w:r>
        <w:rPr>
          <w:rFonts w:asciiTheme="majorHAnsi" w:hAnsiTheme="majorHAnsi" w:cstheme="majorHAnsi"/>
          <w:color w:val="000000" w:themeColor="text1"/>
        </w:rPr>
        <w:br/>
        <w:t xml:space="preserve">- Prepare your company for investor due diligence and pitch processes</w:t>
      </w:r>
      <w:r>
        <w:rPr>
          <w:rFonts w:asciiTheme="majorHAnsi" w:hAnsiTheme="majorHAnsi" w:cstheme="majorHAnsi"/>
          <w:color w:val="000000" w:themeColor="text1"/>
        </w:rPr>
        <w:br/>
        <w:t xml:space="preserve">- Develop compelling narratives and materials that align with market expectations</w:t>
      </w:r>
      <w:r>
        <w:rPr>
          <w:rFonts w:asciiTheme="majorHAnsi" w:hAnsiTheme="majorHAnsi" w:cstheme="majorHAnsi"/>
          <w:color w:val="000000" w:themeColor="text1"/>
        </w:rPr>
        <w:br/>
        <w:t xml:space="preserve">- Strategically manage outreach and negotiations for successful fundraising outc</w:t>
      </w:r>
      <w:r>
        <w:rPr>
          <w:rFonts w:asciiTheme="majorHAnsi" w:hAnsiTheme="majorHAnsi" w:cstheme="majorHAnsi"/>
          <w:color w:val="000000" w:themeColor="text1"/>
        </w:rPr>
        <w:t xml:space="preserve">omes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fundraising strategy services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Capital planning and round structuring guidance</w:t>
      </w:r>
      <w:r>
        <w:rPr>
          <w:rFonts w:asciiTheme="majorHAnsi" w:hAnsiTheme="majorHAnsi" w:cstheme="majorHAnsi"/>
          <w:color w:val="000000" w:themeColor="text1"/>
        </w:rPr>
        <w:br/>
        <w:t xml:space="preserve">- Investor targeting (VCs, angels, family offices)</w:t>
      </w:r>
      <w:r>
        <w:rPr>
          <w:rFonts w:asciiTheme="majorHAnsi" w:hAnsiTheme="majorHAnsi" w:cstheme="majorHAnsi"/>
          <w:color w:val="000000" w:themeColor="text1"/>
        </w:rPr>
        <w:br/>
        <w:t xml:space="preserve">- Pitch deck and data room review or development</w:t>
      </w:r>
      <w:r>
        <w:rPr>
          <w:rFonts w:asciiTheme="majorHAnsi" w:hAnsiTheme="majorHAnsi" w:cstheme="majorHAnsi"/>
          <w:color w:val="000000" w:themeColor="text1"/>
        </w:rPr>
        <w:br/>
        <w:t xml:space="preserve">- Financial model review and cap table </w:t>
      </w:r>
      <w:r>
        <w:rPr>
          <w:rFonts w:asciiTheme="majorHAnsi" w:hAnsiTheme="majorHAnsi" w:cstheme="majorHAnsi"/>
          <w:color w:val="000000" w:themeColor="text1"/>
        </w:rPr>
        <w:t xml:space="preserve">alignment</w:t>
      </w:r>
      <w:r>
        <w:rPr>
          <w:rFonts w:asciiTheme="majorHAnsi" w:hAnsiTheme="majorHAnsi" w:cstheme="majorHAnsi"/>
          <w:color w:val="000000" w:themeColor="text1"/>
        </w:rPr>
        <w:br/>
        <w:t xml:space="preserve">- Outreach campaign planning and advisory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Assessment of current investor readiness</w:t>
      </w:r>
      <w:r>
        <w:rPr>
          <w:rFonts w:asciiTheme="majorHAnsi" w:hAnsiTheme="majorHAnsi" w:cstheme="majorHAnsi"/>
          <w:color w:val="000000" w:themeColor="text1"/>
        </w:rPr>
        <w:br/>
        <w:t xml:space="preserve">- Design of fundraising strategy by stage, structure, and valuation</w:t>
      </w:r>
      <w:r>
        <w:rPr>
          <w:rFonts w:asciiTheme="majorHAnsi" w:hAnsiTheme="majorHAnsi" w:cstheme="majorHAnsi"/>
          <w:color w:val="000000" w:themeColor="text1"/>
        </w:rPr>
        <w:br/>
        <w:t xml:space="preserve">- List building and investor segmentation by geography, vertic</w:t>
      </w:r>
      <w:r>
        <w:rPr>
          <w:rFonts w:asciiTheme="majorHAnsi" w:hAnsiTheme="majorHAnsi" w:cstheme="majorHAnsi"/>
          <w:color w:val="000000" w:themeColor="text1"/>
        </w:rPr>
        <w:t xml:space="preserve">al, and check size</w:t>
      </w:r>
      <w:r>
        <w:rPr>
          <w:rFonts w:asciiTheme="majorHAnsi" w:hAnsiTheme="majorHAnsi" w:cstheme="majorHAnsi"/>
          <w:color w:val="000000" w:themeColor="text1"/>
        </w:rPr>
        <w:br/>
        <w:t xml:space="preserve">- Coaching on meetings, follow-ups, and deal structuring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support during term sheet negotiation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engagement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Discovery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materials and goals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rategy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Create roadmap, targets, and collateral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Materials Prep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Finalize deck, financial model, data room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Outreach &amp; Follow-Up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Advise on meetings, tracking, and terms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</w:t>
      </w:r>
      <w:r>
        <w:rPr>
          <w:rFonts w:asciiTheme="majorHAnsi" w:hAnsiTheme="majorHAnsi" w:cstheme="majorHAnsi"/>
          <w:color w:val="000000" w:themeColor="text1"/>
        </w:rPr>
        <w:t xml:space="preserve">strategic fundraising support: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Readiness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Audit of investor materials and round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Investor targeting and pitch guidance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Material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Deck review, model review, data room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prep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Advisory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Ongoing strategy and deal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startup advisory firm that helps early- and growth-stage founders prepare for and execute effective fundraising campaigns.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Experience: [X] years advising high-growth startups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Seed to Series C capital strategy, SAFE/note/VC structuring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give founders the clarity and tools they need to </w:t>
      </w:r>
      <w:r>
        <w:rPr>
          <w:rFonts w:asciiTheme="majorHAnsi" w:hAnsiTheme="majorHAnsi" w:cstheme="majorHAnsi"/>
          <w:color w:val="000000" w:themeColor="text1"/>
        </w:rPr>
        <w:t xml:space="preserve">raise</w:t>
      </w:r>
      <w:r>
        <w:rPr>
          <w:rFonts w:asciiTheme="majorHAnsi" w:hAnsiTheme="majorHAnsi" w:cstheme="majorHAnsi"/>
          <w:color w:val="000000" w:themeColor="text1"/>
        </w:rPr>
        <w:t xml:space="preserve"> with confidence and close efficiently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</w:t>
      </w:r>
      <w:r>
        <w:rPr>
          <w:rFonts w:cstheme="majorHAnsi"/>
          <w:color w:val="000000" w:themeColor="text1"/>
        </w:rPr>
        <w:t xml:space="preserve">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Series A strategy and investor targeting for SaaS startup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$4.5M raised in 4 months with oversubscription by 30%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tell our story, sharpen our ask, and pitc</w:t>
      </w:r>
      <w:r>
        <w:rPr>
          <w:rFonts w:asciiTheme="majorHAnsi" w:hAnsiTheme="majorHAnsi" w:cstheme="majorHAnsi"/>
          <w:color w:val="000000" w:themeColor="text1"/>
        </w:rPr>
        <w:t xml:space="preserve">h the right people. They were essential to our success.”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project start, 50% upon delivery of core materials or investor list.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accurate financials, product </w:t>
      </w:r>
      <w:r>
        <w:rPr>
          <w:rFonts w:asciiTheme="majorHAnsi" w:hAnsiTheme="majorHAnsi" w:cstheme="majorHAnsi"/>
          <w:color w:val="000000" w:themeColor="text1"/>
        </w:rPr>
        <w:t xml:space="preserve">documentation, and access to leadership team.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Additional investor outreach support or due diligence assistance may be quoted separately.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Fundraising Strategy Proposal and begin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</w:t>
      </w:r>
      <w:r>
        <w:rPr>
          <w:rFonts w:asciiTheme="majorHAnsi" w:hAnsiTheme="majorHAnsi" w:cstheme="majorHAnsi"/>
          <w:color w:val="000000" w:themeColor="text1"/>
        </w:rPr>
        <w:t xml:space="preserve">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2025-05-19T03:06:08Z</dcterms:modified>
</cp:coreProperties>
</file>