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BB5F0" w14:textId="7E468E49" w:rsidR="005174F2" w:rsidRPr="00915BFE" w:rsidRDefault="005174F2" w:rsidP="00AF1D1A">
      <w:pPr>
        <w:spacing w:after="0" w:line="240" w:lineRule="auto"/>
        <w:rPr>
          <w:rFonts w:ascii="TimesNewRomanPSMT" w:eastAsia="Times New Roman" w:hAnsi="TimesNewRomanPSMT" w:cs="Times New Roman"/>
          <w:b/>
          <w:bCs/>
          <w:kern w:val="0"/>
          <w:sz w:val="24"/>
          <w:szCs w:val="24"/>
          <w14:ligatures w14:val="none"/>
        </w:rPr>
      </w:pPr>
      <w:r w:rsidRPr="00915BFE">
        <w:rPr>
          <w:rFonts w:ascii="TimesNewRomanPSMT" w:eastAsia="Times New Roman" w:hAnsi="TimesNewRomanPSMT" w:cs="Times New Roman"/>
          <w:b/>
          <w:bCs/>
          <w:kern w:val="0"/>
          <w:sz w:val="24"/>
          <w:szCs w:val="24"/>
          <w14:ligatures w14:val="none"/>
        </w:rPr>
        <w:t xml:space="preserve">Zybach </w:t>
      </w:r>
      <w:r w:rsidR="00544C99">
        <w:rPr>
          <w:rFonts w:ascii="TimesNewRomanPSMT" w:eastAsia="Times New Roman" w:hAnsi="TimesNewRomanPSMT" w:cs="Times New Roman"/>
          <w:b/>
          <w:bCs/>
          <w:kern w:val="0"/>
          <w:sz w:val="24"/>
          <w:szCs w:val="24"/>
          <w14:ligatures w14:val="none"/>
        </w:rPr>
        <w:t>Summary N</w:t>
      </w:r>
      <w:r w:rsidRPr="00915BFE">
        <w:rPr>
          <w:rFonts w:ascii="TimesNewRomanPSMT" w:eastAsia="Times New Roman" w:hAnsi="TimesNewRomanPSMT" w:cs="Times New Roman"/>
          <w:b/>
          <w:bCs/>
          <w:kern w:val="0"/>
          <w:sz w:val="24"/>
          <w:szCs w:val="24"/>
          <w14:ligatures w14:val="none"/>
        </w:rPr>
        <w:t>otes from the April 9, 2024 State Land Board meeting</w:t>
      </w:r>
    </w:p>
    <w:p w14:paraId="1C9F3C3C" w14:textId="77777777" w:rsidR="005174F2" w:rsidRDefault="005174F2" w:rsidP="00AF1D1A">
      <w:pPr>
        <w:spacing w:after="0" w:line="240" w:lineRule="auto"/>
        <w:rPr>
          <w:rFonts w:ascii="TimesNewRomanPSMT" w:eastAsia="Times New Roman" w:hAnsi="TimesNewRomanPSMT" w:cs="Times New Roman"/>
          <w:kern w:val="0"/>
          <w:sz w:val="24"/>
          <w:szCs w:val="24"/>
          <w14:ligatures w14:val="none"/>
        </w:rPr>
      </w:pPr>
    </w:p>
    <w:p w14:paraId="1F884E5B" w14:textId="42F06D55"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The April 9 State Land Board meeting was disappointing. The single issue presented in which the public could comment was: </w:t>
      </w:r>
      <w:r w:rsidRPr="00AF1D1A">
        <w:rPr>
          <w:rFonts w:ascii="TimesNewRomanPSMT" w:eastAsia="Times New Roman" w:hAnsi="TimesNewRomanPSMT" w:cs="Times New Roman"/>
          <w:i/>
          <w:iCs/>
          <w:kern w:val="0"/>
          <w:sz w:val="24"/>
          <w:szCs w:val="24"/>
          <w14:ligatures w14:val="none"/>
        </w:rPr>
        <w:t>“Whether the State Land Board should adopt the oversight structure Appendix A for the State Land Board and Department’s [of State Lands] administration of the Elliott State Research Forest."</w:t>
      </w:r>
    </w:p>
    <w:p w14:paraId="4B32CCC1"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76E5DDD4"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There were 23 written testimonies asking the Governor, Secretary of State, and State Treasurer to postpone a decision on the Appendix A timeline until the next meeting and the public and elected officials had time to review it. The responses included the Oregon State Grange, three 501 c(3) nonprofits, 13 Oregon businesses and residents, State Senator Dick Anderson, and State Representatives Court Boice, Ed Diehl, Emily McIntire, Bobby Levy, and Shelly Boshart Davis. Boice, Diehl, and I also appeared and testified in person.</w:t>
      </w:r>
    </w:p>
    <w:p w14:paraId="6B7C066C"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100F598B"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It quickly became obvious that the public testimonies were a sham and nearly complete waste of time. It appeared that our efforts were nothing more than public theatre required to meet a legal checkbox. Our efforts were politely tolerated, completely ignored, and the Land Board asked no questions, had no meaningful discussion, gave no indication that they had read the documents or seriously considered the spoken testimony, and quickly and unanimously voted 3-0 to accept Appendix A without further consideration. There was not a single public voice in favor of accepting Appendix A without public review, but a decision had obviously been made in advance.</w:t>
      </w:r>
    </w:p>
    <w:p w14:paraId="37EAEA29"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4A25F75E"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Here is the Land Board Agenda, Minutes from the previous February 13 meeting, and current DSL public submissions regarding the Elliott: </w:t>
      </w:r>
      <w:hyperlink r:id="rId4" w:tgtFrame="_blank" w:history="1">
        <w:r w:rsidRPr="00AF1D1A">
          <w:rPr>
            <w:rFonts w:ascii="TimesNewRomanPSMT" w:eastAsia="Times New Roman" w:hAnsi="TimesNewRomanPSMT" w:cs="Times New Roman"/>
            <w:color w:val="1155CC"/>
            <w:kern w:val="0"/>
            <w:sz w:val="24"/>
            <w:szCs w:val="24"/>
            <w:u w:val="single"/>
            <w14:ligatures w14:val="none"/>
          </w:rPr>
          <w:t>http://www.orww.org/Elliott_Forest/Politics/OSLB/Meetings/20240409/Agenda-0213_Minutes-Elliott.pdf</w:t>
        </w:r>
      </w:hyperlink>
    </w:p>
    <w:p w14:paraId="2D8FAE23"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7C183826"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Here are the 23 written public testimonies asking for a delay in adopting Appendix A: </w:t>
      </w:r>
      <w:hyperlink r:id="rId5" w:tgtFrame="_blank" w:history="1">
        <w:r w:rsidRPr="00AF1D1A">
          <w:rPr>
            <w:rFonts w:ascii="TimesNewRomanPSMT" w:eastAsia="Times New Roman" w:hAnsi="TimesNewRomanPSMT" w:cs="Times New Roman"/>
            <w:color w:val="1155CC"/>
            <w:kern w:val="0"/>
            <w:sz w:val="24"/>
            <w:szCs w:val="24"/>
            <w:u w:val="single"/>
            <w14:ligatures w14:val="none"/>
          </w:rPr>
          <w:t>http://www.orww.org/Elliott_Forest/Politics/OSLB/Meetings/20240409/Public_Testimony.pdf</w:t>
        </w:r>
      </w:hyperlink>
    </w:p>
    <w:p w14:paraId="482EF5ED"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4C9D6322"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Note: I have attached a slightly annotated “Appendix A” and brief discussion (below), but the left and right margins were cropped as publicly presented by Department of State Land (DSL) Director Vicki Walker to the Land Board. Key dates have been cropped as one curious result, but the basic strategy and timeline remain intact.</w:t>
      </w:r>
    </w:p>
    <w:p w14:paraId="4CF0E79E"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50F27130"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The following graphic is an annotated version of  DSL’s Appendix A. The cropped column on the left shows “and Budget,” the never-ending HCP is shown as “</w:t>
      </w:r>
      <w:proofErr w:type="spellStart"/>
      <w:r w:rsidRPr="00AF1D1A">
        <w:rPr>
          <w:rFonts w:ascii="TimesNewRomanPSMT" w:eastAsia="Times New Roman" w:hAnsi="TimesNewRomanPSMT" w:cs="Times New Roman"/>
          <w:kern w:val="0"/>
          <w:sz w:val="24"/>
          <w:szCs w:val="24"/>
          <w14:ligatures w14:val="none"/>
        </w:rPr>
        <w:t>rvation</w:t>
      </w:r>
      <w:proofErr w:type="spellEnd"/>
      <w:r w:rsidRPr="00AF1D1A">
        <w:rPr>
          <w:rFonts w:ascii="TimesNewRomanPSMT" w:eastAsia="Times New Roman" w:hAnsi="TimesNewRomanPSMT" w:cs="Times New Roman"/>
          <w:kern w:val="0"/>
          <w:sz w:val="24"/>
          <w:szCs w:val="24"/>
          <w14:ligatures w14:val="none"/>
        </w:rPr>
        <w:t xml:space="preserve"> Plan,” and the dark blue row labeled “</w:t>
      </w:r>
      <w:proofErr w:type="spellStart"/>
      <w:r w:rsidRPr="00AF1D1A">
        <w:rPr>
          <w:rFonts w:ascii="TimesNewRomanPSMT" w:eastAsia="Times New Roman" w:hAnsi="TimesNewRomanPSMT" w:cs="Times New Roman"/>
          <w:kern w:val="0"/>
          <w:sz w:val="24"/>
          <w:szCs w:val="24"/>
          <w14:ligatures w14:val="none"/>
        </w:rPr>
        <w:t>oard</w:t>
      </w:r>
      <w:proofErr w:type="spellEnd"/>
      <w:r w:rsidRPr="00AF1D1A">
        <w:rPr>
          <w:rFonts w:ascii="TimesNewRomanPSMT" w:eastAsia="Times New Roman" w:hAnsi="TimesNewRomanPSMT" w:cs="Times New Roman"/>
          <w:kern w:val="0"/>
          <w:sz w:val="24"/>
          <w:szCs w:val="24"/>
          <w14:ligatures w14:val="none"/>
        </w:rPr>
        <w:t>” is the proposed schedule for the State Land Board's public meetings. The cropped column on the right has a missing date for the completed hiring of the “ESRF base staff” and the missing date at the bottom is when Appendix A had last been revised.</w:t>
      </w:r>
    </w:p>
    <w:p w14:paraId="7FED21A4"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47307D4D"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 xml:space="preserve">The March/April column — which is supposedly just now being completed, shows the $4 million being accepted from DSL’s previous, non-public proposal, a determination of existing carbon credit proposals, public input being accepted through April on the Draft Forest Plan, </w:t>
      </w:r>
      <w:r w:rsidRPr="00AF1D1A">
        <w:rPr>
          <w:rFonts w:ascii="TimesNewRomanPSMT" w:eastAsia="Times New Roman" w:hAnsi="TimesNewRomanPSMT" w:cs="Times New Roman"/>
          <w:kern w:val="0"/>
          <w:sz w:val="24"/>
          <w:szCs w:val="24"/>
          <w14:ligatures w14:val="none"/>
        </w:rPr>
        <w:lastRenderedPageBreak/>
        <w:t>some resolution to Shutter Creek that was originally supposed to get the $4 million for renovations on behalf of OSU, and the requested action to adopt Appendix A described as “ESRF POP for 2025-27.” Whatever that means -- it sounds like a plan for three more years of taxpayer-funded boondoggle at this juncture.</w:t>
      </w:r>
    </w:p>
    <w:p w14:paraId="2A43BC08"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p>
    <w:p w14:paraId="03913635" w14:textId="77777777" w:rsidR="00AF1D1A" w:rsidRPr="00AF1D1A" w:rsidRDefault="00AF1D1A" w:rsidP="00AF1D1A">
      <w:pPr>
        <w:spacing w:after="0" w:line="240" w:lineRule="auto"/>
        <w:rPr>
          <w:rFonts w:ascii="TimesNewRomanPSMT" w:eastAsia="Times New Roman" w:hAnsi="TimesNewRomanPSMT" w:cs="Times New Roman"/>
          <w:kern w:val="0"/>
          <w:sz w:val="24"/>
          <w:szCs w:val="24"/>
          <w14:ligatures w14:val="none"/>
        </w:rPr>
      </w:pPr>
      <w:r w:rsidRPr="00AF1D1A">
        <w:rPr>
          <w:rFonts w:ascii="TimesNewRomanPSMT" w:eastAsia="Times New Roman" w:hAnsi="TimesNewRomanPSMT" w:cs="Times New Roman"/>
          <w:kern w:val="0"/>
          <w:sz w:val="24"/>
          <w:szCs w:val="24"/>
          <w14:ligatures w14:val="none"/>
        </w:rPr>
        <w:t>The May/June column completes spending of the $4 million, hiring of a “base staff,” advancing the sketchy carbon credit job-killer, approving the five-year multi-million dollar Forest Management Plan, and completing the 30-year HCP. All paid for by taxpayers and the Common School Fund. </w:t>
      </w:r>
    </w:p>
    <w:p w14:paraId="203DFFC5" w14:textId="77777777" w:rsidR="00C13804" w:rsidRDefault="00C13804"/>
    <w:sectPr w:rsidR="00C1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1A"/>
    <w:rsid w:val="000876B1"/>
    <w:rsid w:val="005174F2"/>
    <w:rsid w:val="00544C99"/>
    <w:rsid w:val="007E154D"/>
    <w:rsid w:val="00915BFE"/>
    <w:rsid w:val="00A11498"/>
    <w:rsid w:val="00AF1D1A"/>
    <w:rsid w:val="00C1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D5B8"/>
  <w15:chartTrackingRefBased/>
  <w15:docId w15:val="{1DD91171-C27A-4809-939C-79E2784B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D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1D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D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D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D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D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D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D1A"/>
    <w:rPr>
      <w:rFonts w:eastAsiaTheme="majorEastAsia" w:cstheme="majorBidi"/>
      <w:color w:val="272727" w:themeColor="text1" w:themeTint="D8"/>
    </w:rPr>
  </w:style>
  <w:style w:type="paragraph" w:styleId="Title">
    <w:name w:val="Title"/>
    <w:basedOn w:val="Normal"/>
    <w:next w:val="Normal"/>
    <w:link w:val="TitleChar"/>
    <w:uiPriority w:val="10"/>
    <w:qFormat/>
    <w:rsid w:val="00AF1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D1A"/>
    <w:pPr>
      <w:spacing w:before="160"/>
      <w:jc w:val="center"/>
    </w:pPr>
    <w:rPr>
      <w:i/>
      <w:iCs/>
      <w:color w:val="404040" w:themeColor="text1" w:themeTint="BF"/>
    </w:rPr>
  </w:style>
  <w:style w:type="character" w:customStyle="1" w:styleId="QuoteChar">
    <w:name w:val="Quote Char"/>
    <w:basedOn w:val="DefaultParagraphFont"/>
    <w:link w:val="Quote"/>
    <w:uiPriority w:val="29"/>
    <w:rsid w:val="00AF1D1A"/>
    <w:rPr>
      <w:i/>
      <w:iCs/>
      <w:color w:val="404040" w:themeColor="text1" w:themeTint="BF"/>
    </w:rPr>
  </w:style>
  <w:style w:type="paragraph" w:styleId="ListParagraph">
    <w:name w:val="List Paragraph"/>
    <w:basedOn w:val="Normal"/>
    <w:uiPriority w:val="34"/>
    <w:qFormat/>
    <w:rsid w:val="00AF1D1A"/>
    <w:pPr>
      <w:ind w:left="720"/>
      <w:contextualSpacing/>
    </w:pPr>
  </w:style>
  <w:style w:type="character" w:styleId="IntenseEmphasis">
    <w:name w:val="Intense Emphasis"/>
    <w:basedOn w:val="DefaultParagraphFont"/>
    <w:uiPriority w:val="21"/>
    <w:qFormat/>
    <w:rsid w:val="00AF1D1A"/>
    <w:rPr>
      <w:i/>
      <w:iCs/>
      <w:color w:val="2F5496" w:themeColor="accent1" w:themeShade="BF"/>
    </w:rPr>
  </w:style>
  <w:style w:type="paragraph" w:styleId="IntenseQuote">
    <w:name w:val="Intense Quote"/>
    <w:basedOn w:val="Normal"/>
    <w:next w:val="Normal"/>
    <w:link w:val="IntenseQuoteChar"/>
    <w:uiPriority w:val="30"/>
    <w:qFormat/>
    <w:rsid w:val="00AF1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D1A"/>
    <w:rPr>
      <w:i/>
      <w:iCs/>
      <w:color w:val="2F5496" w:themeColor="accent1" w:themeShade="BF"/>
    </w:rPr>
  </w:style>
  <w:style w:type="character" w:styleId="IntenseReference">
    <w:name w:val="Intense Reference"/>
    <w:basedOn w:val="DefaultParagraphFont"/>
    <w:uiPriority w:val="32"/>
    <w:qFormat/>
    <w:rsid w:val="00AF1D1A"/>
    <w:rPr>
      <w:b/>
      <w:bCs/>
      <w:smallCaps/>
      <w:color w:val="2F5496" w:themeColor="accent1" w:themeShade="BF"/>
      <w:spacing w:val="5"/>
    </w:rPr>
  </w:style>
  <w:style w:type="character" w:styleId="Hyperlink">
    <w:name w:val="Hyperlink"/>
    <w:basedOn w:val="DefaultParagraphFont"/>
    <w:uiPriority w:val="99"/>
    <w:semiHidden/>
    <w:unhideWhenUsed/>
    <w:rsid w:val="00AF1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019508">
      <w:bodyDiv w:val="1"/>
      <w:marLeft w:val="0"/>
      <w:marRight w:val="0"/>
      <w:marTop w:val="0"/>
      <w:marBottom w:val="0"/>
      <w:divBdr>
        <w:top w:val="none" w:sz="0" w:space="0" w:color="auto"/>
        <w:left w:val="none" w:sz="0" w:space="0" w:color="auto"/>
        <w:bottom w:val="none" w:sz="0" w:space="0" w:color="auto"/>
        <w:right w:val="none" w:sz="0" w:space="0" w:color="auto"/>
      </w:divBdr>
      <w:divsChild>
        <w:div w:id="272788492">
          <w:marLeft w:val="0"/>
          <w:marRight w:val="0"/>
          <w:marTop w:val="0"/>
          <w:marBottom w:val="0"/>
          <w:divBdr>
            <w:top w:val="none" w:sz="0" w:space="0" w:color="auto"/>
            <w:left w:val="none" w:sz="0" w:space="0" w:color="auto"/>
            <w:bottom w:val="none" w:sz="0" w:space="0" w:color="auto"/>
            <w:right w:val="none" w:sz="0" w:space="0" w:color="auto"/>
          </w:divBdr>
        </w:div>
        <w:div w:id="1021591256">
          <w:marLeft w:val="0"/>
          <w:marRight w:val="0"/>
          <w:marTop w:val="0"/>
          <w:marBottom w:val="0"/>
          <w:divBdr>
            <w:top w:val="none" w:sz="0" w:space="0" w:color="auto"/>
            <w:left w:val="none" w:sz="0" w:space="0" w:color="auto"/>
            <w:bottom w:val="none" w:sz="0" w:space="0" w:color="auto"/>
            <w:right w:val="none" w:sz="0" w:space="0" w:color="auto"/>
          </w:divBdr>
        </w:div>
        <w:div w:id="103111061">
          <w:marLeft w:val="0"/>
          <w:marRight w:val="0"/>
          <w:marTop w:val="0"/>
          <w:marBottom w:val="0"/>
          <w:divBdr>
            <w:top w:val="none" w:sz="0" w:space="0" w:color="auto"/>
            <w:left w:val="none" w:sz="0" w:space="0" w:color="auto"/>
            <w:bottom w:val="none" w:sz="0" w:space="0" w:color="auto"/>
            <w:right w:val="none" w:sz="0" w:space="0" w:color="auto"/>
          </w:divBdr>
        </w:div>
        <w:div w:id="1446775248">
          <w:marLeft w:val="0"/>
          <w:marRight w:val="0"/>
          <w:marTop w:val="0"/>
          <w:marBottom w:val="0"/>
          <w:divBdr>
            <w:top w:val="none" w:sz="0" w:space="0" w:color="auto"/>
            <w:left w:val="none" w:sz="0" w:space="0" w:color="auto"/>
            <w:bottom w:val="none" w:sz="0" w:space="0" w:color="auto"/>
            <w:right w:val="none" w:sz="0" w:space="0" w:color="auto"/>
          </w:divBdr>
        </w:div>
        <w:div w:id="126944889">
          <w:marLeft w:val="0"/>
          <w:marRight w:val="0"/>
          <w:marTop w:val="0"/>
          <w:marBottom w:val="0"/>
          <w:divBdr>
            <w:top w:val="none" w:sz="0" w:space="0" w:color="auto"/>
            <w:left w:val="none" w:sz="0" w:space="0" w:color="auto"/>
            <w:bottom w:val="none" w:sz="0" w:space="0" w:color="auto"/>
            <w:right w:val="none" w:sz="0" w:space="0" w:color="auto"/>
          </w:divBdr>
        </w:div>
        <w:div w:id="1744257451">
          <w:marLeft w:val="0"/>
          <w:marRight w:val="0"/>
          <w:marTop w:val="0"/>
          <w:marBottom w:val="0"/>
          <w:divBdr>
            <w:top w:val="none" w:sz="0" w:space="0" w:color="auto"/>
            <w:left w:val="none" w:sz="0" w:space="0" w:color="auto"/>
            <w:bottom w:val="none" w:sz="0" w:space="0" w:color="auto"/>
            <w:right w:val="none" w:sz="0" w:space="0" w:color="auto"/>
          </w:divBdr>
        </w:div>
        <w:div w:id="1655448778">
          <w:marLeft w:val="0"/>
          <w:marRight w:val="0"/>
          <w:marTop w:val="0"/>
          <w:marBottom w:val="0"/>
          <w:divBdr>
            <w:top w:val="none" w:sz="0" w:space="0" w:color="auto"/>
            <w:left w:val="none" w:sz="0" w:space="0" w:color="auto"/>
            <w:bottom w:val="none" w:sz="0" w:space="0" w:color="auto"/>
            <w:right w:val="none" w:sz="0" w:space="0" w:color="auto"/>
          </w:divBdr>
        </w:div>
        <w:div w:id="1732269482">
          <w:marLeft w:val="0"/>
          <w:marRight w:val="0"/>
          <w:marTop w:val="0"/>
          <w:marBottom w:val="0"/>
          <w:divBdr>
            <w:top w:val="none" w:sz="0" w:space="0" w:color="auto"/>
            <w:left w:val="none" w:sz="0" w:space="0" w:color="auto"/>
            <w:bottom w:val="none" w:sz="0" w:space="0" w:color="auto"/>
            <w:right w:val="none" w:sz="0" w:space="0" w:color="auto"/>
          </w:divBdr>
        </w:div>
        <w:div w:id="109712114">
          <w:marLeft w:val="0"/>
          <w:marRight w:val="0"/>
          <w:marTop w:val="0"/>
          <w:marBottom w:val="0"/>
          <w:divBdr>
            <w:top w:val="none" w:sz="0" w:space="0" w:color="auto"/>
            <w:left w:val="none" w:sz="0" w:space="0" w:color="auto"/>
            <w:bottom w:val="none" w:sz="0" w:space="0" w:color="auto"/>
            <w:right w:val="none" w:sz="0" w:space="0" w:color="auto"/>
          </w:divBdr>
        </w:div>
        <w:div w:id="1632860767">
          <w:marLeft w:val="0"/>
          <w:marRight w:val="0"/>
          <w:marTop w:val="0"/>
          <w:marBottom w:val="0"/>
          <w:divBdr>
            <w:top w:val="none" w:sz="0" w:space="0" w:color="auto"/>
            <w:left w:val="none" w:sz="0" w:space="0" w:color="auto"/>
            <w:bottom w:val="none" w:sz="0" w:space="0" w:color="auto"/>
            <w:right w:val="none" w:sz="0" w:space="0" w:color="auto"/>
          </w:divBdr>
        </w:div>
        <w:div w:id="715079302">
          <w:marLeft w:val="0"/>
          <w:marRight w:val="0"/>
          <w:marTop w:val="0"/>
          <w:marBottom w:val="0"/>
          <w:divBdr>
            <w:top w:val="none" w:sz="0" w:space="0" w:color="auto"/>
            <w:left w:val="none" w:sz="0" w:space="0" w:color="auto"/>
            <w:bottom w:val="none" w:sz="0" w:space="0" w:color="auto"/>
            <w:right w:val="none" w:sz="0" w:space="0" w:color="auto"/>
          </w:divBdr>
        </w:div>
        <w:div w:id="660962424">
          <w:marLeft w:val="0"/>
          <w:marRight w:val="0"/>
          <w:marTop w:val="0"/>
          <w:marBottom w:val="0"/>
          <w:divBdr>
            <w:top w:val="none" w:sz="0" w:space="0" w:color="auto"/>
            <w:left w:val="none" w:sz="0" w:space="0" w:color="auto"/>
            <w:bottom w:val="none" w:sz="0" w:space="0" w:color="auto"/>
            <w:right w:val="none" w:sz="0" w:space="0" w:color="auto"/>
          </w:divBdr>
        </w:div>
        <w:div w:id="744112089">
          <w:marLeft w:val="0"/>
          <w:marRight w:val="0"/>
          <w:marTop w:val="0"/>
          <w:marBottom w:val="0"/>
          <w:divBdr>
            <w:top w:val="none" w:sz="0" w:space="0" w:color="auto"/>
            <w:left w:val="none" w:sz="0" w:space="0" w:color="auto"/>
            <w:bottom w:val="none" w:sz="0" w:space="0" w:color="auto"/>
            <w:right w:val="none" w:sz="0" w:space="0" w:color="auto"/>
          </w:divBdr>
        </w:div>
        <w:div w:id="309211485">
          <w:marLeft w:val="0"/>
          <w:marRight w:val="0"/>
          <w:marTop w:val="0"/>
          <w:marBottom w:val="0"/>
          <w:divBdr>
            <w:top w:val="none" w:sz="0" w:space="0" w:color="auto"/>
            <w:left w:val="none" w:sz="0" w:space="0" w:color="auto"/>
            <w:bottom w:val="none" w:sz="0" w:space="0" w:color="auto"/>
            <w:right w:val="none" w:sz="0" w:space="0" w:color="auto"/>
          </w:divBdr>
        </w:div>
        <w:div w:id="1499884046">
          <w:marLeft w:val="0"/>
          <w:marRight w:val="0"/>
          <w:marTop w:val="0"/>
          <w:marBottom w:val="0"/>
          <w:divBdr>
            <w:top w:val="none" w:sz="0" w:space="0" w:color="auto"/>
            <w:left w:val="none" w:sz="0" w:space="0" w:color="auto"/>
            <w:bottom w:val="none" w:sz="0" w:space="0" w:color="auto"/>
            <w:right w:val="none" w:sz="0" w:space="0" w:color="auto"/>
          </w:divBdr>
        </w:div>
        <w:div w:id="1157573614">
          <w:marLeft w:val="0"/>
          <w:marRight w:val="0"/>
          <w:marTop w:val="0"/>
          <w:marBottom w:val="0"/>
          <w:divBdr>
            <w:top w:val="none" w:sz="0" w:space="0" w:color="auto"/>
            <w:left w:val="none" w:sz="0" w:space="0" w:color="auto"/>
            <w:bottom w:val="none" w:sz="0" w:space="0" w:color="auto"/>
            <w:right w:val="none" w:sz="0" w:space="0" w:color="auto"/>
          </w:divBdr>
        </w:div>
        <w:div w:id="189932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ww.org/Elliott_Forest/Politics/OSLB/Meetings/20240409/Public_Testimony.pdf" TargetMode="External"/><Relationship Id="rId4" Type="http://schemas.openxmlformats.org/officeDocument/2006/relationships/hyperlink" Target="http://www.orww.org/Elliott_Forest/Politics/OSLB/Meetings/20240409/Agenda-0213_Minutes-Elliot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Petersen</dc:creator>
  <cp:keywords/>
  <dc:description/>
  <cp:lastModifiedBy>Jim Petersen</cp:lastModifiedBy>
  <cp:revision>4</cp:revision>
  <dcterms:created xsi:type="dcterms:W3CDTF">2024-04-30T22:01:00Z</dcterms:created>
  <dcterms:modified xsi:type="dcterms:W3CDTF">2024-05-03T19:32:00Z</dcterms:modified>
</cp:coreProperties>
</file>