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6C26" w14:textId="3BB03442" w:rsidR="00980427" w:rsidRDefault="00980427">
      <w:r>
        <w:rPr>
          <w:noProof/>
        </w:rPr>
        <w:drawing>
          <wp:inline distT="0" distB="0" distL="0" distR="0" wp14:anchorId="779D7E85" wp14:editId="1B7E0331">
            <wp:extent cx="19465042" cy="1653540"/>
            <wp:effectExtent l="0" t="0" r="4445" b="3810"/>
            <wp:docPr id="1688936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202" cy="16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2EE4" w14:textId="4333F7A4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Dear Waqas,</w:t>
      </w:r>
    </w:p>
    <w:p w14:paraId="315C5DDD" w14:textId="45EB645A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I’ve been thinking about how to write to you—how to find the right words that are honest but still kind. I hope you’ll read this with the same heart and sincerity that I’m writing it with.</w:t>
      </w:r>
    </w:p>
    <w:p w14:paraId="1E47CDE6" w14:textId="7275A68F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 xml:space="preserve">When we started working together on ESP Marketplace, I felt something I hadn’t felt in a long time: I had hope. Your energy and the speed with which you finished the PRD made me think this time would be different after all I went through with the first developer. That document gave me structure, vision, and a deep sense that we could </w:t>
      </w:r>
      <w:proofErr w:type="gramStart"/>
      <w:r w:rsidRPr="00980427">
        <w:rPr>
          <w:sz w:val="28"/>
          <w:szCs w:val="28"/>
        </w:rPr>
        <w:t>actually build</w:t>
      </w:r>
      <w:proofErr w:type="gramEnd"/>
      <w:r w:rsidRPr="00980427">
        <w:rPr>
          <w:sz w:val="28"/>
          <w:szCs w:val="28"/>
        </w:rPr>
        <w:t xml:space="preserve"> something meaningful together. I truly appreciated that. It meant a lot to me.</w:t>
      </w:r>
    </w:p>
    <w:p w14:paraId="3C2E0052" w14:textId="2683C24C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 xml:space="preserve">But I also need to share, as gently as I can, that things haven’t unfolded the way I expected—or the way I believed they would. You told me once the PRD was done, I’d feel free. I believed that the project would progress smoothly from that point, allowing me to step back a little. But that freedom never came. Instead, I’ve taken on </w:t>
      </w:r>
      <w:proofErr w:type="gramStart"/>
      <w:r w:rsidRPr="00980427">
        <w:rPr>
          <w:sz w:val="28"/>
          <w:szCs w:val="28"/>
        </w:rPr>
        <w:t>more and more</w:t>
      </w:r>
      <w:proofErr w:type="gramEnd"/>
      <w:r w:rsidRPr="00980427">
        <w:rPr>
          <w:sz w:val="28"/>
          <w:szCs w:val="28"/>
        </w:rPr>
        <w:t>. I’ve been working full days running my drilling company, still making all meals, managing a large home, and then logging back in around 8 p.m. to work on ESP—often until 2 or 3 in the morning. Every night. And it’s left me exhausted. Not just physically, but mentally and emotionally.</w:t>
      </w:r>
    </w:p>
    <w:p w14:paraId="6614F7F5" w14:textId="27C1AB50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Then came the redesign phase. I knew it would take some time—maybe five weeks or so—but it stretched on and on. And the designer, who I now pay $5,000 USD/month, hasn’t been able to move forward unless I’m right there, giving direction every step of the way. I didn’t anticipate that I’d end up functioning as the lead designer, content creator, and system strategist. There’s never been a moment of freedom since the PRD. Not even close.</w:t>
      </w:r>
    </w:p>
    <w:p w14:paraId="456760B6" w14:textId="4BD5DD66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At one point, I asked if we could pause development until the design was finished. I thought it might help reduce the double costs and bring clarity to the project. You told me that was a bad idea—that stopping would kill momentum. And I trusted you. I didn’t fully understand how the backend and frontend were tied together, and I leaned on your expertise.</w:t>
      </w:r>
    </w:p>
    <w:p w14:paraId="29F61038" w14:textId="77777777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But the truth is, Waqas, the project didn’t seem to have any momentum at all for several months.</w:t>
      </w:r>
    </w:p>
    <w:p w14:paraId="206D2783" w14:textId="669B7AE1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Only my money had momentum.</w:t>
      </w:r>
    </w:p>
    <w:p w14:paraId="6B9C67C9" w14:textId="75C5E7FF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That’s been one of the hardest realizations for me. I kept asking for updates. I kept trying to push things forward. But it felt like ESP was stuck—and I was the only one pushing, funding, and hoping.</w:t>
      </w:r>
    </w:p>
    <w:p w14:paraId="2FAFF8C4" w14:textId="44620ECF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 xml:space="preserve">Despite everything that happened, I remained willing to support you. When you mentioned using ESP’s code to save time on </w:t>
      </w:r>
      <w:proofErr w:type="spellStart"/>
      <w:r w:rsidRPr="00980427">
        <w:rPr>
          <w:sz w:val="28"/>
          <w:szCs w:val="28"/>
        </w:rPr>
        <w:t>Houzez</w:t>
      </w:r>
      <w:proofErr w:type="spellEnd"/>
      <w:r w:rsidRPr="00980427">
        <w:rPr>
          <w:sz w:val="28"/>
          <w:szCs w:val="28"/>
        </w:rPr>
        <w:t xml:space="preserve"> SaaS, I was so happy to know I could help you; many people would be extremely protective of their code. But the fact is, I was open to it. I understood the pressures you’re facing, and I genuinely wanted to help protect your business and your family’s future. I cared enough to try to make that work.</w:t>
      </w:r>
    </w:p>
    <w:p w14:paraId="1DE9A987" w14:textId="00DEE7B5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 xml:space="preserve">But then I watched </w:t>
      </w:r>
      <w:proofErr w:type="spellStart"/>
      <w:r w:rsidRPr="00980427">
        <w:rPr>
          <w:sz w:val="28"/>
          <w:szCs w:val="28"/>
        </w:rPr>
        <w:t>Houzez</w:t>
      </w:r>
      <w:proofErr w:type="spellEnd"/>
      <w:r w:rsidRPr="00980427">
        <w:rPr>
          <w:sz w:val="28"/>
          <w:szCs w:val="28"/>
        </w:rPr>
        <w:t xml:space="preserve"> get rebuilt, completed, and submitted to </w:t>
      </w:r>
      <w:proofErr w:type="spellStart"/>
      <w:r w:rsidRPr="00980427">
        <w:rPr>
          <w:sz w:val="28"/>
          <w:szCs w:val="28"/>
        </w:rPr>
        <w:t>ThemeForest</w:t>
      </w:r>
      <w:proofErr w:type="spellEnd"/>
      <w:r w:rsidRPr="00980427">
        <w:rPr>
          <w:sz w:val="28"/>
          <w:szCs w:val="28"/>
        </w:rPr>
        <w:t xml:space="preserve"> in six months—while ESP, the project I’ve been financially carrying since early October, sat in limbo. You even built an app for your platform while my project stayed half-finished. And then, when </w:t>
      </w:r>
      <w:proofErr w:type="spellStart"/>
      <w:r w:rsidRPr="00980427">
        <w:rPr>
          <w:sz w:val="28"/>
          <w:szCs w:val="28"/>
        </w:rPr>
        <w:t>Houzez</w:t>
      </w:r>
      <w:proofErr w:type="spellEnd"/>
      <w:r w:rsidRPr="00980427">
        <w:rPr>
          <w:sz w:val="28"/>
          <w:szCs w:val="28"/>
        </w:rPr>
        <w:t xml:space="preserve"> was finally submitted, I noticed something: you came back. You began to show up again. Development has suddenly resumed. It was impossible not to notice the timing.</w:t>
      </w:r>
    </w:p>
    <w:p w14:paraId="721E1F06" w14:textId="026BA954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I know things change. Priorities shift. I understand that. But what I can’t make peace with is how much the situation changed for you without ever really being acknowledged. What once felt like a shared project started to feel like something I was carrying alone. I even offered you a partnership to make it worthwhile for you—to make the experience and future yours too. I tried to make it valuable for both of us.</w:t>
      </w:r>
    </w:p>
    <w:p w14:paraId="75A79400" w14:textId="774BB32F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And I keep asking myself, what more could I have done?</w:t>
      </w:r>
    </w:p>
    <w:p w14:paraId="5F858927" w14:textId="2E261C34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I’m not writing this in anger. I’m writing it from deep fatigue. Emotionally, I’ve poured everything I have into this. I still believe in the vision, and I still believe in you. But I can’t continue like this—not emotionally, not physically, and not financially. I need clarity now. I need to know where you truly stand with ESP.</w:t>
      </w:r>
    </w:p>
    <w:p w14:paraId="08044E14" w14:textId="0714C771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Can we still finish the project together, with mutual commitment? Or has this moved to the back seat for you?</w:t>
      </w:r>
    </w:p>
    <w:p w14:paraId="283408D1" w14:textId="77777777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Please know, Waqas, this isn’t a message about blame. It’s a message about boundaries. I’ve reached mine, and I’m just asking, with honesty and care, for you to help me understand where we go from here.</w:t>
      </w:r>
    </w:p>
    <w:p w14:paraId="6F431290" w14:textId="77777777" w:rsidR="00980427" w:rsidRPr="00980427" w:rsidRDefault="00980427" w:rsidP="00980427">
      <w:pPr>
        <w:rPr>
          <w:sz w:val="28"/>
          <w:szCs w:val="28"/>
        </w:rPr>
      </w:pPr>
    </w:p>
    <w:p w14:paraId="7B2C19F1" w14:textId="77777777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With respect,</w:t>
      </w:r>
    </w:p>
    <w:p w14:paraId="741BD6AB" w14:textId="65EC27A9" w:rsidR="00980427" w:rsidRPr="00980427" w:rsidRDefault="00980427" w:rsidP="00980427">
      <w:pPr>
        <w:rPr>
          <w:sz w:val="28"/>
          <w:szCs w:val="28"/>
        </w:rPr>
      </w:pPr>
      <w:r w:rsidRPr="00980427">
        <w:rPr>
          <w:sz w:val="28"/>
          <w:szCs w:val="28"/>
        </w:rPr>
        <w:t>Colleen</w:t>
      </w:r>
    </w:p>
    <w:sectPr w:rsidR="00980427" w:rsidRPr="009804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D542D2E-04AB-452F-93BF-483BE0DF6E54}"/>
    <w:docVar w:name="dgnword-eventsink" w:val="1743385199776"/>
  </w:docVars>
  <w:rsids>
    <w:rsidRoot w:val="00E61880"/>
    <w:rsid w:val="005D4D3F"/>
    <w:rsid w:val="00962D23"/>
    <w:rsid w:val="00980427"/>
    <w:rsid w:val="00A10888"/>
    <w:rsid w:val="00DF6A6B"/>
    <w:rsid w:val="00E6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15B0"/>
  <w15:chartTrackingRefBased/>
  <w15:docId w15:val="{2772D329-A2F5-47BB-AFC1-961070A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Roberts</dc:creator>
  <cp:keywords/>
  <dc:description/>
  <cp:lastModifiedBy>Colleen Roberts</cp:lastModifiedBy>
  <cp:revision>1</cp:revision>
  <dcterms:created xsi:type="dcterms:W3CDTF">2026-01-10T08:43:00Z</dcterms:created>
  <dcterms:modified xsi:type="dcterms:W3CDTF">2026-01-10T08:58:00Z</dcterms:modified>
</cp:coreProperties>
</file>