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5255" w14:textId="77777777" w:rsidR="008E04CB" w:rsidRDefault="00000000">
      <w:r>
        <w:t>Risk Management Policy</w:t>
      </w:r>
      <w:r>
        <w:br/>
      </w:r>
      <w:r>
        <w:br/>
        <w:t>Introduction</w:t>
      </w:r>
      <w:r>
        <w:br/>
        <w:t>Risk management is a critical aspect of ComplianceAide's cybersecurity strategy and organizational governance. This policy establishes actionable protocols, frameworks, and controls to identify, evaluate, and mitigate risks to the organization's assets and operations effectively.</w:t>
      </w:r>
      <w:r>
        <w:br/>
      </w:r>
      <w:r>
        <w:br/>
        <w:t>Purpose</w:t>
      </w:r>
      <w:r>
        <w:br/>
        <w:t>The Risk Management Policy is designed to protect ComplianceAide’s infrastructure, data, and operations against risks. It provides a framework for proactive threat identification, assessment, mitigation, and continuous improvement to maintain security and compliance.</w:t>
      </w:r>
      <w:r>
        <w:br/>
      </w:r>
      <w:r>
        <w:br/>
        <w:t>Scope</w:t>
      </w:r>
      <w:r>
        <w:br/>
        <w:t>This policy applies to all ComplianceAide personnel, organizational processes, technologies, and third-party vendors involved in operational activities. It encompasses data security, infrastructure security, incident response, vendor risk management, employee awareness, endpoint protection, and network security.</w:t>
      </w:r>
      <w:r>
        <w:br/>
      </w:r>
      <w:r>
        <w:br/>
        <w:t>Policy Statement</w:t>
      </w:r>
      <w:r>
        <w:br/>
        <w:t>ComplianceAide commits to implementing robust risk management measures, integrating advanced technologies and methodologies, and adopting industry standards to safeguard against cyber threats and vulnerabilities.</w:t>
      </w:r>
      <w:r>
        <w:br/>
      </w:r>
      <w:r>
        <w:br/>
        <w:t>Roles and Responsibilities</w:t>
      </w:r>
      <w:r>
        <w:br/>
        <w:t xml:space="preserve">- ComplianceAide Leadership: Ensure sufficient budget, resources, and oversight for the implementation and enforcement of this policy.  </w:t>
      </w:r>
      <w:r>
        <w:br/>
        <w:t xml:space="preserve">- Risk Management Team: Conduct risk assessments, monitor vulnerabilities, develop mitigation strategies, and oversee compliance.  </w:t>
      </w:r>
      <w:r>
        <w:br/>
        <w:t xml:space="preserve">- Employees: Comply with security protocols and participate in training programs to mitigate organizational risks.  </w:t>
      </w:r>
      <w:r>
        <w:br/>
        <w:t xml:space="preserve">- Third-Party Vendors: Adhere to ComplianceAide’s security and compliance requirements through contractual agreements and performance evaluations.  </w:t>
      </w:r>
      <w:r>
        <w:br/>
      </w:r>
      <w:r>
        <w:br/>
        <w:t>Policy Details</w:t>
      </w:r>
      <w:r>
        <w:br/>
      </w:r>
      <w:r>
        <w:br/>
        <w:t>Security Frameworks</w:t>
      </w:r>
      <w:r>
        <w:br/>
        <w:t xml:space="preserve">ComplianceAide aligns its risk management practices with the following industry frameworks:  </w:t>
      </w:r>
      <w:r>
        <w:br/>
        <w:t xml:space="preserve">- **Cyber Essentials**: A foundational guide to combating common cyber threats.  </w:t>
      </w:r>
      <w:r>
        <w:br/>
        <w:t xml:space="preserve">- **NIST Cybersecurity Framework (NIST CF)**: A comprehensive framework for securing critical infrastructure.  </w:t>
      </w:r>
      <w:r>
        <w:br/>
      </w:r>
      <w:r>
        <w:br/>
      </w:r>
      <w:r>
        <w:lastRenderedPageBreak/>
        <w:t>Risk Assessment Procedures</w:t>
      </w:r>
      <w:r>
        <w:br/>
        <w:t xml:space="preserve">- **Frequency**: Risk assessments are conducted quarterly and after major organizational changes.  </w:t>
      </w:r>
      <w:r>
        <w:br/>
        <w:t xml:space="preserve">- **Process**:  </w:t>
      </w:r>
      <w:r>
        <w:br/>
        <w:t xml:space="preserve">  - Identify assets and their vulnerabilities.  </w:t>
      </w:r>
      <w:r>
        <w:br/>
        <w:t xml:space="preserve">  - Catalog risks based on severity using frameworks such as FAIR or CVSS.  </w:t>
      </w:r>
      <w:r>
        <w:br/>
        <w:t xml:space="preserve">  - Conduct threat modeling (e.g., STRIDE or PASTA) to simulate attack outcomes.  </w:t>
      </w:r>
      <w:r>
        <w:br/>
        <w:t xml:space="preserve">  - Prioritize risks by impact and likelihood.  </w:t>
      </w:r>
      <w:r>
        <w:br/>
        <w:t xml:space="preserve">  - Define mitigation plans for high-priority risks.  </w:t>
      </w:r>
      <w:r>
        <w:br/>
      </w:r>
      <w:r>
        <w:br/>
        <w:t>Vendor Risk Management</w:t>
      </w:r>
      <w:r>
        <w:br/>
        <w:t xml:space="preserve">- **Pre-Contract Assessments**: Evaluate vendor compliance with standards such as SOC 2, GDPR, or CCPA.  </w:t>
      </w:r>
      <w:r>
        <w:br/>
        <w:t xml:space="preserve">- **Ongoing Audits**: Schedule annual audits to validate adherence to security protocols.  </w:t>
      </w:r>
      <w:r>
        <w:br/>
        <w:t xml:space="preserve">- **SLAs**: Ensure the vendor’s service-level agreements (SLAs) specify cybersecurity and incident response timeframes.  </w:t>
      </w:r>
      <w:r>
        <w:br/>
      </w:r>
      <w:r>
        <w:br/>
        <w:t>Incident Response Plan</w:t>
      </w:r>
      <w:r>
        <w:br/>
        <w:t xml:space="preserve">- **Phases**:  </w:t>
      </w:r>
      <w:r>
        <w:br/>
        <w:t xml:space="preserve">  - **Preparation**: Assign roles (incident manager, forensic analyst, etc.) and maintain playbooks for common scenarios.  </w:t>
      </w:r>
      <w:r>
        <w:br/>
        <w:t xml:space="preserve">  - **Detection and Analysis**: Enable real-time threat detection via SIEM platforms.  </w:t>
      </w:r>
      <w:r>
        <w:br/>
        <w:t xml:space="preserve">  - **Containment**: Isolate affected systems to prevent widespread damage.  </w:t>
      </w:r>
      <w:r>
        <w:br/>
        <w:t xml:space="preserve">  - **Eradication and Recovery**: Remove malicious actors or components, revalidate systems, and restore operations.  </w:t>
      </w:r>
      <w:r>
        <w:br/>
        <w:t xml:space="preserve">  - **Post-Incident Review**: Conduct root cause analyses and lessons learned sessions to prevent recurrence.  </w:t>
      </w:r>
      <w:r>
        <w:br/>
        <w:t xml:space="preserve">- **Escalation Paths**: Define communication protocols for notifying stakeholders, clients, and regulatory bodies.  </w:t>
      </w:r>
      <w:r>
        <w:br/>
      </w:r>
      <w:r>
        <w:br/>
        <w:t>Data Security</w:t>
      </w:r>
      <w:r>
        <w:br/>
      </w:r>
      <w:r>
        <w:br/>
        <w:t>Encryption-in-Transit</w:t>
      </w:r>
      <w:r>
        <w:br/>
        <w:t>ComplianceAide encrypts data in transit using TLS 1.3 to maintain secure communication channels.</w:t>
      </w:r>
      <w:r>
        <w:br/>
      </w:r>
      <w:r>
        <w:br/>
        <w:t>Data Retention and Deletion</w:t>
      </w:r>
      <w:r>
        <w:br/>
        <w:t>Data processed by ComplianceAide is deleted immediately upon completion to mitigate exposure risks and uphold privacy standards.</w:t>
      </w:r>
      <w:r>
        <w:br/>
      </w:r>
      <w:r>
        <w:br/>
        <w:t>Backups</w:t>
      </w:r>
      <w:r>
        <w:br/>
        <w:t>Daily backups are enabled across all critical systems, stored in encrypted formats, and tested bi-weekly for recovery reliability.</w:t>
      </w:r>
      <w:r>
        <w:br/>
      </w:r>
      <w:r>
        <w:lastRenderedPageBreak/>
        <w:br/>
        <w:t>Infrastructure Security</w:t>
      </w:r>
      <w:r>
        <w:br/>
      </w:r>
      <w:r>
        <w:br/>
        <w:t>Infrastructure-as-Code (IaC)</w:t>
      </w:r>
      <w:r>
        <w:br/>
        <w:t>IaC methodologies are applied to automate secure deployment of resources while maintaining consistency. Platforms such as Terraform and Ansible are employed for real-time monitoring and drift detection.</w:t>
      </w:r>
      <w:r>
        <w:br/>
      </w:r>
      <w:r>
        <w:br/>
        <w:t>Environment Segregation</w:t>
      </w:r>
      <w:r>
        <w:br/>
        <w:t>Production, development, and testing environments are segregated to ensure customer data remains isolated. Direct data access within non-production environments is strictly prohibited.</w:t>
      </w:r>
      <w:r>
        <w:br/>
      </w:r>
      <w:r>
        <w:br/>
        <w:t>Status Monitoring</w:t>
      </w:r>
      <w:r>
        <w:br/>
        <w:t>Continuous uptime monitoring is facilitated using Azure Monitor tools integrated across all hosted environments in North America.</w:t>
      </w:r>
      <w:r>
        <w:br/>
      </w:r>
      <w:r>
        <w:br/>
        <w:t>Access Control</w:t>
      </w:r>
      <w:r>
        <w:br/>
        <w:t xml:space="preserve">- **Dynamic RBAC**: Implementation of role-based access controls adapting to geo-location, behavior, and temporal factors. Teams use IAM tools such as Okta or AWS IAM.  </w:t>
      </w:r>
      <w:r>
        <w:br/>
        <w:t xml:space="preserve">- **Audit Procedures**: Annual audits ensure compliance with mandatory access permissions.  </w:t>
      </w:r>
      <w:r>
        <w:br/>
        <w:t xml:space="preserve">- **Credential Storage**: Secure vaults, such as HashiCorp Vault, are employed for password management alongside enforcement of MFA protocols.  </w:t>
      </w:r>
      <w:r>
        <w:br/>
      </w:r>
      <w:r>
        <w:br/>
        <w:t>Endpoint Security</w:t>
      </w:r>
      <w:r>
        <w:br/>
      </w:r>
      <w:r>
        <w:br/>
        <w:t xml:space="preserve">- **Patch Management**: Automated patching systems are configured for software updates. Vulnerability scanning tools such as Nessus are used quarterly.  </w:t>
      </w:r>
      <w:r>
        <w:br/>
        <w:t xml:space="preserve">- **EDR Integration**: Sophos Intercept X monitors endpoint activity with actionable insights.  </w:t>
      </w:r>
      <w:r>
        <w:br/>
        <w:t xml:space="preserve">- **Mobile Device Policy**: All employee mobile devices are registered under an MDM system. Device hardening baselines follow CIS Benchmarks for endpoint protection.  </w:t>
      </w:r>
      <w:r>
        <w:br/>
      </w:r>
      <w:r>
        <w:br/>
        <w:t>Network Security</w:t>
      </w:r>
      <w:r>
        <w:br/>
      </w:r>
      <w:r>
        <w:br/>
        <w:t>Firewall</w:t>
      </w:r>
      <w:r>
        <w:br/>
        <w:t>Traditional firewalls and Kubernetes-native Cilium Network Policies safeguard incoming and outgoing traffic through granular control.</w:t>
      </w:r>
      <w:r>
        <w:br/>
      </w:r>
      <w:r>
        <w:br/>
        <w:t>Intrusion Detection Systems (IDS)</w:t>
      </w:r>
      <w:r>
        <w:br/>
        <w:t>ComplianceAide integrates IDS solutions that log network activity and benchmark behavior to identify anomalies. Actionable alerts are escalated to the Incident Response Team.</w:t>
      </w:r>
      <w:r>
        <w:br/>
      </w:r>
      <w:r>
        <w:lastRenderedPageBreak/>
        <w:br/>
        <w:t>Continuous Monitoring</w:t>
      </w:r>
      <w:r>
        <w:br/>
        <w:t>SIEM platforms such as Splunk aggregate logs, threat intelligence feeds, and data across systems for centralized security analysis. The implementations are supplemented by artificial intelligence to preemptively identify threats.</w:t>
      </w:r>
      <w:r>
        <w:br/>
      </w:r>
      <w:r>
        <w:br/>
        <w:t>Employee Awareness and Training</w:t>
      </w:r>
      <w:r>
        <w:br/>
        <w:t xml:space="preserve">- **Frequency**: Training programs occur quarterly with additional phishing simulations monthly.  </w:t>
      </w:r>
      <w:r>
        <w:br/>
        <w:t xml:space="preserve">- **Focus Areas**:  </w:t>
      </w:r>
      <w:r>
        <w:br/>
        <w:t xml:space="preserve">  - Role-specific cybersecurity practices (e.g., secure coding for developers).  </w:t>
      </w:r>
      <w:r>
        <w:br/>
        <w:t xml:space="preserve">  - Breach simulation exercises to test incident response readiness.  </w:t>
      </w:r>
      <w:r>
        <w:br/>
        <w:t xml:space="preserve">- **Accountability**: Human Resources, in collaboration with Risk Management, track compliance and effectiveness.  </w:t>
      </w:r>
      <w:r>
        <w:br/>
      </w:r>
      <w:r>
        <w:br/>
        <w:t>Policy Review and Updates</w:t>
      </w:r>
      <w:r>
        <w:br/>
        <w:t xml:space="preserve">- **Periodic Review**: The Risk Management Policy is reviewed semi-annually to ensure relevance given emerging threats and regulatory changes. Revisions are approved by the Policy Review Board.  </w:t>
      </w:r>
      <w:r>
        <w:br/>
        <w:t xml:space="preserve">- **Update Log**: All modifications are cataloged for transparency and historical comparisons.  </w:t>
      </w:r>
      <w:r>
        <w:br/>
      </w:r>
      <w:r>
        <w:br/>
        <w:t>References and Appendices</w:t>
      </w:r>
      <w:r>
        <w:br/>
        <w:t xml:space="preserve">The updated references include:  </w:t>
      </w:r>
      <w:r>
        <w:br/>
        <w:t xml:space="preserve">- Cyber Essentials Framework Overview  </w:t>
      </w:r>
      <w:r>
        <w:br/>
        <w:t xml:space="preserve">- NIST Cybersecurity Framework Documentation  </w:t>
      </w:r>
      <w:r>
        <w:br/>
        <w:t xml:space="preserve">- Azure Security and Compliance Guide  </w:t>
      </w:r>
      <w:r>
        <w:br/>
      </w:r>
      <w:r>
        <w:br/>
        <w:t>Conclusion</w:t>
      </w:r>
      <w:r>
        <w:br/>
        <w:t>ComplianceAide’s revised Risk Management Policy represents a robust approach to identifying, assessing, and mitigating risks, ensuring the organization remains a secure and trusted entity within its operational landscape.</w:t>
      </w:r>
      <w:r>
        <w:br/>
      </w:r>
      <w:r>
        <w:br/>
        <w:t>This comprehensive overhaul reflects heightened attention to detail and precedent-driven standards, while remaining actionable for implementation.</w:t>
      </w:r>
    </w:p>
    <w:sectPr w:rsidR="008E04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8674407">
    <w:abstractNumId w:val="8"/>
  </w:num>
  <w:num w:numId="2" w16cid:durableId="1924416720">
    <w:abstractNumId w:val="6"/>
  </w:num>
  <w:num w:numId="3" w16cid:durableId="544370092">
    <w:abstractNumId w:val="5"/>
  </w:num>
  <w:num w:numId="4" w16cid:durableId="1470248020">
    <w:abstractNumId w:val="4"/>
  </w:num>
  <w:num w:numId="5" w16cid:durableId="618604340">
    <w:abstractNumId w:val="7"/>
  </w:num>
  <w:num w:numId="6" w16cid:durableId="527138033">
    <w:abstractNumId w:val="3"/>
  </w:num>
  <w:num w:numId="7" w16cid:durableId="68426261">
    <w:abstractNumId w:val="2"/>
  </w:num>
  <w:num w:numId="8" w16cid:durableId="178082114">
    <w:abstractNumId w:val="1"/>
  </w:num>
  <w:num w:numId="9" w16cid:durableId="32593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5BA"/>
    <w:rsid w:val="00392172"/>
    <w:rsid w:val="007B2AF6"/>
    <w:rsid w:val="008E04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00755"/>
  <w14:defaultImageDpi w14:val="300"/>
  <w15:docId w15:val="{56F3709E-1CC2-4314-8D62-545888C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6505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Randy Blasik</cp:lastModifiedBy>
  <cp:revision>2</cp:revision>
  <dcterms:created xsi:type="dcterms:W3CDTF">2025-03-24T18:12:00Z</dcterms:created>
  <dcterms:modified xsi:type="dcterms:W3CDTF">2025-03-24T18:12:00Z</dcterms:modified>
  <cp:category/>
</cp:coreProperties>
</file>