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F9AE" w14:textId="77777777" w:rsidR="00BA4DCC" w:rsidRPr="006C4969" w:rsidRDefault="007F0FA3" w:rsidP="007F0FA3">
      <w:pPr>
        <w:jc w:val="center"/>
        <w:rPr>
          <w:rFonts w:ascii="Poppins" w:hAnsi="Poppins" w:cs="Poppins"/>
          <w:sz w:val="28"/>
          <w:szCs w:val="28"/>
        </w:rPr>
      </w:pPr>
      <w:r w:rsidRPr="006C4969">
        <w:rPr>
          <w:rFonts w:ascii="Poppins" w:hAnsi="Poppins" w:cs="Poppins"/>
          <w:sz w:val="28"/>
          <w:szCs w:val="28"/>
        </w:rPr>
        <w:t>MEMORANDUM</w:t>
      </w:r>
    </w:p>
    <w:p w14:paraId="7C4A6FCC" w14:textId="77777777" w:rsidR="007F0FA3" w:rsidRPr="00A55013" w:rsidRDefault="007F0FA3" w:rsidP="007F0FA3">
      <w:pPr>
        <w:rPr>
          <w:rFonts w:ascii="Poppins" w:hAnsi="Poppins" w:cs="Poppins"/>
          <w:sz w:val="20"/>
          <w:szCs w:val="20"/>
        </w:rPr>
      </w:pPr>
      <w:r w:rsidRPr="00A55013">
        <w:rPr>
          <w:rFonts w:ascii="Poppins" w:hAnsi="Poppins" w:cs="Poppins"/>
          <w:sz w:val="20"/>
          <w:szCs w:val="20"/>
        </w:rPr>
        <w:t>TO:</w:t>
      </w:r>
      <w:r w:rsidRPr="00A55013">
        <w:rPr>
          <w:rFonts w:ascii="Poppins" w:hAnsi="Poppins" w:cs="Poppins"/>
          <w:sz w:val="20"/>
          <w:szCs w:val="20"/>
        </w:rPr>
        <w:tab/>
      </w:r>
      <w:r w:rsidRPr="00A55013">
        <w:rPr>
          <w:rFonts w:ascii="Poppins" w:hAnsi="Poppins" w:cs="Poppins"/>
          <w:sz w:val="20"/>
          <w:szCs w:val="20"/>
        </w:rPr>
        <w:tab/>
      </w:r>
      <w:r w:rsidR="00FE5E73" w:rsidRPr="00A55013">
        <w:rPr>
          <w:rFonts w:ascii="Poppins" w:hAnsi="Poppins" w:cs="Poppins"/>
          <w:sz w:val="20"/>
          <w:szCs w:val="20"/>
        </w:rPr>
        <w:tab/>
      </w:r>
      <w:r w:rsidRPr="00A55013">
        <w:rPr>
          <w:rFonts w:ascii="Poppins" w:hAnsi="Poppins" w:cs="Poppins"/>
          <w:sz w:val="20"/>
          <w:szCs w:val="20"/>
        </w:rPr>
        <w:t xml:space="preserve">Anoka County Board of Commissioners </w:t>
      </w:r>
      <w:r w:rsidR="00596C64" w:rsidRPr="00A55013">
        <w:rPr>
          <w:rFonts w:ascii="Poppins" w:hAnsi="Poppins" w:cs="Poppins"/>
          <w:sz w:val="20"/>
          <w:szCs w:val="20"/>
        </w:rPr>
        <w:t>and</w:t>
      </w:r>
      <w:r w:rsidRPr="00A55013">
        <w:rPr>
          <w:rFonts w:ascii="Poppins" w:hAnsi="Poppins" w:cs="Poppins"/>
          <w:sz w:val="20"/>
          <w:szCs w:val="20"/>
        </w:rPr>
        <w:t xml:space="preserve"> Staff</w:t>
      </w:r>
    </w:p>
    <w:p w14:paraId="4EAFD6B3" w14:textId="0F057314" w:rsidR="007F0FA3" w:rsidRPr="00A55013" w:rsidRDefault="007F0FA3" w:rsidP="007F0FA3">
      <w:pPr>
        <w:rPr>
          <w:rFonts w:ascii="Poppins" w:hAnsi="Poppins" w:cs="Poppins"/>
          <w:sz w:val="20"/>
          <w:szCs w:val="20"/>
        </w:rPr>
      </w:pPr>
      <w:r w:rsidRPr="00A55013">
        <w:rPr>
          <w:rFonts w:ascii="Poppins" w:hAnsi="Poppins" w:cs="Poppins"/>
          <w:sz w:val="20"/>
          <w:szCs w:val="20"/>
        </w:rPr>
        <w:t>FROM</w:t>
      </w:r>
      <w:r w:rsidRPr="00A55013">
        <w:rPr>
          <w:rFonts w:ascii="Poppins" w:hAnsi="Poppins" w:cs="Poppins"/>
          <w:sz w:val="20"/>
          <w:szCs w:val="20"/>
        </w:rPr>
        <w:tab/>
      </w:r>
      <w:r w:rsidR="00FE5E73" w:rsidRPr="00A55013">
        <w:rPr>
          <w:rFonts w:ascii="Poppins" w:hAnsi="Poppins" w:cs="Poppins"/>
          <w:sz w:val="20"/>
          <w:szCs w:val="20"/>
        </w:rPr>
        <w:tab/>
      </w:r>
      <w:r w:rsidR="003E1E77" w:rsidRPr="00A55013">
        <w:rPr>
          <w:rFonts w:ascii="Poppins" w:hAnsi="Poppins" w:cs="Poppins"/>
          <w:sz w:val="20"/>
          <w:szCs w:val="20"/>
        </w:rPr>
        <w:tab/>
      </w:r>
      <w:r w:rsidRPr="00A55013">
        <w:rPr>
          <w:rFonts w:ascii="Poppins" w:hAnsi="Poppins" w:cs="Poppins"/>
          <w:sz w:val="20"/>
          <w:szCs w:val="20"/>
        </w:rPr>
        <w:t>Anoka County Election Integrity Team (ACEIT)</w:t>
      </w:r>
    </w:p>
    <w:p w14:paraId="4ACC78F4" w14:textId="1768154A" w:rsidR="007F0FA3" w:rsidRPr="00A55013" w:rsidRDefault="00904BD1" w:rsidP="007F0FA3">
      <w:pPr>
        <w:rPr>
          <w:rFonts w:ascii="Poppins" w:hAnsi="Poppins" w:cs="Poppins"/>
          <w:sz w:val="20"/>
          <w:szCs w:val="20"/>
        </w:rPr>
      </w:pPr>
      <w:r w:rsidRPr="00A55013">
        <w:rPr>
          <w:rFonts w:ascii="Poppins" w:hAnsi="Poppins" w:cs="Poppins"/>
          <w:sz w:val="20"/>
          <w:szCs w:val="20"/>
        </w:rPr>
        <w:t>DATE:</w:t>
      </w:r>
      <w:r w:rsidRPr="00A55013">
        <w:rPr>
          <w:rFonts w:ascii="Poppins" w:hAnsi="Poppins" w:cs="Poppins"/>
          <w:sz w:val="20"/>
          <w:szCs w:val="20"/>
        </w:rPr>
        <w:tab/>
      </w:r>
      <w:r w:rsidRPr="00A55013">
        <w:rPr>
          <w:rFonts w:ascii="Poppins" w:hAnsi="Poppins" w:cs="Poppins"/>
          <w:sz w:val="20"/>
          <w:szCs w:val="20"/>
        </w:rPr>
        <w:tab/>
      </w:r>
      <w:r w:rsidR="003E1E77" w:rsidRPr="00A55013">
        <w:rPr>
          <w:rFonts w:ascii="Poppins" w:hAnsi="Poppins" w:cs="Poppins"/>
          <w:sz w:val="20"/>
          <w:szCs w:val="20"/>
        </w:rPr>
        <w:tab/>
      </w:r>
      <w:r w:rsidR="00D2063C" w:rsidRPr="00A55013">
        <w:rPr>
          <w:rFonts w:ascii="Poppins" w:hAnsi="Poppins" w:cs="Poppins"/>
          <w:sz w:val="20"/>
          <w:szCs w:val="20"/>
        </w:rPr>
        <w:t>September 12</w:t>
      </w:r>
      <w:r w:rsidRPr="00A55013">
        <w:rPr>
          <w:rFonts w:ascii="Poppins" w:hAnsi="Poppins" w:cs="Poppins"/>
          <w:sz w:val="20"/>
          <w:szCs w:val="20"/>
        </w:rPr>
        <w:t>,</w:t>
      </w:r>
      <w:r w:rsidR="007F0FA3" w:rsidRPr="00A55013">
        <w:rPr>
          <w:rFonts w:ascii="Poppins" w:hAnsi="Poppins" w:cs="Poppins"/>
          <w:sz w:val="20"/>
          <w:szCs w:val="20"/>
        </w:rPr>
        <w:t xml:space="preserve"> 2023</w:t>
      </w:r>
    </w:p>
    <w:p w14:paraId="21490002" w14:textId="683BEC20" w:rsidR="00FE5E73" w:rsidRPr="00A55013" w:rsidRDefault="00882582" w:rsidP="007F0FA3">
      <w:pPr>
        <w:rPr>
          <w:rFonts w:ascii="Poppins" w:hAnsi="Poppins" w:cs="Poppins"/>
          <w:sz w:val="20"/>
          <w:szCs w:val="20"/>
        </w:rPr>
      </w:pPr>
      <w:r w:rsidRPr="00A55013">
        <w:rPr>
          <w:rFonts w:ascii="Poppins" w:hAnsi="Poppins" w:cs="Poppins"/>
          <w:sz w:val="20"/>
          <w:szCs w:val="20"/>
        </w:rPr>
        <w:t>SUBJECT:</w:t>
      </w:r>
      <w:r w:rsidR="00A51AB6" w:rsidRPr="00A55013">
        <w:rPr>
          <w:rFonts w:ascii="Poppins" w:hAnsi="Poppins" w:cs="Poppins"/>
          <w:sz w:val="20"/>
          <w:szCs w:val="20"/>
        </w:rPr>
        <w:tab/>
      </w:r>
      <w:r w:rsidR="00A51AB6" w:rsidRPr="00A55013">
        <w:rPr>
          <w:rFonts w:ascii="Poppins" w:hAnsi="Poppins" w:cs="Poppins"/>
          <w:sz w:val="20"/>
          <w:szCs w:val="20"/>
        </w:rPr>
        <w:tab/>
      </w:r>
      <w:r w:rsidR="00D2063C" w:rsidRPr="00A55013">
        <w:rPr>
          <w:rFonts w:ascii="Poppins" w:hAnsi="Poppins" w:cs="Poppins"/>
          <w:sz w:val="20"/>
          <w:szCs w:val="20"/>
        </w:rPr>
        <w:t>How can we be sure this type of fraud did not happen here?</w:t>
      </w:r>
    </w:p>
    <w:p w14:paraId="08921EA0" w14:textId="4DFC01F2" w:rsidR="00016BAE" w:rsidRPr="00A55013" w:rsidRDefault="0089001C" w:rsidP="007F0FA3">
      <w:pPr>
        <w:rPr>
          <w:rFonts w:ascii="Poppins" w:hAnsi="Poppins" w:cs="Poppins"/>
          <w:sz w:val="20"/>
          <w:szCs w:val="20"/>
        </w:rPr>
      </w:pPr>
      <w:r w:rsidRPr="00A55013">
        <w:rPr>
          <w:rFonts w:ascii="Poppins" w:hAnsi="Poppins" w:cs="Poppins"/>
          <w:sz w:val="20"/>
          <w:szCs w:val="20"/>
        </w:rPr>
        <w:t>PRESENTE</w:t>
      </w:r>
      <w:r w:rsidR="00016BAE" w:rsidRPr="00A55013">
        <w:rPr>
          <w:rFonts w:ascii="Poppins" w:hAnsi="Poppins" w:cs="Poppins"/>
          <w:sz w:val="20"/>
          <w:szCs w:val="20"/>
        </w:rPr>
        <w:t xml:space="preserve">R: </w:t>
      </w:r>
      <w:r w:rsidR="006C4969" w:rsidRPr="00A55013">
        <w:rPr>
          <w:rFonts w:ascii="Poppins" w:hAnsi="Poppins" w:cs="Poppins"/>
          <w:sz w:val="20"/>
          <w:szCs w:val="20"/>
        </w:rPr>
        <w:tab/>
      </w:r>
      <w:r w:rsidR="00016BAE" w:rsidRPr="00A55013">
        <w:rPr>
          <w:rFonts w:ascii="Poppins" w:hAnsi="Poppins" w:cs="Poppins"/>
          <w:sz w:val="20"/>
          <w:szCs w:val="20"/>
        </w:rPr>
        <w:t xml:space="preserve"> </w:t>
      </w:r>
      <w:r w:rsidR="00904BD1" w:rsidRPr="00A55013">
        <w:rPr>
          <w:rFonts w:ascii="Poppins" w:hAnsi="Poppins" w:cs="Poppins"/>
          <w:sz w:val="20"/>
          <w:szCs w:val="20"/>
        </w:rPr>
        <w:tab/>
      </w:r>
      <w:r w:rsidR="00D2063C" w:rsidRPr="00A55013">
        <w:rPr>
          <w:rFonts w:ascii="Poppins" w:hAnsi="Poppins" w:cs="Poppins"/>
          <w:sz w:val="20"/>
          <w:szCs w:val="20"/>
        </w:rPr>
        <w:t>Brenda Miller</w:t>
      </w:r>
      <w:r w:rsidR="00A51AB6" w:rsidRPr="00A55013">
        <w:rPr>
          <w:rFonts w:ascii="Poppins" w:hAnsi="Poppins" w:cs="Poppins"/>
          <w:sz w:val="20"/>
          <w:szCs w:val="20"/>
        </w:rPr>
        <w:tab/>
      </w:r>
    </w:p>
    <w:p w14:paraId="500ED461" w14:textId="77777777" w:rsidR="00A55013" w:rsidRPr="007F0FA3" w:rsidRDefault="00A55013" w:rsidP="00A55013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Hlk145336188"/>
      <w:r w:rsidRPr="007F0FA3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</w:t>
      </w:r>
    </w:p>
    <w:bookmarkEnd w:id="0"/>
    <w:p w14:paraId="6915094F" w14:textId="245073B7" w:rsidR="007F0FA3" w:rsidRPr="00FE5E73" w:rsidRDefault="007F0F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C93874">
        <w:rPr>
          <w:rFonts w:ascii="Poppins" w:hAnsi="Poppins" w:cs="Poppins"/>
          <w:sz w:val="24"/>
          <w:szCs w:val="24"/>
          <w:u w:val="single"/>
        </w:rPr>
        <w:t>Introduction</w:t>
      </w:r>
      <w:r w:rsidR="00C9387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5CA10FF" w14:textId="42EB028A" w:rsidR="00A436D1" w:rsidRPr="00E51E03" w:rsidRDefault="00A436D1" w:rsidP="00A436D1">
      <w:pPr>
        <w:rPr>
          <w:rFonts w:ascii="Poppins" w:hAnsi="Poppins" w:cs="Poppins"/>
          <w:sz w:val="20"/>
          <w:szCs w:val="20"/>
        </w:rPr>
      </w:pPr>
      <w:r w:rsidRPr="00E51E03">
        <w:rPr>
          <w:rFonts w:ascii="Poppins" w:hAnsi="Poppins" w:cs="Poppins"/>
          <w:sz w:val="20"/>
          <w:szCs w:val="20"/>
        </w:rPr>
        <w:t>The Gateway Pundit reported that in October of 2020</w:t>
      </w:r>
      <w:r w:rsidR="00775CCA">
        <w:rPr>
          <w:rFonts w:ascii="Poppins" w:hAnsi="Poppins" w:cs="Poppins"/>
          <w:sz w:val="20"/>
          <w:szCs w:val="20"/>
        </w:rPr>
        <w:t>,</w:t>
      </w:r>
      <w:r w:rsidRPr="00E51E03">
        <w:rPr>
          <w:rFonts w:ascii="Poppins" w:hAnsi="Poppins" w:cs="Poppins"/>
          <w:sz w:val="20"/>
          <w:szCs w:val="20"/>
        </w:rPr>
        <w:t xml:space="preserve"> a woman walked into the election clerk’s office of Muskegon, Michigan</w:t>
      </w:r>
      <w:r w:rsidR="006C4969">
        <w:rPr>
          <w:rFonts w:ascii="Poppins" w:hAnsi="Poppins" w:cs="Poppins"/>
          <w:sz w:val="20"/>
          <w:szCs w:val="20"/>
        </w:rPr>
        <w:t>,</w:t>
      </w:r>
      <w:r w:rsidRPr="00E51E03">
        <w:rPr>
          <w:rFonts w:ascii="Poppins" w:hAnsi="Poppins" w:cs="Poppins"/>
          <w:sz w:val="20"/>
          <w:szCs w:val="20"/>
        </w:rPr>
        <w:t xml:space="preserve"> with 8,000 to 10,000 voter applications at one time</w:t>
      </w:r>
      <w:r>
        <w:rPr>
          <w:rFonts w:ascii="Poppins" w:hAnsi="Poppins" w:cs="Poppins"/>
          <w:sz w:val="20"/>
          <w:szCs w:val="20"/>
        </w:rPr>
        <w:t>.</w:t>
      </w:r>
      <w:r w:rsidRPr="00E51E03">
        <w:rPr>
          <w:rFonts w:ascii="Poppins" w:hAnsi="Poppins" w:cs="Poppins"/>
          <w:sz w:val="20"/>
          <w:szCs w:val="20"/>
        </w:rPr>
        <w:t xml:space="preserve"> This number of applications is significant because Muskegon has a population</w:t>
      </w:r>
      <w:r w:rsidR="006C4969">
        <w:rPr>
          <w:rFonts w:ascii="Poppins" w:hAnsi="Poppins" w:cs="Poppins"/>
          <w:sz w:val="20"/>
          <w:szCs w:val="20"/>
        </w:rPr>
        <w:t xml:space="preserve"> of</w:t>
      </w:r>
      <w:r w:rsidRPr="00E51E03">
        <w:rPr>
          <w:rFonts w:ascii="Poppins" w:hAnsi="Poppins" w:cs="Poppins"/>
          <w:sz w:val="20"/>
          <w:szCs w:val="20"/>
        </w:rPr>
        <w:t xml:space="preserve"> </w:t>
      </w:r>
      <w:bookmarkStart w:id="1" w:name="_Hlk145324921"/>
      <w:r w:rsidRPr="00E51E03">
        <w:rPr>
          <w:rFonts w:ascii="Poppins" w:hAnsi="Poppins" w:cs="Poppins"/>
          <w:sz w:val="20"/>
          <w:szCs w:val="20"/>
        </w:rPr>
        <w:t>38,309</w:t>
      </w:r>
      <w:r w:rsidR="006C4969">
        <w:rPr>
          <w:rFonts w:ascii="Poppins" w:hAnsi="Poppins" w:cs="Poppins"/>
          <w:sz w:val="20"/>
          <w:szCs w:val="20"/>
        </w:rPr>
        <w:t>.</w:t>
      </w:r>
      <w:r w:rsidRPr="00E51E03">
        <w:rPr>
          <w:rFonts w:ascii="Poppins" w:hAnsi="Poppins" w:cs="Poppins"/>
          <w:sz w:val="20"/>
          <w:szCs w:val="20"/>
        </w:rPr>
        <w:t xml:space="preserve"> </w:t>
      </w:r>
      <w:r w:rsidR="006C4969">
        <w:rPr>
          <w:rFonts w:ascii="Poppins" w:hAnsi="Poppins" w:cs="Poppins"/>
          <w:sz w:val="20"/>
          <w:szCs w:val="20"/>
        </w:rPr>
        <w:t>O</w:t>
      </w:r>
      <w:r w:rsidRPr="00E51E03">
        <w:rPr>
          <w:rFonts w:ascii="Poppins" w:hAnsi="Poppins" w:cs="Poppins"/>
          <w:sz w:val="20"/>
          <w:szCs w:val="20"/>
        </w:rPr>
        <w:t>nly 3</w:t>
      </w:r>
      <w:r w:rsidR="006C4969">
        <w:rPr>
          <w:rFonts w:ascii="Poppins" w:hAnsi="Poppins" w:cs="Poppins"/>
          <w:sz w:val="20"/>
          <w:szCs w:val="20"/>
        </w:rPr>
        <w:t>,</w:t>
      </w:r>
      <w:r w:rsidRPr="00E51E03">
        <w:rPr>
          <w:rFonts w:ascii="Poppins" w:hAnsi="Poppins" w:cs="Poppins"/>
          <w:sz w:val="20"/>
          <w:szCs w:val="20"/>
        </w:rPr>
        <w:t>8</w:t>
      </w:r>
      <w:r w:rsidR="006C4969">
        <w:rPr>
          <w:rFonts w:ascii="Poppins" w:hAnsi="Poppins" w:cs="Poppins"/>
          <w:sz w:val="20"/>
          <w:szCs w:val="20"/>
        </w:rPr>
        <w:t>43</w:t>
      </w:r>
      <w:r w:rsidRPr="00E51E03">
        <w:rPr>
          <w:rFonts w:ascii="Poppins" w:hAnsi="Poppins" w:cs="Poppins"/>
          <w:sz w:val="20"/>
          <w:szCs w:val="20"/>
        </w:rPr>
        <w:t xml:space="preserve"> eligible voters were not registered</w:t>
      </w:r>
      <w:bookmarkEnd w:id="1"/>
      <w:r w:rsidR="003E1E77">
        <w:rPr>
          <w:rFonts w:ascii="Poppins" w:hAnsi="Poppins" w:cs="Poppins"/>
          <w:sz w:val="20"/>
          <w:szCs w:val="20"/>
        </w:rPr>
        <w:t xml:space="preserve">. </w:t>
      </w:r>
      <w:r w:rsidR="006C4969">
        <w:rPr>
          <w:rFonts w:ascii="Poppins" w:hAnsi="Poppins" w:cs="Poppins"/>
          <w:sz w:val="20"/>
          <w:szCs w:val="20"/>
        </w:rPr>
        <w:t>It</w:t>
      </w:r>
      <w:r w:rsidR="003E1E77">
        <w:rPr>
          <w:rFonts w:ascii="Poppins" w:hAnsi="Poppins" w:cs="Poppins"/>
          <w:sz w:val="20"/>
          <w:szCs w:val="20"/>
        </w:rPr>
        <w:t xml:space="preserve"> also appears there might have been another 2</w:t>
      </w:r>
      <w:r w:rsidR="006C4969">
        <w:rPr>
          <w:rFonts w:ascii="Poppins" w:hAnsi="Poppins" w:cs="Poppins"/>
          <w:sz w:val="20"/>
          <w:szCs w:val="20"/>
        </w:rPr>
        <w:t>,</w:t>
      </w:r>
      <w:r w:rsidR="003E1E77">
        <w:rPr>
          <w:rFonts w:ascii="Poppins" w:hAnsi="Poppins" w:cs="Poppins"/>
          <w:sz w:val="20"/>
          <w:szCs w:val="20"/>
        </w:rPr>
        <w:t xml:space="preserve">500 </w:t>
      </w:r>
      <w:r w:rsidR="006C4969">
        <w:rPr>
          <w:rFonts w:ascii="Poppins" w:hAnsi="Poppins" w:cs="Poppins"/>
          <w:sz w:val="20"/>
          <w:szCs w:val="20"/>
        </w:rPr>
        <w:t xml:space="preserve">for </w:t>
      </w:r>
      <w:r w:rsidR="003E1E77">
        <w:rPr>
          <w:rFonts w:ascii="Poppins" w:hAnsi="Poppins" w:cs="Poppins"/>
          <w:sz w:val="20"/>
          <w:szCs w:val="20"/>
        </w:rPr>
        <w:t>which</w:t>
      </w:r>
      <w:r w:rsidR="006C4969">
        <w:rPr>
          <w:rFonts w:ascii="Poppins" w:hAnsi="Poppins" w:cs="Poppins"/>
          <w:sz w:val="20"/>
          <w:szCs w:val="20"/>
        </w:rPr>
        <w:t xml:space="preserve"> information</w:t>
      </w:r>
      <w:r w:rsidR="003E1E77">
        <w:rPr>
          <w:rFonts w:ascii="Poppins" w:hAnsi="Poppins" w:cs="Poppins"/>
          <w:sz w:val="20"/>
          <w:szCs w:val="20"/>
        </w:rPr>
        <w:t xml:space="preserve"> have been legally requested</w:t>
      </w:r>
      <w:r w:rsidR="006C4969">
        <w:rPr>
          <w:rFonts w:ascii="Poppins" w:hAnsi="Poppins" w:cs="Poppins"/>
          <w:sz w:val="20"/>
          <w:szCs w:val="20"/>
        </w:rPr>
        <w:t>,</w:t>
      </w:r>
      <w:r w:rsidR="003E1E77">
        <w:rPr>
          <w:rFonts w:ascii="Poppins" w:hAnsi="Poppins" w:cs="Poppins"/>
          <w:sz w:val="20"/>
          <w:szCs w:val="20"/>
        </w:rPr>
        <w:t xml:space="preserve"> b</w:t>
      </w:r>
      <w:r w:rsidR="006C4969">
        <w:rPr>
          <w:rFonts w:ascii="Poppins" w:hAnsi="Poppins" w:cs="Poppins"/>
          <w:sz w:val="20"/>
          <w:szCs w:val="20"/>
        </w:rPr>
        <w:t>ut</w:t>
      </w:r>
      <w:r w:rsidR="003E1E77">
        <w:rPr>
          <w:rFonts w:ascii="Poppins" w:hAnsi="Poppins" w:cs="Poppins"/>
          <w:sz w:val="20"/>
          <w:szCs w:val="20"/>
        </w:rPr>
        <w:t xml:space="preserve"> to</w:t>
      </w:r>
      <w:r w:rsidR="006C4969">
        <w:rPr>
          <w:rFonts w:ascii="Poppins" w:hAnsi="Poppins" w:cs="Poppins"/>
          <w:sz w:val="20"/>
          <w:szCs w:val="20"/>
        </w:rPr>
        <w:t xml:space="preserve"> which access has been denied</w:t>
      </w:r>
      <w:r w:rsidR="003E1E77">
        <w:rPr>
          <w:rFonts w:ascii="Poppins" w:hAnsi="Poppins" w:cs="Poppins"/>
          <w:sz w:val="20"/>
          <w:szCs w:val="20"/>
        </w:rPr>
        <w:t>.</w:t>
      </w:r>
    </w:p>
    <w:p w14:paraId="2FA6FED6" w14:textId="151B90C7" w:rsidR="00A436D1" w:rsidRPr="00E51E03" w:rsidRDefault="00A436D1" w:rsidP="00A436D1">
      <w:pPr>
        <w:rPr>
          <w:rFonts w:ascii="Poppins" w:hAnsi="Poppins" w:cs="Poppins"/>
          <w:sz w:val="20"/>
          <w:szCs w:val="20"/>
        </w:rPr>
      </w:pPr>
      <w:r w:rsidRPr="00E51E03">
        <w:rPr>
          <w:rFonts w:ascii="Poppins" w:hAnsi="Poppins" w:cs="Poppins"/>
          <w:sz w:val="20"/>
          <w:szCs w:val="20"/>
        </w:rPr>
        <w:t>In early August of this year, “The Detroit News”</w:t>
      </w:r>
      <w:r w:rsidR="003E1E77">
        <w:rPr>
          <w:rFonts w:ascii="Poppins" w:hAnsi="Poppins" w:cs="Poppins"/>
          <w:sz w:val="20"/>
          <w:szCs w:val="20"/>
        </w:rPr>
        <w:t xml:space="preserve">, along with Dana Nessel’s Michigan Attorney General’s office, </w:t>
      </w:r>
      <w:r w:rsidRPr="00E51E03">
        <w:rPr>
          <w:rFonts w:ascii="Poppins" w:hAnsi="Poppins" w:cs="Poppins"/>
          <w:sz w:val="20"/>
          <w:szCs w:val="20"/>
        </w:rPr>
        <w:t>also confirmed there was a police report filed and layers of authorities</w:t>
      </w:r>
      <w:r w:rsidR="00C93874">
        <w:rPr>
          <w:rFonts w:ascii="Poppins" w:hAnsi="Poppins" w:cs="Poppins"/>
          <w:sz w:val="20"/>
          <w:szCs w:val="20"/>
        </w:rPr>
        <w:t>,</w:t>
      </w:r>
      <w:r w:rsidRPr="00E51E03">
        <w:rPr>
          <w:rFonts w:ascii="Poppins" w:hAnsi="Poppins" w:cs="Poppins"/>
          <w:sz w:val="20"/>
          <w:szCs w:val="20"/>
        </w:rPr>
        <w:t xml:space="preserve"> including the FBI were aware. This was because multiple clerks reported receiving numerous voter registrations</w:t>
      </w:r>
      <w:r w:rsidR="006C4969">
        <w:rPr>
          <w:rFonts w:ascii="Poppins" w:hAnsi="Poppins" w:cs="Poppins"/>
          <w:sz w:val="20"/>
          <w:szCs w:val="20"/>
        </w:rPr>
        <w:t xml:space="preserve"> after the deadline.</w:t>
      </w:r>
      <w:r w:rsidRPr="00E51E03">
        <w:rPr>
          <w:rFonts w:ascii="Poppins" w:hAnsi="Poppins" w:cs="Poppins"/>
          <w:sz w:val="20"/>
          <w:szCs w:val="20"/>
        </w:rPr>
        <w:t xml:space="preserve"> </w:t>
      </w:r>
      <w:r w:rsidR="006C4969">
        <w:rPr>
          <w:rFonts w:ascii="Poppins" w:hAnsi="Poppins" w:cs="Poppins"/>
          <w:sz w:val="20"/>
          <w:szCs w:val="20"/>
        </w:rPr>
        <w:t>S</w:t>
      </w:r>
      <w:r w:rsidRPr="00E51E03">
        <w:rPr>
          <w:rFonts w:ascii="Poppins" w:hAnsi="Poppins" w:cs="Poppins"/>
          <w:sz w:val="20"/>
          <w:szCs w:val="20"/>
        </w:rPr>
        <w:t xml:space="preserve">ome </w:t>
      </w:r>
      <w:r w:rsidR="006C4969">
        <w:rPr>
          <w:rFonts w:ascii="Poppins" w:hAnsi="Poppins" w:cs="Poppins"/>
          <w:sz w:val="20"/>
          <w:szCs w:val="20"/>
        </w:rPr>
        <w:t xml:space="preserve">were </w:t>
      </w:r>
      <w:r w:rsidRPr="00E51E03">
        <w:rPr>
          <w:rFonts w:ascii="Poppins" w:hAnsi="Poppins" w:cs="Poppins"/>
          <w:sz w:val="20"/>
          <w:szCs w:val="20"/>
        </w:rPr>
        <w:t xml:space="preserve">actually sent to them by </w:t>
      </w:r>
      <w:r w:rsidR="00C93874">
        <w:rPr>
          <w:rFonts w:ascii="Poppins" w:hAnsi="Poppins" w:cs="Poppins"/>
          <w:sz w:val="20"/>
          <w:szCs w:val="20"/>
        </w:rPr>
        <w:t xml:space="preserve">mail and email from </w:t>
      </w:r>
      <w:r w:rsidRPr="00E51E03">
        <w:rPr>
          <w:rFonts w:ascii="Poppins" w:hAnsi="Poppins" w:cs="Poppins"/>
          <w:sz w:val="20"/>
          <w:szCs w:val="20"/>
        </w:rPr>
        <w:t>the Secretary of State’s Office. BUT the case was buried.</w:t>
      </w:r>
    </w:p>
    <w:p w14:paraId="2E327129" w14:textId="53A05DBA" w:rsidR="007F0FA3" w:rsidRPr="00C93874" w:rsidRDefault="007F0FA3">
      <w:pPr>
        <w:rPr>
          <w:rFonts w:ascii="Poppins" w:hAnsi="Poppins" w:cs="Poppins"/>
          <w:sz w:val="28"/>
          <w:szCs w:val="28"/>
          <w:u w:val="single"/>
        </w:rPr>
      </w:pPr>
      <w:r w:rsidRPr="00C93874">
        <w:rPr>
          <w:rFonts w:ascii="Poppins" w:hAnsi="Poppins" w:cs="Poppins"/>
          <w:sz w:val="24"/>
          <w:szCs w:val="24"/>
          <w:u w:val="single"/>
        </w:rPr>
        <w:t>Analysis</w:t>
      </w:r>
      <w:r w:rsidR="00513555">
        <w:rPr>
          <w:rFonts w:ascii="Poppins" w:hAnsi="Poppins" w:cs="Poppins"/>
          <w:sz w:val="24"/>
          <w:szCs w:val="24"/>
          <w:u w:val="single"/>
        </w:rPr>
        <w:t>:</w:t>
      </w:r>
    </w:p>
    <w:p w14:paraId="14D67C74" w14:textId="6A9E4A12" w:rsidR="00A51AB6" w:rsidRPr="00C93874" w:rsidRDefault="00C93874" w:rsidP="00C93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1E03">
        <w:rPr>
          <w:rFonts w:ascii="Poppins" w:hAnsi="Poppins" w:cs="Poppins"/>
          <w:sz w:val="20"/>
          <w:szCs w:val="20"/>
        </w:rPr>
        <w:t>The woman delivering the registrations was working for an organization called GBI Strategies</w:t>
      </w:r>
      <w:r>
        <w:rPr>
          <w:rFonts w:ascii="Poppins" w:hAnsi="Poppins" w:cs="Poppins"/>
          <w:sz w:val="20"/>
          <w:szCs w:val="20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063C" w:rsidRPr="00C93874">
        <w:rPr>
          <w:rFonts w:ascii="Poppins" w:hAnsi="Poppins" w:cs="Poppins"/>
          <w:sz w:val="20"/>
          <w:szCs w:val="20"/>
        </w:rPr>
        <w:t>Its director, Gary Bell, admitted</w:t>
      </w:r>
      <w:r w:rsidR="00C063C8" w:rsidRPr="00C93874">
        <w:rPr>
          <w:rFonts w:ascii="Poppins" w:hAnsi="Poppins" w:cs="Poppins"/>
          <w:sz w:val="20"/>
          <w:szCs w:val="20"/>
        </w:rPr>
        <w:t xml:space="preserve"> in his biography,</w:t>
      </w:r>
      <w:r w:rsidR="00D2063C" w:rsidRPr="00C93874">
        <w:rPr>
          <w:rFonts w:ascii="Poppins" w:hAnsi="Poppins" w:cs="Poppins"/>
          <w:sz w:val="20"/>
          <w:szCs w:val="20"/>
        </w:rPr>
        <w:t xml:space="preserve"> he is working with 70 companies in 20 states. GBI Strategies has been well-funded by dark money, the super PAC “BlackPAC”, which paid them $11,254,919 to register voters for Joe Biden. GBI strategies was hired by Empower Michigan who shares addresses with the Michigan Democratic party.</w:t>
      </w:r>
    </w:p>
    <w:p w14:paraId="644907A9" w14:textId="79B44CD5" w:rsidR="00A55013" w:rsidRDefault="00A436D1" w:rsidP="00A55013">
      <w:pPr>
        <w:rPr>
          <w:rFonts w:ascii="Poppins" w:eastAsia="Times New Roman" w:hAnsi="Poppins" w:cs="Poppins"/>
          <w:color w:val="222222"/>
          <w:sz w:val="20"/>
          <w:szCs w:val="20"/>
        </w:rPr>
      </w:pPr>
      <w:r w:rsidRPr="00C93874">
        <w:rPr>
          <w:rFonts w:ascii="Poppins" w:hAnsi="Poppins" w:cs="Poppins"/>
          <w:sz w:val="20"/>
          <w:szCs w:val="20"/>
        </w:rPr>
        <w:t xml:space="preserve">The registrations often did not match existing records, had non-existent addresses, inaccurate phone numbers, often shared the same handwriting and were duplicate entries. After checking all available databases, police </w:t>
      </w:r>
      <w:r w:rsidR="006C4969">
        <w:rPr>
          <w:rFonts w:ascii="Poppins" w:hAnsi="Poppins" w:cs="Poppins"/>
          <w:sz w:val="20"/>
          <w:szCs w:val="20"/>
        </w:rPr>
        <w:t>also went</w:t>
      </w:r>
      <w:r w:rsidRPr="00C93874">
        <w:rPr>
          <w:rFonts w:ascii="Poppins" w:hAnsi="Poppins" w:cs="Poppins"/>
          <w:sz w:val="20"/>
          <w:szCs w:val="20"/>
        </w:rPr>
        <w:t xml:space="preserve"> door to door to confirm fraud</w:t>
      </w:r>
      <w:r w:rsidR="00C063C8" w:rsidRPr="00C93874">
        <w:rPr>
          <w:rFonts w:ascii="Poppins" w:hAnsi="Poppins" w:cs="Poppins"/>
          <w:sz w:val="20"/>
          <w:szCs w:val="20"/>
        </w:rPr>
        <w:t>. Along with other things, they</w:t>
      </w:r>
      <w:r w:rsidRPr="00C93874">
        <w:rPr>
          <w:rFonts w:ascii="Poppins" w:hAnsi="Poppins" w:cs="Poppins"/>
          <w:sz w:val="20"/>
          <w:szCs w:val="20"/>
        </w:rPr>
        <w:t xml:space="preserve"> found felons released from prison were signed up without their </w:t>
      </w:r>
      <w:r w:rsidR="00C06263" w:rsidRPr="00C93874">
        <w:rPr>
          <w:rFonts w:ascii="Poppins" w:hAnsi="Poppins" w:cs="Poppins"/>
          <w:sz w:val="20"/>
          <w:szCs w:val="20"/>
        </w:rPr>
        <w:t>knowledge</w:t>
      </w:r>
      <w:r w:rsidR="00C06263">
        <w:rPr>
          <w:rFonts w:ascii="Poppins" w:hAnsi="Poppins" w:cs="Poppins"/>
          <w:sz w:val="20"/>
          <w:szCs w:val="20"/>
        </w:rPr>
        <w:t xml:space="preserve"> and</w:t>
      </w:r>
      <w:r w:rsidR="00C063C8" w:rsidRPr="00C93874">
        <w:rPr>
          <w:rFonts w:ascii="Poppins" w:hAnsi="Poppins" w:cs="Poppins"/>
          <w:sz w:val="20"/>
          <w:szCs w:val="20"/>
        </w:rPr>
        <w:t xml:space="preserve"> </w:t>
      </w:r>
      <w:r w:rsidR="006C4969">
        <w:rPr>
          <w:rFonts w:ascii="Poppins" w:hAnsi="Poppins" w:cs="Poppins"/>
          <w:sz w:val="20"/>
          <w:szCs w:val="20"/>
        </w:rPr>
        <w:t xml:space="preserve">found </w:t>
      </w:r>
      <w:r w:rsidR="00C063C8" w:rsidRPr="00C93874">
        <w:rPr>
          <w:rFonts w:ascii="Poppins" w:hAnsi="Poppins" w:cs="Poppins"/>
          <w:sz w:val="20"/>
          <w:szCs w:val="20"/>
        </w:rPr>
        <w:t>s</w:t>
      </w:r>
      <w:r w:rsidRPr="00C93874">
        <w:rPr>
          <w:rFonts w:ascii="Poppins" w:hAnsi="Poppins" w:cs="Poppins"/>
          <w:sz w:val="20"/>
          <w:szCs w:val="20"/>
        </w:rPr>
        <w:t xml:space="preserve">tacks of applications </w:t>
      </w:r>
      <w:r w:rsidR="00C063C8" w:rsidRPr="00C93874">
        <w:rPr>
          <w:rFonts w:ascii="Poppins" w:hAnsi="Poppins" w:cs="Poppins"/>
          <w:sz w:val="20"/>
          <w:szCs w:val="20"/>
        </w:rPr>
        <w:t>which had</w:t>
      </w:r>
      <w:r w:rsidRPr="00C93874">
        <w:rPr>
          <w:rFonts w:ascii="Poppins" w:hAnsi="Poppins" w:cs="Poppins"/>
          <w:sz w:val="20"/>
          <w:szCs w:val="20"/>
        </w:rPr>
        <w:t xml:space="preserve"> return addresses to the hotel where GBI Strategies had its base of operation. </w:t>
      </w:r>
      <w:r w:rsidR="00A55013" w:rsidRPr="00E51E03">
        <w:rPr>
          <w:rFonts w:ascii="Poppins" w:eastAsia="Times New Roman" w:hAnsi="Poppins" w:cs="Poppins"/>
          <w:color w:val="222222"/>
          <w:sz w:val="20"/>
          <w:szCs w:val="20"/>
        </w:rPr>
        <w:t xml:space="preserve">The mainstream media tried to deflect and </w:t>
      </w:r>
      <w:r w:rsidR="00A55013">
        <w:rPr>
          <w:rFonts w:ascii="Poppins" w:eastAsia="Times New Roman" w:hAnsi="Poppins" w:cs="Poppins"/>
          <w:color w:val="222222"/>
          <w:sz w:val="20"/>
          <w:szCs w:val="20"/>
        </w:rPr>
        <w:t xml:space="preserve">say </w:t>
      </w:r>
      <w:r w:rsidR="00A55013" w:rsidRPr="00E51E03">
        <w:rPr>
          <w:rFonts w:ascii="Poppins" w:eastAsia="Times New Roman" w:hAnsi="Poppins" w:cs="Poppins"/>
          <w:color w:val="222222"/>
          <w:sz w:val="20"/>
          <w:szCs w:val="20"/>
        </w:rPr>
        <w:t>that all the fraud was caught so it</w:t>
      </w:r>
      <w:r w:rsidR="00A55013">
        <w:rPr>
          <w:rFonts w:ascii="Poppins" w:eastAsia="Times New Roman" w:hAnsi="Poppins" w:cs="Poppins"/>
          <w:color w:val="222222"/>
          <w:sz w:val="20"/>
          <w:szCs w:val="20"/>
        </w:rPr>
        <w:t xml:space="preserve"> is</w:t>
      </w:r>
      <w:r w:rsidR="00A55013" w:rsidRPr="00E51E03">
        <w:rPr>
          <w:rFonts w:ascii="Poppins" w:eastAsia="Times New Roman" w:hAnsi="Poppins" w:cs="Poppins"/>
          <w:color w:val="222222"/>
          <w:sz w:val="20"/>
          <w:szCs w:val="20"/>
        </w:rPr>
        <w:t xml:space="preserve"> proof that the system worked</w:t>
      </w:r>
      <w:r w:rsidR="00A55013">
        <w:rPr>
          <w:rFonts w:ascii="Poppins" w:eastAsia="Times New Roman" w:hAnsi="Poppins" w:cs="Poppins"/>
          <w:color w:val="222222"/>
          <w:sz w:val="20"/>
          <w:szCs w:val="20"/>
        </w:rPr>
        <w:t>, but the police report over 2500 registrations would be dropped in one day.</w:t>
      </w:r>
      <w:r w:rsidR="00A55013" w:rsidRPr="00E51E03">
        <w:rPr>
          <w:rFonts w:ascii="Poppins" w:eastAsia="Times New Roman" w:hAnsi="Poppins" w:cs="Poppins"/>
          <w:color w:val="222222"/>
          <w:sz w:val="20"/>
          <w:szCs w:val="20"/>
        </w:rPr>
        <w:t xml:space="preserve"> Attorney General Nessel </w:t>
      </w:r>
      <w:r w:rsidR="00A55013">
        <w:rPr>
          <w:rFonts w:ascii="Poppins" w:eastAsia="Times New Roman" w:hAnsi="Poppins" w:cs="Poppins"/>
          <w:color w:val="222222"/>
          <w:sz w:val="20"/>
          <w:szCs w:val="20"/>
        </w:rPr>
        <w:t>will not tell where all</w:t>
      </w:r>
      <w:r w:rsidR="00B676C2">
        <w:rPr>
          <w:rFonts w:ascii="Poppins" w:eastAsia="Times New Roman" w:hAnsi="Poppins" w:cs="Poppins"/>
          <w:color w:val="222222"/>
          <w:sz w:val="20"/>
          <w:szCs w:val="20"/>
        </w:rPr>
        <w:t xml:space="preserve"> of</w:t>
      </w:r>
      <w:r w:rsidR="00A55013">
        <w:rPr>
          <w:rFonts w:ascii="Poppins" w:eastAsia="Times New Roman" w:hAnsi="Poppins" w:cs="Poppins"/>
          <w:color w:val="222222"/>
          <w:sz w:val="20"/>
          <w:szCs w:val="20"/>
        </w:rPr>
        <w:t xml:space="preserve"> the applications are. </w:t>
      </w:r>
    </w:p>
    <w:p w14:paraId="205D423B" w14:textId="77777777" w:rsidR="00A55013" w:rsidRDefault="00A436D1" w:rsidP="00A436D1">
      <w:pPr>
        <w:pStyle w:val="zw-paragraph"/>
        <w:shd w:val="clear" w:color="auto" w:fill="FFFFFF"/>
        <w:spacing w:before="0" w:beforeAutospacing="0" w:after="240" w:afterAutospacing="0"/>
        <w:rPr>
          <w:rFonts w:ascii="Poppins" w:hAnsi="Poppins" w:cs="Poppins"/>
          <w:color w:val="222222"/>
          <w:sz w:val="20"/>
          <w:szCs w:val="20"/>
        </w:rPr>
      </w:pPr>
      <w:r w:rsidRPr="00C93874">
        <w:rPr>
          <w:rFonts w:ascii="Poppins" w:hAnsi="Poppins" w:cs="Poppins"/>
          <w:sz w:val="20"/>
          <w:szCs w:val="20"/>
        </w:rPr>
        <w:t>During the investigation, the police a</w:t>
      </w:r>
      <w:r w:rsidRPr="00C93874">
        <w:rPr>
          <w:rFonts w:ascii="Poppins" w:hAnsi="Poppins" w:cs="Poppins"/>
          <w:sz w:val="20"/>
          <w:szCs w:val="20"/>
        </w:rPr>
        <w:t xml:space="preserve">lso found guns with silencers, burner phones, pre-paid cash cards and incomplete registrations </w:t>
      </w:r>
      <w:r w:rsidR="00C063C8" w:rsidRPr="00C93874">
        <w:rPr>
          <w:rFonts w:ascii="Poppins" w:hAnsi="Poppins" w:cs="Poppins"/>
          <w:sz w:val="20"/>
          <w:szCs w:val="20"/>
        </w:rPr>
        <w:t>at a defunct eyeglass store where GBI Strategies had set up another branch of operation.</w:t>
      </w:r>
      <w:r w:rsidR="006C4969">
        <w:rPr>
          <w:rFonts w:ascii="Poppins" w:hAnsi="Poppins" w:cs="Poppins"/>
          <w:sz w:val="20"/>
          <w:szCs w:val="20"/>
        </w:rPr>
        <w:t xml:space="preserve"> Why would these be needed?</w:t>
      </w:r>
      <w:r w:rsidR="00A55013" w:rsidRPr="00A55013">
        <w:rPr>
          <w:rFonts w:ascii="Poppins" w:hAnsi="Poppins" w:cs="Poppins"/>
          <w:color w:val="222222"/>
          <w:sz w:val="20"/>
          <w:szCs w:val="20"/>
        </w:rPr>
        <w:t xml:space="preserve"> </w:t>
      </w:r>
    </w:p>
    <w:p w14:paraId="2CA8C991" w14:textId="6B352837" w:rsidR="00A436D1" w:rsidRPr="00C93874" w:rsidRDefault="00A55013" w:rsidP="00A436D1">
      <w:pPr>
        <w:pStyle w:val="zw-paragraph"/>
        <w:shd w:val="clear" w:color="auto" w:fill="FFFFFF"/>
        <w:spacing w:before="0" w:beforeAutospacing="0" w:after="240" w:afterAutospacing="0"/>
        <w:rPr>
          <w:rFonts w:ascii="Poppins" w:hAnsi="Poppins" w:cs="Poppins"/>
          <w:color w:val="222222"/>
          <w:sz w:val="20"/>
          <w:szCs w:val="20"/>
        </w:rPr>
      </w:pPr>
      <w:r>
        <w:rPr>
          <w:rFonts w:ascii="Poppins" w:hAnsi="Poppins" w:cs="Poppins"/>
          <w:color w:val="222222"/>
          <w:sz w:val="20"/>
          <w:szCs w:val="20"/>
        </w:rPr>
        <w:lastRenderedPageBreak/>
        <w:t>Attorney General Nessel</w:t>
      </w:r>
      <w:r>
        <w:rPr>
          <w:rFonts w:ascii="Poppins" w:hAnsi="Poppins" w:cs="Poppins"/>
          <w:color w:val="222222"/>
          <w:sz w:val="20"/>
          <w:szCs w:val="20"/>
        </w:rPr>
        <w:t xml:space="preserve"> </w:t>
      </w:r>
      <w:r w:rsidRPr="00E51E03">
        <w:rPr>
          <w:rFonts w:ascii="Poppins" w:hAnsi="Poppins" w:cs="Poppins"/>
          <w:color w:val="222222"/>
          <w:sz w:val="20"/>
          <w:szCs w:val="20"/>
        </w:rPr>
        <w:t>is</w:t>
      </w:r>
      <w:r>
        <w:rPr>
          <w:rFonts w:ascii="Poppins" w:hAnsi="Poppins" w:cs="Poppins"/>
          <w:color w:val="222222"/>
          <w:sz w:val="20"/>
          <w:szCs w:val="20"/>
        </w:rPr>
        <w:t xml:space="preserve"> now forced to</w:t>
      </w:r>
      <w:r w:rsidRPr="00E51E03">
        <w:rPr>
          <w:rFonts w:ascii="Poppins" w:hAnsi="Poppins" w:cs="Poppins"/>
          <w:color w:val="222222"/>
          <w:sz w:val="20"/>
          <w:szCs w:val="20"/>
        </w:rPr>
        <w:t xml:space="preserve"> admit this</w:t>
      </w:r>
      <w:r>
        <w:rPr>
          <w:rFonts w:ascii="Poppins" w:hAnsi="Poppins" w:cs="Poppins"/>
          <w:color w:val="222222"/>
          <w:sz w:val="20"/>
          <w:szCs w:val="20"/>
        </w:rPr>
        <w:t xml:space="preserve"> DID</w:t>
      </w:r>
      <w:r w:rsidRPr="00E51E03">
        <w:rPr>
          <w:rFonts w:ascii="Poppins" w:hAnsi="Poppins" w:cs="Poppins"/>
          <w:color w:val="222222"/>
          <w:sz w:val="20"/>
          <w:szCs w:val="20"/>
        </w:rPr>
        <w:t xml:space="preserve"> </w:t>
      </w:r>
      <w:r>
        <w:rPr>
          <w:rFonts w:ascii="Poppins" w:hAnsi="Poppins" w:cs="Poppins"/>
          <w:color w:val="222222"/>
          <w:sz w:val="20"/>
          <w:szCs w:val="20"/>
        </w:rPr>
        <w:t xml:space="preserve">occur, </w:t>
      </w:r>
      <w:r>
        <w:rPr>
          <w:rFonts w:ascii="Poppins" w:hAnsi="Poppins" w:cs="Poppins"/>
          <w:color w:val="222222"/>
          <w:sz w:val="20"/>
          <w:szCs w:val="20"/>
        </w:rPr>
        <w:t>however</w:t>
      </w:r>
      <w:r>
        <w:rPr>
          <w:rFonts w:ascii="Poppins" w:hAnsi="Poppins" w:cs="Poppins"/>
          <w:color w:val="222222"/>
          <w:sz w:val="20"/>
          <w:szCs w:val="20"/>
        </w:rPr>
        <w:t xml:space="preserve"> it</w:t>
      </w:r>
      <w:r w:rsidRPr="00E51E03">
        <w:rPr>
          <w:rFonts w:ascii="Poppins" w:hAnsi="Poppins" w:cs="Poppins"/>
          <w:color w:val="222222"/>
          <w:sz w:val="20"/>
          <w:szCs w:val="20"/>
        </w:rPr>
        <w:t xml:space="preserve"> is coming up on the third year of a suppressed investigation in</w:t>
      </w:r>
      <w:r>
        <w:rPr>
          <w:rFonts w:ascii="Poppins" w:hAnsi="Poppins" w:cs="Poppins"/>
          <w:color w:val="222222"/>
          <w:sz w:val="20"/>
          <w:szCs w:val="20"/>
        </w:rPr>
        <w:t>to</w:t>
      </w:r>
      <w:r w:rsidRPr="00E51E03">
        <w:rPr>
          <w:rFonts w:ascii="Poppins" w:hAnsi="Poppins" w:cs="Poppins"/>
          <w:color w:val="222222"/>
          <w:sz w:val="20"/>
          <w:szCs w:val="20"/>
        </w:rPr>
        <w:t xml:space="preserve"> what has been touted as “the safest, most secure election in history</w:t>
      </w:r>
      <w:r w:rsidR="008468C1">
        <w:rPr>
          <w:rFonts w:ascii="Poppins" w:hAnsi="Poppins" w:cs="Poppins"/>
          <w:color w:val="222222"/>
          <w:sz w:val="20"/>
          <w:szCs w:val="20"/>
        </w:rPr>
        <w:t>”</w:t>
      </w:r>
      <w:r>
        <w:rPr>
          <w:rFonts w:ascii="Poppins" w:hAnsi="Poppins" w:cs="Poppins"/>
          <w:color w:val="222222"/>
          <w:sz w:val="20"/>
          <w:szCs w:val="20"/>
        </w:rPr>
        <w:t>.</w:t>
      </w:r>
    </w:p>
    <w:p w14:paraId="0371370D" w14:textId="1E1AE9B6" w:rsidR="00A51AB6" w:rsidRPr="00C93874" w:rsidRDefault="00C063C8" w:rsidP="00A75C20">
      <w:pPr>
        <w:spacing w:after="0"/>
        <w:rPr>
          <w:rFonts w:ascii="Poppins" w:hAnsi="Poppins" w:cs="Poppins"/>
          <w:sz w:val="20"/>
          <w:szCs w:val="20"/>
        </w:rPr>
      </w:pPr>
      <w:r w:rsidRPr="00C93874">
        <w:rPr>
          <w:rFonts w:ascii="Poppins" w:hAnsi="Poppins" w:cs="Poppins"/>
          <w:sz w:val="20"/>
          <w:szCs w:val="20"/>
        </w:rPr>
        <w:t xml:space="preserve">Ironically, sixteen 2020 electors who were nominated by </w:t>
      </w:r>
      <w:r w:rsidR="00775CCA">
        <w:rPr>
          <w:rFonts w:ascii="Poppins" w:hAnsi="Poppins" w:cs="Poppins"/>
          <w:sz w:val="20"/>
          <w:szCs w:val="20"/>
        </w:rPr>
        <w:t xml:space="preserve">the </w:t>
      </w:r>
      <w:r w:rsidRPr="00C93874">
        <w:rPr>
          <w:rFonts w:ascii="Poppins" w:hAnsi="Poppins" w:cs="Poppins"/>
          <w:sz w:val="20"/>
          <w:szCs w:val="20"/>
        </w:rPr>
        <w:t>Michigan Republican Party to cast electoral college votes for President Trump if he carried the state, were indicted in July 2023</w:t>
      </w:r>
      <w:r w:rsidR="00775CCA">
        <w:rPr>
          <w:rFonts w:ascii="Poppins" w:hAnsi="Poppins" w:cs="Poppins"/>
          <w:sz w:val="20"/>
          <w:szCs w:val="20"/>
        </w:rPr>
        <w:t>,</w:t>
      </w:r>
      <w:r w:rsidRPr="00C93874">
        <w:rPr>
          <w:rFonts w:ascii="Poppins" w:hAnsi="Poppins" w:cs="Poppins"/>
          <w:sz w:val="20"/>
          <w:szCs w:val="20"/>
        </w:rPr>
        <w:t xml:space="preserve"> by Michigan Attorney General Dana Nessel</w:t>
      </w:r>
      <w:r w:rsidR="006C4969">
        <w:rPr>
          <w:rFonts w:ascii="Poppins" w:hAnsi="Poppins" w:cs="Poppins"/>
          <w:sz w:val="20"/>
          <w:szCs w:val="20"/>
        </w:rPr>
        <w:t xml:space="preserve">. They were indicted </w:t>
      </w:r>
      <w:r w:rsidRPr="00C93874">
        <w:rPr>
          <w:rFonts w:ascii="Poppins" w:hAnsi="Poppins" w:cs="Poppins"/>
          <w:sz w:val="20"/>
          <w:szCs w:val="20"/>
        </w:rPr>
        <w:t xml:space="preserve">on fraud charges for allegedly knowingly advancing the claim there was a </w:t>
      </w:r>
      <w:r w:rsidR="00C93874" w:rsidRPr="00C93874">
        <w:rPr>
          <w:rFonts w:ascii="Poppins" w:hAnsi="Poppins" w:cs="Poppins"/>
          <w:sz w:val="20"/>
          <w:szCs w:val="20"/>
        </w:rPr>
        <w:t>large-scale</w:t>
      </w:r>
      <w:r w:rsidRPr="00C93874">
        <w:rPr>
          <w:rFonts w:ascii="Poppins" w:hAnsi="Poppins" w:cs="Poppins"/>
          <w:sz w:val="20"/>
          <w:szCs w:val="20"/>
        </w:rPr>
        <w:t xml:space="preserve"> voter fraud during</w:t>
      </w:r>
      <w:r w:rsidR="00513555">
        <w:rPr>
          <w:rFonts w:ascii="Poppins" w:hAnsi="Poppins" w:cs="Poppins"/>
          <w:sz w:val="20"/>
          <w:szCs w:val="20"/>
        </w:rPr>
        <w:t xml:space="preserve"> the</w:t>
      </w:r>
      <w:r w:rsidRPr="00C93874">
        <w:rPr>
          <w:rFonts w:ascii="Poppins" w:hAnsi="Poppins" w:cs="Poppins"/>
          <w:sz w:val="20"/>
          <w:szCs w:val="20"/>
        </w:rPr>
        <w:t xml:space="preserve"> 2020 presidential election.</w:t>
      </w:r>
    </w:p>
    <w:p w14:paraId="29599716" w14:textId="77777777" w:rsidR="00A51AB6" w:rsidRPr="00C93874" w:rsidRDefault="00A51AB6" w:rsidP="00A75C20">
      <w:pPr>
        <w:spacing w:after="0"/>
        <w:rPr>
          <w:rFonts w:ascii="Poppins" w:hAnsi="Poppins" w:cs="Poppins"/>
          <w:sz w:val="20"/>
          <w:szCs w:val="20"/>
        </w:rPr>
      </w:pPr>
    </w:p>
    <w:p w14:paraId="6D05E4A8" w14:textId="77777777" w:rsidR="00A51AB6" w:rsidRPr="00C93874" w:rsidRDefault="00A51AB6" w:rsidP="00A75C2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0130A2" w14:textId="4A387FB6" w:rsidR="00016BAE" w:rsidRDefault="0089001C" w:rsidP="00A75C20">
      <w:pPr>
        <w:spacing w:after="0"/>
        <w:rPr>
          <w:rFonts w:ascii="Poppins" w:hAnsi="Poppins" w:cs="Poppins"/>
          <w:sz w:val="24"/>
          <w:szCs w:val="24"/>
          <w:u w:val="single"/>
        </w:rPr>
      </w:pPr>
      <w:r w:rsidRPr="00C93874">
        <w:rPr>
          <w:rFonts w:ascii="Poppins" w:hAnsi="Poppins" w:cs="Poppins"/>
          <w:sz w:val="24"/>
          <w:szCs w:val="24"/>
          <w:u w:val="single"/>
        </w:rPr>
        <w:t>Conclusions/Recommendations</w:t>
      </w:r>
      <w:r w:rsidR="00513555">
        <w:rPr>
          <w:rFonts w:ascii="Poppins" w:hAnsi="Poppins" w:cs="Poppins"/>
          <w:sz w:val="24"/>
          <w:szCs w:val="24"/>
          <w:u w:val="single"/>
        </w:rPr>
        <w:t>:</w:t>
      </w:r>
    </w:p>
    <w:p w14:paraId="2BEA9241" w14:textId="77777777" w:rsidR="00513555" w:rsidRPr="00C93874" w:rsidRDefault="00513555" w:rsidP="00A75C20">
      <w:pPr>
        <w:spacing w:after="0"/>
        <w:rPr>
          <w:rFonts w:ascii="Poppins" w:hAnsi="Poppins" w:cs="Poppins"/>
          <w:sz w:val="24"/>
          <w:szCs w:val="24"/>
          <w:u w:val="single"/>
        </w:rPr>
      </w:pPr>
    </w:p>
    <w:p w14:paraId="43F7E878" w14:textId="413B2DA9" w:rsidR="00A436D1" w:rsidRPr="00826B15" w:rsidRDefault="00A436D1" w:rsidP="00A436D1">
      <w:pPr>
        <w:rPr>
          <w:rFonts w:ascii="Poppins" w:eastAsia="Times New Roman" w:hAnsi="Poppins" w:cs="Poppins"/>
          <w:color w:val="222222"/>
        </w:rPr>
      </w:pPr>
      <w:r w:rsidRPr="00826B15">
        <w:rPr>
          <w:rFonts w:ascii="Poppins" w:eastAsia="Times New Roman" w:hAnsi="Poppins" w:cs="Poppins"/>
          <w:color w:val="222222"/>
        </w:rPr>
        <w:t>With all of the information of which you have been made aware, h</w:t>
      </w:r>
      <w:r w:rsidRPr="00826B15">
        <w:rPr>
          <w:rFonts w:ascii="Poppins" w:eastAsia="Times New Roman" w:hAnsi="Poppins" w:cs="Poppins"/>
          <w:color w:val="222222"/>
        </w:rPr>
        <w:t>ow can you be sur</w:t>
      </w:r>
      <w:r w:rsidR="00513555" w:rsidRPr="00826B15">
        <w:rPr>
          <w:rFonts w:ascii="Poppins" w:eastAsia="Times New Roman" w:hAnsi="Poppins" w:cs="Poppins"/>
          <w:color w:val="222222"/>
        </w:rPr>
        <w:t xml:space="preserve">e </w:t>
      </w:r>
      <w:r w:rsidR="006C4969" w:rsidRPr="00826B15">
        <w:rPr>
          <w:rFonts w:ascii="Poppins" w:eastAsia="Times New Roman" w:hAnsi="Poppins" w:cs="Poppins"/>
          <w:color w:val="222222"/>
        </w:rPr>
        <w:t xml:space="preserve">fraud </w:t>
      </w:r>
      <w:r w:rsidRPr="00826B15">
        <w:rPr>
          <w:rFonts w:ascii="Poppins" w:eastAsia="Times New Roman" w:hAnsi="Poppins" w:cs="Poppins"/>
          <w:color w:val="222222"/>
        </w:rPr>
        <w:t>did not happen, and will not happen</w:t>
      </w:r>
      <w:r w:rsidR="00513555" w:rsidRPr="00826B15">
        <w:rPr>
          <w:rFonts w:ascii="Poppins" w:eastAsia="Times New Roman" w:hAnsi="Poppins" w:cs="Poppins"/>
          <w:color w:val="222222"/>
        </w:rPr>
        <w:t>,</w:t>
      </w:r>
      <w:r w:rsidRPr="00826B15">
        <w:rPr>
          <w:rFonts w:ascii="Poppins" w:eastAsia="Times New Roman" w:hAnsi="Poppins" w:cs="Poppins"/>
          <w:color w:val="222222"/>
        </w:rPr>
        <w:t xml:space="preserve"> in</w:t>
      </w:r>
      <w:r w:rsidR="00513555" w:rsidRPr="00826B15">
        <w:rPr>
          <w:rFonts w:ascii="Poppins" w:eastAsia="Times New Roman" w:hAnsi="Poppins" w:cs="Poppins"/>
          <w:color w:val="222222"/>
        </w:rPr>
        <w:t xml:space="preserve"> Anoka or in</w:t>
      </w:r>
      <w:r w:rsidRPr="00826B15">
        <w:rPr>
          <w:rFonts w:ascii="Poppins" w:eastAsia="Times New Roman" w:hAnsi="Poppins" w:cs="Poppins"/>
          <w:color w:val="222222"/>
        </w:rPr>
        <w:t xml:space="preserve"> Minnesota?</w:t>
      </w:r>
    </w:p>
    <w:p w14:paraId="1C021B0A" w14:textId="0C4C5C5B" w:rsidR="00826B15" w:rsidRPr="00826B15" w:rsidRDefault="00826B15" w:rsidP="00A436D1">
      <w:pPr>
        <w:rPr>
          <w:rFonts w:ascii="Poppins" w:eastAsia="Times New Roman" w:hAnsi="Poppins" w:cs="Poppins"/>
          <w:color w:val="222222"/>
        </w:rPr>
      </w:pPr>
      <w:r w:rsidRPr="00826B15">
        <w:rPr>
          <w:rFonts w:ascii="Poppins" w:eastAsia="Times New Roman" w:hAnsi="Poppins" w:cs="Poppins"/>
          <w:color w:val="222222"/>
        </w:rPr>
        <w:t xml:space="preserve">Work with us to make our elections secure. </w:t>
      </w:r>
    </w:p>
    <w:p w14:paraId="0AB381DC" w14:textId="77777777" w:rsidR="00A51AB6" w:rsidRDefault="00A51AB6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23898195" w14:textId="77777777" w:rsidR="0089001C" w:rsidRPr="00FE5E73" w:rsidRDefault="0089001C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3CEE7E" w14:textId="03371612" w:rsidR="00882582" w:rsidRPr="00C93874" w:rsidRDefault="00882582" w:rsidP="00A75C20">
      <w:pPr>
        <w:spacing w:after="0"/>
        <w:rPr>
          <w:rFonts w:ascii="Poppins" w:hAnsi="Poppins" w:cs="Poppins"/>
          <w:sz w:val="24"/>
          <w:szCs w:val="24"/>
          <w:u w:val="single"/>
        </w:rPr>
      </w:pPr>
      <w:r w:rsidRPr="00C93874">
        <w:rPr>
          <w:rFonts w:ascii="Poppins" w:hAnsi="Poppins" w:cs="Poppins"/>
          <w:sz w:val="24"/>
          <w:szCs w:val="24"/>
          <w:u w:val="single"/>
        </w:rPr>
        <w:t>Attachments</w:t>
      </w:r>
      <w:r w:rsidR="00A436D1" w:rsidRPr="00C93874">
        <w:rPr>
          <w:rFonts w:ascii="Poppins" w:hAnsi="Poppins" w:cs="Poppins"/>
          <w:sz w:val="24"/>
          <w:szCs w:val="24"/>
          <w:u w:val="single"/>
        </w:rPr>
        <w:t>:</w:t>
      </w:r>
    </w:p>
    <w:p w14:paraId="710EBA32" w14:textId="77777777" w:rsidR="00A436D1" w:rsidRPr="00674E7D" w:rsidRDefault="00A436D1" w:rsidP="00A75C2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3F247658" w14:textId="77777777" w:rsidR="00A436D1" w:rsidRDefault="00A436D1" w:rsidP="00A436D1">
      <w:pPr>
        <w:rPr>
          <w:color w:val="222222"/>
          <w:sz w:val="27"/>
          <w:szCs w:val="27"/>
          <w:highlight w:val="white"/>
        </w:rPr>
      </w:pPr>
      <w:hyperlink r:id="rId4" w:history="1">
        <w:r>
          <w:rPr>
            <w:rStyle w:val="Hyperlink"/>
          </w:rPr>
          <w:t>Muskegon Cover-Up: City Illegally Denies TGP Access to Michigan Voter Documents | The Gateway Pundit | by Benjamin Wetmore</w:t>
        </w:r>
      </w:hyperlink>
    </w:p>
    <w:p w14:paraId="5C00277D" w14:textId="5913216F" w:rsidR="00A436D1" w:rsidRDefault="00A436D1" w:rsidP="00A436D1">
      <w:pPr>
        <w:rPr>
          <w:color w:val="1155CC"/>
          <w:u w:val="single"/>
        </w:rPr>
      </w:pPr>
      <w:hyperlink r:id="rId5" w:history="1">
        <w:r w:rsidRPr="007F25AC">
          <w:rPr>
            <w:rStyle w:val="Hyperlink"/>
          </w:rPr>
          <w:t>https://www.thegatewaypundit.com/2023/08/breaking-mi-ag-dana-nessel-confirms-8000-10000/</w:t>
        </w:r>
      </w:hyperlink>
    </w:p>
    <w:p w14:paraId="180A23C0" w14:textId="77777777" w:rsidR="00A436D1" w:rsidRPr="0011268F" w:rsidRDefault="00A436D1" w:rsidP="00A436D1">
      <w:hyperlink r:id="rId6" w:history="1">
        <w:r>
          <w:rPr>
            <w:rStyle w:val="Hyperlink"/>
          </w:rPr>
          <w:t>BREAKING...NEW Police Report Verifies Law Enforcement Went Door-to-Door Confirming Fraudulent MI Voter Registration Ring...Where Are The Arrests? | The Gateway Pundit | by Benjamin Wetmore</w:t>
        </w:r>
      </w:hyperlink>
    </w:p>
    <w:p w14:paraId="580A4AC0" w14:textId="77777777" w:rsidR="00A436D1" w:rsidRPr="0011268F" w:rsidRDefault="00A436D1" w:rsidP="00A436D1">
      <w:pPr>
        <w:shd w:val="clear" w:color="auto" w:fill="FFFFFF"/>
        <w:spacing w:after="240" w:line="240" w:lineRule="auto"/>
        <w:rPr>
          <w:rFonts w:ascii="Poppins" w:eastAsia="Times New Roman" w:hAnsi="Poppins" w:cs="Poppins"/>
          <w:color w:val="222222"/>
          <w:sz w:val="27"/>
          <w:szCs w:val="27"/>
        </w:rPr>
      </w:pPr>
    </w:p>
    <w:p w14:paraId="55964EE9" w14:textId="77777777" w:rsidR="00882582" w:rsidRPr="00FE5E73" w:rsidRDefault="00882582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E134B" w14:textId="77777777" w:rsidR="00016BAE" w:rsidRPr="00FE5E73" w:rsidRDefault="00016BAE" w:rsidP="00A75C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612EBA" w14:textId="2CD0F3AD" w:rsidR="00A75C20" w:rsidRPr="00513555" w:rsidRDefault="00A75C20" w:rsidP="00A75C20">
      <w:pPr>
        <w:spacing w:after="0"/>
        <w:rPr>
          <w:rFonts w:ascii="Poppins" w:hAnsi="Poppins" w:cs="Poppins"/>
          <w:sz w:val="24"/>
          <w:szCs w:val="24"/>
        </w:rPr>
      </w:pPr>
      <w:r w:rsidRPr="00513555">
        <w:rPr>
          <w:rFonts w:ascii="Poppins" w:hAnsi="Poppins" w:cs="Poppins"/>
          <w:sz w:val="24"/>
          <w:szCs w:val="24"/>
        </w:rPr>
        <w:t>Note: This Memorandum and Report will be emailed to Board Members, County</w:t>
      </w:r>
      <w:r w:rsidR="00513555" w:rsidRPr="00513555">
        <w:rPr>
          <w:rFonts w:ascii="Poppins" w:hAnsi="Poppins" w:cs="Poppins"/>
          <w:sz w:val="24"/>
          <w:szCs w:val="24"/>
        </w:rPr>
        <w:t xml:space="preserve"> </w:t>
      </w:r>
      <w:r w:rsidRPr="00513555">
        <w:rPr>
          <w:rFonts w:ascii="Poppins" w:hAnsi="Poppins" w:cs="Poppins"/>
          <w:sz w:val="24"/>
          <w:szCs w:val="24"/>
        </w:rPr>
        <w:t>Administrator, PRT Division Head and Elections Manager.</w:t>
      </w:r>
    </w:p>
    <w:sectPr w:rsidR="00A75C20" w:rsidRPr="00513555" w:rsidSect="00EA4C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A3"/>
    <w:rsid w:val="00016BAE"/>
    <w:rsid w:val="000756DD"/>
    <w:rsid w:val="001D38FA"/>
    <w:rsid w:val="002A07E1"/>
    <w:rsid w:val="002B482C"/>
    <w:rsid w:val="003E1E77"/>
    <w:rsid w:val="00441B65"/>
    <w:rsid w:val="00513555"/>
    <w:rsid w:val="00596C64"/>
    <w:rsid w:val="00674E7D"/>
    <w:rsid w:val="006C4969"/>
    <w:rsid w:val="00775CCA"/>
    <w:rsid w:val="007F0FA3"/>
    <w:rsid w:val="00826B15"/>
    <w:rsid w:val="008468C1"/>
    <w:rsid w:val="00882582"/>
    <w:rsid w:val="0089001C"/>
    <w:rsid w:val="00904BD1"/>
    <w:rsid w:val="009F35FE"/>
    <w:rsid w:val="00A436D1"/>
    <w:rsid w:val="00A51AB6"/>
    <w:rsid w:val="00A55013"/>
    <w:rsid w:val="00A75C20"/>
    <w:rsid w:val="00B676C2"/>
    <w:rsid w:val="00B76C2D"/>
    <w:rsid w:val="00BA4DCC"/>
    <w:rsid w:val="00C06263"/>
    <w:rsid w:val="00C063C8"/>
    <w:rsid w:val="00C93874"/>
    <w:rsid w:val="00D2063C"/>
    <w:rsid w:val="00D53CF6"/>
    <w:rsid w:val="00EA4C71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04F16"/>
  <w15:chartTrackingRefBased/>
  <w15:docId w15:val="{D1FCB90D-391C-429F-BCFE-395F0C1A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FA3"/>
    <w:rPr>
      <w:color w:val="0563C1"/>
      <w:u w:val="single"/>
    </w:rPr>
  </w:style>
  <w:style w:type="paragraph" w:customStyle="1" w:styleId="is-style-has-big-number">
    <w:name w:val="is-style-has-big-number"/>
    <w:basedOn w:val="Normal"/>
    <w:rsid w:val="007F0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0FA3"/>
    <w:rPr>
      <w:b/>
      <w:bCs/>
    </w:rPr>
  </w:style>
  <w:style w:type="paragraph" w:customStyle="1" w:styleId="zw-paragraph">
    <w:name w:val="zw-paragraph"/>
    <w:basedOn w:val="Normal"/>
    <w:rsid w:val="00A43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gatewaypundit.com/2023/08/breaking-new-details-via-local-muskegon-police-report/" TargetMode="External"/><Relationship Id="rId5" Type="http://schemas.openxmlformats.org/officeDocument/2006/relationships/hyperlink" Target="https://www.thegatewaypundit.com/2023/08/breaking-mi-ag-dana-nessel-confirms-8000-10000/" TargetMode="External"/><Relationship Id="rId4" Type="http://schemas.openxmlformats.org/officeDocument/2006/relationships/hyperlink" Target="https://www.thegatewaypundit.com/2023/08/muskegon-cover-up-city-illegally-denies-tgp-a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Brenda Miller</cp:lastModifiedBy>
  <cp:revision>9</cp:revision>
  <dcterms:created xsi:type="dcterms:W3CDTF">2023-09-11T19:40:00Z</dcterms:created>
  <dcterms:modified xsi:type="dcterms:W3CDTF">2023-09-11T20:25:00Z</dcterms:modified>
</cp:coreProperties>
</file>