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76C85" w14:textId="7F9BC981" w:rsidR="00AD0CEC" w:rsidRPr="003463B1" w:rsidRDefault="004D082F" w:rsidP="003463B1">
      <w:pPr>
        <w:spacing w:after="120"/>
        <w:contextualSpacing/>
        <w:jc w:val="center"/>
        <w:rPr>
          <w:rFonts w:ascii="Garamond" w:hAnsi="Garamond"/>
          <w:b/>
          <w:bCs/>
          <w:sz w:val="28"/>
          <w:szCs w:val="28"/>
        </w:rPr>
      </w:pPr>
      <w:r w:rsidRPr="003463B1">
        <w:rPr>
          <w:rFonts w:ascii="Garamond" w:hAnsi="Garamond"/>
          <w:b/>
          <w:bCs/>
          <w:sz w:val="28"/>
          <w:szCs w:val="28"/>
        </w:rPr>
        <w:t xml:space="preserve">Notice to </w:t>
      </w:r>
      <w:r w:rsidR="0047300A" w:rsidRPr="003463B1">
        <w:rPr>
          <w:rFonts w:ascii="Garamond" w:hAnsi="Garamond"/>
          <w:b/>
          <w:bCs/>
          <w:sz w:val="28"/>
          <w:szCs w:val="28"/>
        </w:rPr>
        <w:t>Comply with ELECTION LAW</w:t>
      </w:r>
      <w:r w:rsidR="000C35B1" w:rsidRPr="003463B1">
        <w:rPr>
          <w:rFonts w:ascii="Garamond" w:hAnsi="Garamond"/>
          <w:b/>
          <w:bCs/>
          <w:sz w:val="28"/>
          <w:szCs w:val="28"/>
        </w:rPr>
        <w:t xml:space="preserve"> related to Absentee Ballot Boards, County Canvass</w:t>
      </w:r>
      <w:r w:rsidR="00A76C4E" w:rsidRPr="003463B1">
        <w:rPr>
          <w:rFonts w:ascii="Garamond" w:hAnsi="Garamond"/>
          <w:b/>
          <w:bCs/>
          <w:sz w:val="28"/>
          <w:szCs w:val="28"/>
        </w:rPr>
        <w:t>ing</w:t>
      </w:r>
      <w:r w:rsidR="000C35B1" w:rsidRPr="003463B1">
        <w:rPr>
          <w:rFonts w:ascii="Garamond" w:hAnsi="Garamond"/>
          <w:b/>
          <w:bCs/>
          <w:sz w:val="28"/>
          <w:szCs w:val="28"/>
        </w:rPr>
        <w:t xml:space="preserve"> process</w:t>
      </w:r>
      <w:r w:rsidR="003463B1" w:rsidRPr="003463B1">
        <w:rPr>
          <w:rFonts w:ascii="Garamond" w:hAnsi="Garamond"/>
          <w:b/>
          <w:bCs/>
          <w:sz w:val="28"/>
          <w:szCs w:val="28"/>
        </w:rPr>
        <w:t>es</w:t>
      </w:r>
      <w:r w:rsidR="000C35B1" w:rsidRPr="003463B1">
        <w:rPr>
          <w:rFonts w:ascii="Garamond" w:hAnsi="Garamond"/>
          <w:b/>
          <w:bCs/>
          <w:sz w:val="28"/>
          <w:szCs w:val="28"/>
        </w:rPr>
        <w:t>, County Certification of Election Results and Post Election Review Requirements</w:t>
      </w:r>
    </w:p>
    <w:p w14:paraId="31CF7C44" w14:textId="77777777" w:rsidR="00FC224F" w:rsidRPr="003463B1" w:rsidRDefault="00FC224F" w:rsidP="003463B1">
      <w:pPr>
        <w:spacing w:after="120"/>
        <w:contextualSpacing/>
        <w:rPr>
          <w:rFonts w:ascii="Garamond" w:hAnsi="Garamond"/>
        </w:rPr>
      </w:pPr>
    </w:p>
    <w:p w14:paraId="06E4B8AB" w14:textId="7E2ECFF2" w:rsidR="00B7308A" w:rsidRPr="003463B1" w:rsidRDefault="00A76C4E" w:rsidP="003463B1">
      <w:pPr>
        <w:spacing w:after="120"/>
        <w:contextualSpacing/>
        <w:rPr>
          <w:rFonts w:ascii="Garamond" w:hAnsi="Garamond"/>
        </w:rPr>
      </w:pPr>
      <w:r w:rsidRPr="003463B1">
        <w:rPr>
          <w:rFonts w:ascii="Garamond" w:hAnsi="Garamond"/>
        </w:rPr>
        <w:t>November 4, 2024</w:t>
      </w:r>
    </w:p>
    <w:p w14:paraId="5CA8A268" w14:textId="77777777" w:rsidR="00A76C4E" w:rsidRPr="003463B1" w:rsidRDefault="00A76C4E" w:rsidP="003463B1">
      <w:pPr>
        <w:spacing w:after="120"/>
        <w:contextualSpacing/>
        <w:rPr>
          <w:rFonts w:ascii="Garamond" w:hAnsi="Garamond"/>
        </w:rPr>
      </w:pPr>
    </w:p>
    <w:p w14:paraId="289C7045" w14:textId="1D50689C" w:rsidR="00FC224F" w:rsidRPr="003463B1" w:rsidRDefault="00FC224F" w:rsidP="003463B1">
      <w:pPr>
        <w:spacing w:after="120"/>
        <w:contextualSpacing/>
        <w:rPr>
          <w:rFonts w:ascii="Garamond" w:hAnsi="Garamond"/>
        </w:rPr>
      </w:pPr>
      <w:r w:rsidRPr="003463B1">
        <w:rPr>
          <w:rFonts w:ascii="Garamond" w:hAnsi="Garamond"/>
        </w:rPr>
        <w:t>Attn: County Auditor</w:t>
      </w:r>
    </w:p>
    <w:p w14:paraId="276B420F" w14:textId="77777777" w:rsidR="00FC224F" w:rsidRPr="003463B1" w:rsidRDefault="00FC224F" w:rsidP="003463B1">
      <w:pPr>
        <w:spacing w:after="120"/>
        <w:contextualSpacing/>
        <w:rPr>
          <w:rFonts w:ascii="Garamond" w:hAnsi="Garamond"/>
        </w:rPr>
      </w:pPr>
    </w:p>
    <w:p w14:paraId="08F98C15" w14:textId="7B6FE35D" w:rsidR="00FC224F" w:rsidRPr="003463B1" w:rsidRDefault="00FC224F" w:rsidP="003463B1">
      <w:pPr>
        <w:spacing w:after="120"/>
        <w:ind w:left="630" w:hanging="630"/>
        <w:contextualSpacing/>
        <w:rPr>
          <w:rFonts w:ascii="Garamond" w:hAnsi="Garamond"/>
        </w:rPr>
      </w:pPr>
      <w:r w:rsidRPr="003463B1">
        <w:rPr>
          <w:rFonts w:ascii="Garamond" w:hAnsi="Garamond"/>
        </w:rPr>
        <w:t xml:space="preserve">RE: </w:t>
      </w:r>
      <w:r w:rsidR="0047300A" w:rsidRPr="003463B1">
        <w:rPr>
          <w:rFonts w:ascii="Garamond" w:hAnsi="Garamond"/>
        </w:rPr>
        <w:t xml:space="preserve">Notice </w:t>
      </w:r>
      <w:r w:rsidR="005E625A" w:rsidRPr="003463B1">
        <w:rPr>
          <w:rFonts w:ascii="Garamond" w:hAnsi="Garamond"/>
        </w:rPr>
        <w:t xml:space="preserve">of </w:t>
      </w:r>
      <w:r w:rsidR="000C35B1" w:rsidRPr="003463B1">
        <w:rPr>
          <w:rFonts w:ascii="Garamond" w:hAnsi="Garamond"/>
        </w:rPr>
        <w:t>Demand that</w:t>
      </w:r>
      <w:r w:rsidR="00542B1C" w:rsidRPr="003463B1">
        <w:rPr>
          <w:rFonts w:ascii="Garamond" w:hAnsi="Garamond"/>
        </w:rPr>
        <w:t xml:space="preserve"> </w:t>
      </w:r>
      <w:r w:rsidR="0047300A" w:rsidRPr="003463B1">
        <w:rPr>
          <w:rFonts w:ascii="Garamond" w:hAnsi="Garamond"/>
        </w:rPr>
        <w:t xml:space="preserve">County </w:t>
      </w:r>
      <w:r w:rsidR="00E965A3" w:rsidRPr="003463B1">
        <w:rPr>
          <w:rFonts w:ascii="Garamond" w:hAnsi="Garamond"/>
        </w:rPr>
        <w:t>a</w:t>
      </w:r>
      <w:r w:rsidR="009859B1" w:rsidRPr="003463B1">
        <w:rPr>
          <w:rFonts w:ascii="Garamond" w:hAnsi="Garamond"/>
        </w:rPr>
        <w:t>n</w:t>
      </w:r>
      <w:r w:rsidR="00E965A3" w:rsidRPr="003463B1">
        <w:rPr>
          <w:rFonts w:ascii="Garamond" w:hAnsi="Garamond"/>
        </w:rPr>
        <w:t xml:space="preserve">d </w:t>
      </w:r>
      <w:r w:rsidR="009859B1" w:rsidRPr="003463B1">
        <w:rPr>
          <w:rFonts w:ascii="Garamond" w:hAnsi="Garamond"/>
        </w:rPr>
        <w:t>Municipal</w:t>
      </w:r>
      <w:r w:rsidR="00E965A3" w:rsidRPr="003463B1">
        <w:rPr>
          <w:rFonts w:ascii="Garamond" w:hAnsi="Garamond"/>
        </w:rPr>
        <w:t xml:space="preserve"> </w:t>
      </w:r>
      <w:r w:rsidR="00542B1C" w:rsidRPr="003463B1">
        <w:rPr>
          <w:rFonts w:ascii="Garamond" w:hAnsi="Garamond"/>
        </w:rPr>
        <w:t xml:space="preserve">Election Officials Comply </w:t>
      </w:r>
      <w:proofErr w:type="gramStart"/>
      <w:r w:rsidR="00542B1C" w:rsidRPr="003463B1">
        <w:rPr>
          <w:rFonts w:ascii="Garamond" w:hAnsi="Garamond"/>
        </w:rPr>
        <w:t>With</w:t>
      </w:r>
      <w:proofErr w:type="gramEnd"/>
      <w:r w:rsidR="00542B1C" w:rsidRPr="003463B1">
        <w:rPr>
          <w:rFonts w:ascii="Garamond" w:hAnsi="Garamond"/>
        </w:rPr>
        <w:t xml:space="preserve"> </w:t>
      </w:r>
      <w:r w:rsidR="005E625A" w:rsidRPr="003463B1">
        <w:rPr>
          <w:rFonts w:ascii="Garamond" w:hAnsi="Garamond"/>
        </w:rPr>
        <w:t>A</w:t>
      </w:r>
      <w:r w:rsidR="001C22DD" w:rsidRPr="003463B1">
        <w:rPr>
          <w:rFonts w:ascii="Garamond" w:hAnsi="Garamond"/>
        </w:rPr>
        <w:t>LL</w:t>
      </w:r>
      <w:r w:rsidR="005E625A" w:rsidRPr="003463B1">
        <w:rPr>
          <w:rFonts w:ascii="Garamond" w:hAnsi="Garamond"/>
        </w:rPr>
        <w:t xml:space="preserve"> Federal and State </w:t>
      </w:r>
      <w:r w:rsidR="00542B1C" w:rsidRPr="003463B1">
        <w:rPr>
          <w:rFonts w:ascii="Garamond" w:hAnsi="Garamond"/>
        </w:rPr>
        <w:t>Election</w:t>
      </w:r>
      <w:r w:rsidR="005E625A" w:rsidRPr="003463B1">
        <w:rPr>
          <w:rFonts w:ascii="Garamond" w:hAnsi="Garamond"/>
        </w:rPr>
        <w:t xml:space="preserve"> Laws</w:t>
      </w:r>
    </w:p>
    <w:p w14:paraId="7EB7E45A" w14:textId="77777777" w:rsidR="00FC224F" w:rsidRPr="003463B1" w:rsidRDefault="00FC224F" w:rsidP="003463B1">
      <w:pPr>
        <w:spacing w:after="120"/>
        <w:ind w:left="630" w:hanging="630"/>
        <w:contextualSpacing/>
        <w:rPr>
          <w:rFonts w:ascii="Garamond" w:hAnsi="Garamond"/>
        </w:rPr>
      </w:pPr>
    </w:p>
    <w:p w14:paraId="718690EA" w14:textId="27A7F7DD" w:rsidR="00D120F5" w:rsidRPr="003463B1" w:rsidRDefault="005E625A" w:rsidP="003463B1">
      <w:pPr>
        <w:spacing w:after="120"/>
        <w:ind w:firstLine="720"/>
        <w:jc w:val="both"/>
        <w:rPr>
          <w:rFonts w:ascii="Garamond" w:hAnsi="Garamond"/>
        </w:rPr>
      </w:pPr>
      <w:r w:rsidRPr="003463B1">
        <w:rPr>
          <w:rFonts w:ascii="Garamond" w:hAnsi="Garamond"/>
        </w:rPr>
        <w:t xml:space="preserve">Over the past week, many citizens have attempted to Guard the Ballots as Agents for Candidates for </w:t>
      </w:r>
      <w:r w:rsidR="009859B1" w:rsidRPr="003463B1">
        <w:rPr>
          <w:rFonts w:ascii="Garamond" w:hAnsi="Garamond"/>
        </w:rPr>
        <w:t xml:space="preserve">the </w:t>
      </w:r>
      <w:r w:rsidRPr="003463B1">
        <w:rPr>
          <w:rFonts w:ascii="Garamond" w:hAnsi="Garamond"/>
        </w:rPr>
        <w:t>election</w:t>
      </w:r>
      <w:r w:rsidR="009859B1" w:rsidRPr="003463B1">
        <w:rPr>
          <w:rFonts w:ascii="Garamond" w:hAnsi="Garamond"/>
        </w:rPr>
        <w:t>s</w:t>
      </w:r>
      <w:r w:rsidRPr="003463B1">
        <w:rPr>
          <w:rFonts w:ascii="Garamond" w:hAnsi="Garamond"/>
        </w:rPr>
        <w:t xml:space="preserve"> on November 5, 2024. These requests have been denied, despite the clear language of MN Stat 209.05.</w:t>
      </w:r>
    </w:p>
    <w:p w14:paraId="1FF87BF6" w14:textId="17966607" w:rsidR="005E625A" w:rsidRPr="003463B1" w:rsidRDefault="005E625A" w:rsidP="003463B1">
      <w:pPr>
        <w:spacing w:after="120"/>
        <w:ind w:firstLine="720"/>
        <w:contextualSpacing/>
        <w:jc w:val="both"/>
        <w:rPr>
          <w:rFonts w:ascii="Garamond" w:hAnsi="Garamond"/>
        </w:rPr>
      </w:pPr>
      <w:r w:rsidRPr="003463B1">
        <w:rPr>
          <w:rFonts w:ascii="Garamond" w:hAnsi="Garamond"/>
        </w:rPr>
        <w:t>During conversations between Agents of Candidates and County election officials, there have been serious issues raised</w:t>
      </w:r>
      <w:r w:rsidR="00A33893" w:rsidRPr="003463B1">
        <w:rPr>
          <w:rFonts w:ascii="Garamond" w:hAnsi="Garamond"/>
        </w:rPr>
        <w:t xml:space="preserve"> about ongoing violations of MN Election Law. These violations threaten the integrity of Minnesota’s elections and represent serious threats to those elections</w:t>
      </w:r>
      <w:r w:rsidR="00273297" w:rsidRPr="003463B1">
        <w:rPr>
          <w:rFonts w:ascii="Garamond" w:hAnsi="Garamond"/>
        </w:rPr>
        <w:t>’</w:t>
      </w:r>
      <w:r w:rsidR="00A33893" w:rsidRPr="003463B1">
        <w:rPr>
          <w:rFonts w:ascii="Garamond" w:hAnsi="Garamond"/>
        </w:rPr>
        <w:t xml:space="preserve"> validity.</w:t>
      </w:r>
      <w:r w:rsidR="00273297" w:rsidRPr="003463B1">
        <w:rPr>
          <w:rFonts w:ascii="Garamond" w:hAnsi="Garamond"/>
        </w:rPr>
        <w:t xml:space="preserve"> The following are some examples of election laws that are believed to have been </w:t>
      </w:r>
      <w:r w:rsidR="00E965A3" w:rsidRPr="003463B1">
        <w:rPr>
          <w:rFonts w:ascii="Garamond" w:hAnsi="Garamond"/>
        </w:rPr>
        <w:t xml:space="preserve">both </w:t>
      </w:r>
      <w:r w:rsidR="00273297" w:rsidRPr="003463B1">
        <w:rPr>
          <w:rFonts w:ascii="Garamond" w:hAnsi="Garamond"/>
        </w:rPr>
        <w:t>violated in the past a</w:t>
      </w:r>
      <w:r w:rsidR="00E965A3" w:rsidRPr="003463B1">
        <w:rPr>
          <w:rFonts w:ascii="Garamond" w:hAnsi="Garamond"/>
        </w:rPr>
        <w:t>nd are</w:t>
      </w:r>
      <w:r w:rsidR="00273297" w:rsidRPr="003463B1">
        <w:rPr>
          <w:rFonts w:ascii="Garamond" w:hAnsi="Garamond"/>
        </w:rPr>
        <w:t xml:space="preserve"> being violated </w:t>
      </w:r>
      <w:r w:rsidR="00E965A3" w:rsidRPr="003463B1">
        <w:rPr>
          <w:rFonts w:ascii="Garamond" w:hAnsi="Garamond"/>
        </w:rPr>
        <w:t>currentl</w:t>
      </w:r>
      <w:r w:rsidR="009859B1" w:rsidRPr="003463B1">
        <w:rPr>
          <w:rFonts w:ascii="Garamond" w:hAnsi="Garamond"/>
        </w:rPr>
        <w:t>y</w:t>
      </w:r>
      <w:r w:rsidR="00273297" w:rsidRPr="003463B1">
        <w:rPr>
          <w:rFonts w:ascii="Garamond" w:hAnsi="Garamond"/>
        </w:rPr>
        <w:t xml:space="preserve">. </w:t>
      </w:r>
    </w:p>
    <w:p w14:paraId="1413B48C" w14:textId="09777978" w:rsidR="0093659C" w:rsidRPr="003463B1" w:rsidRDefault="0093659C"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209.05 Guarding the Ballots is a </w:t>
      </w:r>
      <w:r w:rsidR="00786FF4" w:rsidRPr="003463B1">
        <w:rPr>
          <w:rFonts w:ascii="Garamond" w:hAnsi="Garamond"/>
        </w:rPr>
        <w:t>permissive</w:t>
      </w:r>
      <w:r w:rsidRPr="003463B1">
        <w:rPr>
          <w:rFonts w:ascii="Garamond" w:hAnsi="Garamond"/>
        </w:rPr>
        <w:t xml:space="preserve"> Statute. The plain language of the law permits a candidate to guard the ballots IN an election until the expiration of time for institution contests.</w:t>
      </w:r>
    </w:p>
    <w:p w14:paraId="5CD81782" w14:textId="13AB4570" w:rsidR="005E625A" w:rsidRPr="003463B1" w:rsidRDefault="005E625A"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203B.121</w:t>
      </w:r>
      <w:r w:rsidR="00024290" w:rsidRPr="003463B1">
        <w:rPr>
          <w:rFonts w:ascii="Garamond" w:hAnsi="Garamond"/>
        </w:rPr>
        <w:t>, Subd. 3</w:t>
      </w:r>
      <w:r w:rsidRPr="003463B1">
        <w:rPr>
          <w:rFonts w:ascii="Garamond" w:hAnsi="Garamond"/>
        </w:rPr>
        <w:t xml:space="preserve"> </w:t>
      </w:r>
      <w:r w:rsidR="00786FF4" w:rsidRPr="003463B1">
        <w:rPr>
          <w:rFonts w:ascii="Garamond" w:hAnsi="Garamond"/>
        </w:rPr>
        <w:t>requires</w:t>
      </w:r>
      <w:r w:rsidRPr="003463B1">
        <w:rPr>
          <w:rFonts w:ascii="Garamond" w:hAnsi="Garamond"/>
        </w:rPr>
        <w:t xml:space="preserve"> a voter’s voting history be immediately noted to indicate a ballot was received and accepted by a ballot board.  This notation is the ONLY way to ensure a voter is not a</w:t>
      </w:r>
      <w:r w:rsidR="009859B1" w:rsidRPr="003463B1">
        <w:rPr>
          <w:rFonts w:ascii="Garamond" w:hAnsi="Garamond"/>
        </w:rPr>
        <w:t>ble</w:t>
      </w:r>
      <w:r w:rsidRPr="003463B1">
        <w:rPr>
          <w:rFonts w:ascii="Garamond" w:hAnsi="Garamond"/>
        </w:rPr>
        <w:t xml:space="preserve"> to vote twice.</w:t>
      </w:r>
    </w:p>
    <w:p w14:paraId="60C43264" w14:textId="2E4F5A9E" w:rsidR="005E625A" w:rsidRPr="003463B1" w:rsidRDefault="005E625A" w:rsidP="003463B1">
      <w:pPr>
        <w:pStyle w:val="ListParagraph"/>
        <w:numPr>
          <w:ilvl w:val="1"/>
          <w:numId w:val="15"/>
        </w:numPr>
        <w:spacing w:after="120"/>
        <w:contextualSpacing w:val="0"/>
        <w:jc w:val="both"/>
        <w:rPr>
          <w:rFonts w:ascii="Garamond" w:hAnsi="Garamond"/>
        </w:rPr>
      </w:pPr>
      <w:r w:rsidRPr="003463B1">
        <w:rPr>
          <w:rFonts w:ascii="Garamond" w:hAnsi="Garamond"/>
        </w:rPr>
        <w:t xml:space="preserve">Any ballot board that is failing to </w:t>
      </w:r>
      <w:r w:rsidR="00024290" w:rsidRPr="003463B1">
        <w:rPr>
          <w:rFonts w:ascii="Garamond" w:hAnsi="Garamond"/>
        </w:rPr>
        <w:t xml:space="preserve">immediately </w:t>
      </w:r>
      <w:r w:rsidRPr="003463B1">
        <w:rPr>
          <w:rFonts w:ascii="Garamond" w:hAnsi="Garamond"/>
        </w:rPr>
        <w:t xml:space="preserve">connect a voter’s ballot to the voter history </w:t>
      </w:r>
      <w:r w:rsidR="00024290" w:rsidRPr="003463B1">
        <w:rPr>
          <w:rFonts w:ascii="Garamond" w:hAnsi="Garamond"/>
        </w:rPr>
        <w:t xml:space="preserve">upon acceptance </w:t>
      </w:r>
      <w:r w:rsidRPr="003463B1">
        <w:rPr>
          <w:rFonts w:ascii="Garamond" w:hAnsi="Garamond"/>
        </w:rPr>
        <w:t>is violating the law</w:t>
      </w:r>
      <w:r w:rsidR="009859B1" w:rsidRPr="003463B1">
        <w:rPr>
          <w:rFonts w:ascii="Garamond" w:hAnsi="Garamond"/>
        </w:rPr>
        <w:t xml:space="preserve"> and undermining the security of the elections.</w:t>
      </w:r>
    </w:p>
    <w:p w14:paraId="21CDCFA7" w14:textId="1183E159" w:rsidR="00024290" w:rsidRPr="003463B1" w:rsidRDefault="00024290"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203B.121, Subd. 4 allows</w:t>
      </w:r>
      <w:r w:rsidR="00283B21" w:rsidRPr="003463B1">
        <w:rPr>
          <w:rFonts w:ascii="Garamond" w:hAnsi="Garamond"/>
        </w:rPr>
        <w:t xml:space="preserve"> </w:t>
      </w:r>
      <w:r w:rsidRPr="003463B1">
        <w:rPr>
          <w:rFonts w:ascii="Garamond" w:hAnsi="Garamond"/>
        </w:rPr>
        <w:t xml:space="preserve">an absentee ballot’s secrecy envelope to be </w:t>
      </w:r>
      <w:r w:rsidR="00786FF4" w:rsidRPr="003463B1">
        <w:rPr>
          <w:rFonts w:ascii="Garamond" w:hAnsi="Garamond"/>
        </w:rPr>
        <w:t>opened</w:t>
      </w:r>
      <w:r w:rsidRPr="003463B1">
        <w:rPr>
          <w:rFonts w:ascii="Garamond" w:hAnsi="Garamond"/>
        </w:rPr>
        <w:t xml:space="preserve">, </w:t>
      </w:r>
      <w:r w:rsidR="00283B21" w:rsidRPr="003463B1">
        <w:rPr>
          <w:rFonts w:ascii="Garamond" w:hAnsi="Garamond"/>
        </w:rPr>
        <w:t xml:space="preserve">and once opened </w:t>
      </w:r>
      <w:r w:rsidRPr="003463B1">
        <w:rPr>
          <w:rFonts w:ascii="Garamond" w:hAnsi="Garamond"/>
        </w:rPr>
        <w:t xml:space="preserve">requires </w:t>
      </w:r>
      <w:r w:rsidR="00283B21" w:rsidRPr="003463B1">
        <w:rPr>
          <w:rFonts w:ascii="Garamond" w:hAnsi="Garamond"/>
        </w:rPr>
        <w:t xml:space="preserve">that a ballot to be </w:t>
      </w:r>
      <w:r w:rsidR="00786FF4" w:rsidRPr="003463B1">
        <w:rPr>
          <w:rFonts w:ascii="Garamond" w:hAnsi="Garamond"/>
        </w:rPr>
        <w:t>duplicated if</w:t>
      </w:r>
      <w:r w:rsidRPr="003463B1">
        <w:rPr>
          <w:rFonts w:ascii="Garamond" w:hAnsi="Garamond"/>
        </w:rPr>
        <w:t xml:space="preserve"> the ballot would be </w:t>
      </w:r>
      <w:r w:rsidR="00283B21" w:rsidRPr="003463B1">
        <w:rPr>
          <w:rFonts w:ascii="Garamond" w:hAnsi="Garamond"/>
        </w:rPr>
        <w:t xml:space="preserve">unreadable by a tabulator, </w:t>
      </w:r>
      <w:r w:rsidR="009859B1" w:rsidRPr="003463B1">
        <w:rPr>
          <w:rFonts w:ascii="Garamond" w:hAnsi="Garamond"/>
        </w:rPr>
        <w:t xml:space="preserve">and that the ballot be </w:t>
      </w:r>
      <w:r w:rsidR="00786FF4" w:rsidRPr="003463B1">
        <w:rPr>
          <w:rFonts w:ascii="Garamond" w:hAnsi="Garamond"/>
        </w:rPr>
        <w:t>initialed</w:t>
      </w:r>
      <w:r w:rsidR="00283B21" w:rsidRPr="003463B1">
        <w:rPr>
          <w:rFonts w:ascii="Garamond" w:hAnsi="Garamond"/>
        </w:rPr>
        <w:t xml:space="preserve"> by the members of the ballot board and </w:t>
      </w:r>
      <w:r w:rsidR="00786FF4" w:rsidRPr="003463B1">
        <w:rPr>
          <w:rFonts w:ascii="Garamond" w:hAnsi="Garamond"/>
        </w:rPr>
        <w:t>deposited</w:t>
      </w:r>
      <w:r w:rsidR="00283B21" w:rsidRPr="003463B1">
        <w:rPr>
          <w:rFonts w:ascii="Garamond" w:hAnsi="Garamond"/>
        </w:rPr>
        <w:t xml:space="preserve"> in the appropriate ballot box.</w:t>
      </w:r>
    </w:p>
    <w:p w14:paraId="6886C822" w14:textId="4C4BA993" w:rsidR="00DB1B65" w:rsidRPr="003463B1" w:rsidRDefault="00F466F0" w:rsidP="003463B1">
      <w:pPr>
        <w:spacing w:after="120"/>
        <w:ind w:left="1620" w:right="720" w:hanging="180"/>
        <w:jc w:val="both"/>
        <w:rPr>
          <w:rFonts w:ascii="Garamond" w:hAnsi="Garamond"/>
        </w:rPr>
      </w:pPr>
      <w:r w:rsidRPr="003463B1">
        <w:rPr>
          <w:rFonts w:ascii="Garamond" w:hAnsi="Garamond"/>
        </w:rPr>
        <w:t>*NOTE</w:t>
      </w:r>
      <w:r w:rsidR="007B0028" w:rsidRPr="003463B1">
        <w:rPr>
          <w:rFonts w:ascii="Garamond" w:hAnsi="Garamond"/>
        </w:rPr>
        <w:t xml:space="preserve"> the definition of a </w:t>
      </w:r>
      <w:r w:rsidRPr="003463B1">
        <w:rPr>
          <w:rFonts w:ascii="Garamond" w:hAnsi="Garamond"/>
        </w:rPr>
        <w:t xml:space="preserve">Ballot Box: Secure box used to hold voted ballots. The ballot counter sits atop the ballot box. (Not all ballot boxes are tabulators. </w:t>
      </w:r>
      <w:r w:rsidR="009859B1" w:rsidRPr="003463B1">
        <w:rPr>
          <w:rFonts w:ascii="Garamond" w:hAnsi="Garamond"/>
        </w:rPr>
        <w:t>Even if a ballot box has the ability to tabulate ballots, t</w:t>
      </w:r>
      <w:r w:rsidRPr="003463B1">
        <w:rPr>
          <w:rFonts w:ascii="Garamond" w:hAnsi="Garamond"/>
        </w:rPr>
        <w:t>abulation must only be performed as allowed by MN Statute.)</w:t>
      </w:r>
    </w:p>
    <w:p w14:paraId="02A771B8" w14:textId="0CBB6379" w:rsidR="002813B2" w:rsidRPr="003463B1" w:rsidRDefault="002813B2"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203B.121, Subd. 5 (a) governs the </w:t>
      </w:r>
      <w:r w:rsidR="00786FF4" w:rsidRPr="003463B1">
        <w:rPr>
          <w:rFonts w:ascii="Garamond" w:hAnsi="Garamond"/>
        </w:rPr>
        <w:t>storage</w:t>
      </w:r>
      <w:r w:rsidRPr="003463B1">
        <w:rPr>
          <w:rFonts w:ascii="Garamond" w:hAnsi="Garamond"/>
        </w:rPr>
        <w:t xml:space="preserve"> and </w:t>
      </w:r>
      <w:r w:rsidR="00786FF4" w:rsidRPr="003463B1">
        <w:rPr>
          <w:rFonts w:ascii="Garamond" w:hAnsi="Garamond"/>
        </w:rPr>
        <w:t>counting</w:t>
      </w:r>
      <w:r w:rsidRPr="003463B1">
        <w:rPr>
          <w:rFonts w:ascii="Garamond" w:hAnsi="Garamond"/>
        </w:rPr>
        <w:t xml:space="preserve"> of absentee ballots.  At the </w:t>
      </w:r>
      <w:r w:rsidR="00786FF4" w:rsidRPr="003463B1">
        <w:rPr>
          <w:rFonts w:ascii="Garamond" w:hAnsi="Garamond"/>
        </w:rPr>
        <w:t xml:space="preserve">end of each day </w:t>
      </w:r>
      <w:r w:rsidRPr="003463B1">
        <w:rPr>
          <w:rFonts w:ascii="Garamond" w:hAnsi="Garamond"/>
        </w:rPr>
        <w:t xml:space="preserve">that any absentee ballot is inserted into a ballot box, </w:t>
      </w:r>
      <w:r w:rsidR="00786FF4" w:rsidRPr="003463B1">
        <w:rPr>
          <w:rFonts w:ascii="Garamond" w:hAnsi="Garamond"/>
        </w:rPr>
        <w:t>two</w:t>
      </w:r>
      <w:r w:rsidRPr="003463B1">
        <w:rPr>
          <w:rFonts w:ascii="Garamond" w:hAnsi="Garamond"/>
        </w:rPr>
        <w:t xml:space="preserve"> members of the ballot board </w:t>
      </w:r>
      <w:r w:rsidR="00786FF4" w:rsidRPr="003463B1">
        <w:rPr>
          <w:rFonts w:ascii="Garamond" w:hAnsi="Garamond"/>
        </w:rPr>
        <w:t>must</w:t>
      </w:r>
      <w:r w:rsidRPr="003463B1">
        <w:rPr>
          <w:rFonts w:ascii="Garamond" w:hAnsi="Garamond"/>
        </w:rPr>
        <w:t>:</w:t>
      </w:r>
    </w:p>
    <w:p w14:paraId="64D9128C" w14:textId="122A8FCD" w:rsidR="002813B2" w:rsidRPr="003463B1" w:rsidRDefault="00786FF4" w:rsidP="003463B1">
      <w:pPr>
        <w:pStyle w:val="ListParagraph"/>
        <w:numPr>
          <w:ilvl w:val="1"/>
          <w:numId w:val="15"/>
        </w:numPr>
        <w:spacing w:after="120"/>
        <w:contextualSpacing w:val="0"/>
        <w:jc w:val="both"/>
        <w:rPr>
          <w:rFonts w:ascii="Garamond" w:hAnsi="Garamond"/>
        </w:rPr>
      </w:pPr>
      <w:r w:rsidRPr="003463B1">
        <w:rPr>
          <w:rFonts w:ascii="Garamond" w:hAnsi="Garamond"/>
        </w:rPr>
        <w:t>remove</w:t>
      </w:r>
      <w:r w:rsidR="002813B2" w:rsidRPr="003463B1">
        <w:rPr>
          <w:rFonts w:ascii="Garamond" w:hAnsi="Garamond"/>
        </w:rPr>
        <w:t xml:space="preserve"> the ballots from the ballot box at the end of the day;</w:t>
      </w:r>
    </w:p>
    <w:p w14:paraId="7C6268AC" w14:textId="6752C5A5" w:rsidR="002813B2" w:rsidRPr="003463B1" w:rsidRDefault="00786FF4" w:rsidP="003463B1">
      <w:pPr>
        <w:pStyle w:val="ListParagraph"/>
        <w:numPr>
          <w:ilvl w:val="1"/>
          <w:numId w:val="15"/>
        </w:numPr>
        <w:spacing w:after="120"/>
        <w:contextualSpacing w:val="0"/>
        <w:jc w:val="both"/>
        <w:rPr>
          <w:rFonts w:ascii="Garamond" w:hAnsi="Garamond"/>
        </w:rPr>
      </w:pPr>
      <w:r w:rsidRPr="003463B1">
        <w:rPr>
          <w:rFonts w:ascii="Garamond" w:hAnsi="Garamond"/>
        </w:rPr>
        <w:t xml:space="preserve">without inspection, ensure </w:t>
      </w:r>
      <w:r w:rsidR="002813B2" w:rsidRPr="003463B1">
        <w:rPr>
          <w:rFonts w:ascii="Garamond" w:hAnsi="Garamond"/>
        </w:rPr>
        <w:t xml:space="preserve">the </w:t>
      </w:r>
      <w:r w:rsidRPr="003463B1">
        <w:rPr>
          <w:rFonts w:ascii="Garamond" w:hAnsi="Garamond"/>
        </w:rPr>
        <w:t xml:space="preserve">number of ballots </w:t>
      </w:r>
      <w:r w:rsidR="002813B2" w:rsidRPr="003463B1">
        <w:rPr>
          <w:rFonts w:ascii="Garamond" w:hAnsi="Garamond"/>
        </w:rPr>
        <w:t xml:space="preserve">removed from the </w:t>
      </w:r>
      <w:r w:rsidRPr="003463B1">
        <w:rPr>
          <w:rFonts w:ascii="Garamond" w:hAnsi="Garamond"/>
        </w:rPr>
        <w:t>ballot</w:t>
      </w:r>
      <w:r w:rsidR="0090074D" w:rsidRPr="003463B1">
        <w:rPr>
          <w:rFonts w:ascii="Garamond" w:hAnsi="Garamond"/>
        </w:rPr>
        <w:t xml:space="preserve"> box equals </w:t>
      </w:r>
      <w:r w:rsidR="002813B2" w:rsidRPr="003463B1">
        <w:rPr>
          <w:rFonts w:ascii="Garamond" w:hAnsi="Garamond"/>
        </w:rPr>
        <w:t xml:space="preserve">the number of absentee ballots </w:t>
      </w:r>
      <w:r w:rsidR="0090074D" w:rsidRPr="003463B1">
        <w:rPr>
          <w:rFonts w:ascii="Garamond" w:hAnsi="Garamond"/>
        </w:rPr>
        <w:t>accepted that day</w:t>
      </w:r>
      <w:r w:rsidR="002813B2" w:rsidRPr="003463B1">
        <w:rPr>
          <w:rFonts w:ascii="Garamond" w:hAnsi="Garamond"/>
        </w:rPr>
        <w:t>; and</w:t>
      </w:r>
    </w:p>
    <w:p w14:paraId="75FF5434" w14:textId="60F67590" w:rsidR="002813B2" w:rsidRPr="003463B1" w:rsidRDefault="0090074D" w:rsidP="003463B1">
      <w:pPr>
        <w:pStyle w:val="ListParagraph"/>
        <w:numPr>
          <w:ilvl w:val="1"/>
          <w:numId w:val="15"/>
        </w:numPr>
        <w:spacing w:after="120"/>
        <w:contextualSpacing w:val="0"/>
        <w:jc w:val="both"/>
        <w:rPr>
          <w:rFonts w:ascii="Garamond" w:hAnsi="Garamond"/>
        </w:rPr>
      </w:pPr>
      <w:r w:rsidRPr="003463B1">
        <w:rPr>
          <w:rFonts w:ascii="Garamond" w:hAnsi="Garamond"/>
        </w:rPr>
        <w:lastRenderedPageBreak/>
        <w:t>seal</w:t>
      </w:r>
      <w:r w:rsidR="002813B2" w:rsidRPr="003463B1">
        <w:rPr>
          <w:rFonts w:ascii="Garamond" w:hAnsi="Garamond"/>
        </w:rPr>
        <w:t xml:space="preserve"> and </w:t>
      </w:r>
      <w:r w:rsidRPr="003463B1">
        <w:rPr>
          <w:rFonts w:ascii="Garamond" w:hAnsi="Garamond"/>
        </w:rPr>
        <w:t xml:space="preserve">secure all </w:t>
      </w:r>
      <w:r w:rsidR="003463B1" w:rsidRPr="003463B1">
        <w:rPr>
          <w:rFonts w:ascii="Garamond" w:hAnsi="Garamond"/>
        </w:rPr>
        <w:t xml:space="preserve">ballots </w:t>
      </w:r>
      <w:r w:rsidR="002813B2" w:rsidRPr="003463B1">
        <w:rPr>
          <w:rFonts w:ascii="Garamond" w:hAnsi="Garamond"/>
        </w:rPr>
        <w:t xml:space="preserve">present in that location that day. </w:t>
      </w:r>
    </w:p>
    <w:p w14:paraId="1CF977A8" w14:textId="7EDE94A9" w:rsidR="005D3CDE" w:rsidRPr="003463B1" w:rsidRDefault="002813B2"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203B.121, Subd. 5 (b) is clear: </w:t>
      </w:r>
      <w:r w:rsidR="0090074D" w:rsidRPr="003463B1">
        <w:rPr>
          <w:rFonts w:ascii="Garamond" w:hAnsi="Garamond"/>
        </w:rPr>
        <w:t xml:space="preserve">only after the polls close </w:t>
      </w:r>
      <w:r w:rsidR="005D3CDE" w:rsidRPr="003463B1">
        <w:rPr>
          <w:rFonts w:ascii="Garamond" w:hAnsi="Garamond"/>
        </w:rPr>
        <w:t>on</w:t>
      </w:r>
      <w:r w:rsidR="0090074D" w:rsidRPr="003463B1">
        <w:rPr>
          <w:rFonts w:ascii="Garamond" w:hAnsi="Garamond"/>
        </w:rPr>
        <w:t xml:space="preserve"> election day</w:t>
      </w:r>
      <w:r w:rsidR="005D3CDE" w:rsidRPr="003463B1">
        <w:rPr>
          <w:rFonts w:ascii="Garamond" w:hAnsi="Garamond"/>
        </w:rPr>
        <w:t xml:space="preserve">, two </w:t>
      </w:r>
      <w:r w:rsidR="0090074D" w:rsidRPr="003463B1">
        <w:rPr>
          <w:rFonts w:ascii="Garamond" w:hAnsi="Garamond"/>
        </w:rPr>
        <w:t>members</w:t>
      </w:r>
      <w:r w:rsidR="005D3CDE" w:rsidRPr="003463B1">
        <w:rPr>
          <w:rFonts w:ascii="Garamond" w:hAnsi="Garamond"/>
        </w:rPr>
        <w:t xml:space="preserve"> of the of the ballot board </w:t>
      </w:r>
      <w:r w:rsidR="0090074D" w:rsidRPr="003463B1">
        <w:rPr>
          <w:rFonts w:ascii="Garamond" w:hAnsi="Garamond"/>
        </w:rPr>
        <w:t>must</w:t>
      </w:r>
      <w:r w:rsidR="005D3CDE" w:rsidRPr="003463B1">
        <w:rPr>
          <w:rFonts w:ascii="Garamond" w:hAnsi="Garamond"/>
        </w:rPr>
        <w:t>:</w:t>
      </w:r>
    </w:p>
    <w:p w14:paraId="7B61226F" w14:textId="5C3D67E1" w:rsidR="002813B2" w:rsidRPr="003463B1" w:rsidRDefault="0090074D" w:rsidP="003463B1">
      <w:pPr>
        <w:pStyle w:val="ListParagraph"/>
        <w:numPr>
          <w:ilvl w:val="1"/>
          <w:numId w:val="15"/>
        </w:numPr>
        <w:spacing w:after="120"/>
        <w:contextualSpacing w:val="0"/>
        <w:jc w:val="both"/>
        <w:rPr>
          <w:rFonts w:ascii="Garamond" w:hAnsi="Garamond"/>
        </w:rPr>
      </w:pPr>
      <w:r w:rsidRPr="003463B1">
        <w:rPr>
          <w:rFonts w:ascii="Garamond" w:hAnsi="Garamond"/>
        </w:rPr>
        <w:t>count</w:t>
      </w:r>
      <w:r w:rsidR="005D3CDE" w:rsidRPr="003463B1">
        <w:rPr>
          <w:rFonts w:ascii="Garamond" w:hAnsi="Garamond"/>
        </w:rPr>
        <w:t xml:space="preserve"> the </w:t>
      </w:r>
      <w:r w:rsidRPr="003463B1">
        <w:rPr>
          <w:rFonts w:ascii="Garamond" w:hAnsi="Garamond"/>
        </w:rPr>
        <w:t>ballots</w:t>
      </w:r>
      <w:r w:rsidR="005D3CDE" w:rsidRPr="003463B1">
        <w:rPr>
          <w:rFonts w:ascii="Garamond" w:hAnsi="Garamond"/>
        </w:rPr>
        <w:t>,</w:t>
      </w:r>
    </w:p>
    <w:p w14:paraId="50D5AE1E" w14:textId="4454B7E6" w:rsidR="005D3CDE" w:rsidRPr="003463B1" w:rsidRDefault="0090074D" w:rsidP="003463B1">
      <w:pPr>
        <w:pStyle w:val="ListParagraph"/>
        <w:numPr>
          <w:ilvl w:val="1"/>
          <w:numId w:val="15"/>
        </w:numPr>
        <w:spacing w:after="120"/>
        <w:contextualSpacing w:val="0"/>
        <w:jc w:val="both"/>
        <w:rPr>
          <w:rFonts w:ascii="Garamond" w:hAnsi="Garamond"/>
        </w:rPr>
      </w:pPr>
      <w:r w:rsidRPr="003463B1">
        <w:rPr>
          <w:rFonts w:ascii="Garamond" w:hAnsi="Garamond"/>
        </w:rPr>
        <w:t>tabulating</w:t>
      </w:r>
      <w:r w:rsidR="005D3CDE" w:rsidRPr="003463B1">
        <w:rPr>
          <w:rFonts w:ascii="Garamond" w:hAnsi="Garamond"/>
        </w:rPr>
        <w:t xml:space="preserve"> the vote </w:t>
      </w:r>
      <w:r w:rsidR="003463B1" w:rsidRPr="003463B1">
        <w:rPr>
          <w:rFonts w:ascii="Garamond" w:hAnsi="Garamond"/>
        </w:rPr>
        <w:t>in</w:t>
      </w:r>
      <w:r w:rsidR="005D3CDE" w:rsidRPr="003463B1">
        <w:rPr>
          <w:rFonts w:ascii="Garamond" w:hAnsi="Garamond"/>
        </w:rPr>
        <w:t xml:space="preserve"> a manner that indicates each vote of the </w:t>
      </w:r>
      <w:proofErr w:type="gramStart"/>
      <w:r w:rsidR="005D3CDE" w:rsidRPr="003463B1">
        <w:rPr>
          <w:rFonts w:ascii="Garamond" w:hAnsi="Garamond"/>
        </w:rPr>
        <w:t>voter</w:t>
      </w:r>
      <w:proofErr w:type="gramEnd"/>
      <w:r w:rsidR="005D3CDE" w:rsidRPr="003463B1">
        <w:rPr>
          <w:rFonts w:ascii="Garamond" w:hAnsi="Garamond"/>
        </w:rPr>
        <w:t xml:space="preserve"> and the total votes cast for each candidate or question.</w:t>
      </w:r>
    </w:p>
    <w:p w14:paraId="29D83EBD" w14:textId="48B99376" w:rsidR="005D3CDE" w:rsidRPr="003463B1" w:rsidRDefault="005D3CDE" w:rsidP="003463B1">
      <w:pPr>
        <w:pStyle w:val="ListParagraph"/>
        <w:numPr>
          <w:ilvl w:val="2"/>
          <w:numId w:val="15"/>
        </w:numPr>
        <w:spacing w:after="120"/>
        <w:contextualSpacing w:val="0"/>
        <w:jc w:val="both"/>
        <w:rPr>
          <w:rFonts w:ascii="Garamond" w:hAnsi="Garamond"/>
        </w:rPr>
      </w:pPr>
      <w:r w:rsidRPr="003463B1">
        <w:rPr>
          <w:rFonts w:ascii="Garamond" w:hAnsi="Garamond"/>
        </w:rPr>
        <w:t xml:space="preserve">The </w:t>
      </w:r>
      <w:r w:rsidR="0090074D" w:rsidRPr="003463B1">
        <w:rPr>
          <w:rFonts w:ascii="Garamond" w:hAnsi="Garamond"/>
        </w:rPr>
        <w:t>results</w:t>
      </w:r>
      <w:r w:rsidRPr="003463B1">
        <w:rPr>
          <w:rFonts w:ascii="Garamond" w:hAnsi="Garamond"/>
        </w:rPr>
        <w:t xml:space="preserve"> must indicate the total votes for each candidate and question </w:t>
      </w:r>
      <w:r w:rsidR="0090074D" w:rsidRPr="003463B1">
        <w:rPr>
          <w:rFonts w:ascii="Garamond" w:hAnsi="Garamond"/>
        </w:rPr>
        <w:t>by precinct;</w:t>
      </w:r>
      <w:r w:rsidRPr="003463B1">
        <w:rPr>
          <w:rFonts w:ascii="Garamond" w:hAnsi="Garamond"/>
        </w:rPr>
        <w:t xml:space="preserve"> and </w:t>
      </w:r>
    </w:p>
    <w:p w14:paraId="586247B7" w14:textId="73E61AB4" w:rsidR="005D3CDE" w:rsidRPr="003463B1" w:rsidRDefault="0090074D" w:rsidP="003463B1">
      <w:pPr>
        <w:pStyle w:val="ListParagraph"/>
        <w:numPr>
          <w:ilvl w:val="2"/>
          <w:numId w:val="15"/>
        </w:numPr>
        <w:spacing w:after="120"/>
        <w:contextualSpacing w:val="0"/>
        <w:jc w:val="both"/>
        <w:rPr>
          <w:rFonts w:ascii="Garamond" w:hAnsi="Garamond"/>
        </w:rPr>
      </w:pPr>
      <w:r w:rsidRPr="003463B1">
        <w:rPr>
          <w:rFonts w:ascii="Garamond" w:hAnsi="Garamond"/>
        </w:rPr>
        <w:t>report</w:t>
      </w:r>
      <w:r w:rsidR="005D3CDE" w:rsidRPr="003463B1">
        <w:rPr>
          <w:rFonts w:ascii="Garamond" w:hAnsi="Garamond"/>
        </w:rPr>
        <w:t xml:space="preserve"> the vote totals </w:t>
      </w:r>
      <w:r w:rsidRPr="003463B1">
        <w:rPr>
          <w:rFonts w:ascii="Garamond" w:hAnsi="Garamond"/>
        </w:rPr>
        <w:t>tabulated</w:t>
      </w:r>
      <w:r w:rsidR="005D3CDE" w:rsidRPr="003463B1">
        <w:rPr>
          <w:rFonts w:ascii="Garamond" w:hAnsi="Garamond"/>
        </w:rPr>
        <w:t xml:space="preserve"> for each precinct.</w:t>
      </w:r>
    </w:p>
    <w:p w14:paraId="7385341C" w14:textId="524B937F" w:rsidR="00F466F0" w:rsidRPr="003463B1" w:rsidRDefault="005D3CDE" w:rsidP="003463B1">
      <w:pPr>
        <w:pStyle w:val="ListParagraph"/>
        <w:numPr>
          <w:ilvl w:val="0"/>
          <w:numId w:val="15"/>
        </w:numPr>
        <w:spacing w:after="120"/>
        <w:contextualSpacing w:val="0"/>
        <w:jc w:val="both"/>
        <w:rPr>
          <w:rFonts w:ascii="Garamond" w:hAnsi="Garamond"/>
        </w:rPr>
      </w:pPr>
      <w:r w:rsidRPr="003463B1">
        <w:rPr>
          <w:rFonts w:ascii="Garamond" w:hAnsi="Garamond"/>
        </w:rPr>
        <w:t>A</w:t>
      </w:r>
      <w:r w:rsidR="0090074D" w:rsidRPr="003463B1">
        <w:rPr>
          <w:rFonts w:ascii="Garamond" w:hAnsi="Garamond"/>
        </w:rPr>
        <w:t xml:space="preserve">llow the public </w:t>
      </w:r>
      <w:r w:rsidRPr="003463B1">
        <w:rPr>
          <w:rFonts w:ascii="Garamond" w:hAnsi="Garamond"/>
        </w:rPr>
        <w:t xml:space="preserve">to observe the </w:t>
      </w:r>
      <w:r w:rsidR="0090074D" w:rsidRPr="003463B1">
        <w:rPr>
          <w:rFonts w:ascii="Garamond" w:hAnsi="Garamond"/>
        </w:rPr>
        <w:t>count</w:t>
      </w:r>
      <w:r w:rsidRPr="003463B1">
        <w:rPr>
          <w:rFonts w:ascii="Garamond" w:hAnsi="Garamond"/>
        </w:rPr>
        <w:t>.</w:t>
      </w:r>
      <w:r w:rsidR="00DB1B65" w:rsidRPr="003463B1">
        <w:rPr>
          <w:rFonts w:ascii="Garamond" w:hAnsi="Garamond"/>
        </w:rPr>
        <w:t xml:space="preserve"> </w:t>
      </w:r>
      <w:r w:rsidR="0090074D" w:rsidRPr="003463B1">
        <w:rPr>
          <w:rFonts w:ascii="Garamond" w:hAnsi="Garamond"/>
        </w:rPr>
        <w:t>All</w:t>
      </w:r>
      <w:r w:rsidR="00DB1B65" w:rsidRPr="003463B1">
        <w:rPr>
          <w:rFonts w:ascii="Garamond" w:hAnsi="Garamond"/>
        </w:rPr>
        <w:t xml:space="preserve"> counts shall be public- whenever a ballot box is tabulating votes it is counting. </w:t>
      </w:r>
    </w:p>
    <w:p w14:paraId="6BEE52EB" w14:textId="64D3B8CD" w:rsidR="005D3CDE" w:rsidRPr="003463B1" w:rsidRDefault="00F466F0" w:rsidP="003463B1">
      <w:pPr>
        <w:pStyle w:val="ListParagraph"/>
        <w:numPr>
          <w:ilvl w:val="1"/>
          <w:numId w:val="15"/>
        </w:numPr>
        <w:spacing w:after="120"/>
        <w:contextualSpacing w:val="0"/>
        <w:jc w:val="both"/>
        <w:rPr>
          <w:rFonts w:ascii="Garamond" w:hAnsi="Garamond"/>
        </w:rPr>
      </w:pPr>
      <w:r w:rsidRPr="003463B1">
        <w:rPr>
          <w:rFonts w:ascii="Garamond" w:hAnsi="Garamond"/>
        </w:rPr>
        <w:t>There should be NO tabulation of absentee votes until the polls close on November 5, 2024.</w:t>
      </w:r>
    </w:p>
    <w:p w14:paraId="0D7FDE12" w14:textId="19565B36" w:rsidR="00246FF4" w:rsidRPr="003463B1" w:rsidRDefault="00246FF4"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203B.121, Subd. 5 (c):</w:t>
      </w:r>
    </w:p>
    <w:p w14:paraId="4F5DB20D" w14:textId="31EF9E47" w:rsidR="005D3CDE" w:rsidRPr="003463B1" w:rsidRDefault="00246FF4" w:rsidP="003463B1">
      <w:pPr>
        <w:pStyle w:val="ListParagraph"/>
        <w:numPr>
          <w:ilvl w:val="1"/>
          <w:numId w:val="15"/>
        </w:numPr>
        <w:spacing w:after="120"/>
        <w:contextualSpacing w:val="0"/>
        <w:jc w:val="both"/>
        <w:rPr>
          <w:rFonts w:ascii="Garamond" w:hAnsi="Garamond"/>
        </w:rPr>
      </w:pPr>
      <w:r w:rsidRPr="003463B1">
        <w:rPr>
          <w:rFonts w:ascii="Garamond" w:hAnsi="Garamond"/>
        </w:rPr>
        <w:t xml:space="preserve">restates paragraphs (a) and (b) are </w:t>
      </w:r>
      <w:r w:rsidR="0090074D" w:rsidRPr="003463B1">
        <w:rPr>
          <w:rFonts w:ascii="Garamond" w:hAnsi="Garamond"/>
        </w:rPr>
        <w:t>requirements</w:t>
      </w:r>
      <w:r w:rsidRPr="003463B1">
        <w:rPr>
          <w:rFonts w:ascii="Garamond" w:hAnsi="Garamond"/>
        </w:rPr>
        <w:t>.</w:t>
      </w:r>
    </w:p>
    <w:p w14:paraId="5D7BEB73" w14:textId="1A32D6EB" w:rsidR="00246FF4" w:rsidRPr="003463B1" w:rsidRDefault="0090074D" w:rsidP="003463B1">
      <w:pPr>
        <w:pStyle w:val="ListParagraph"/>
        <w:numPr>
          <w:ilvl w:val="1"/>
          <w:numId w:val="15"/>
        </w:numPr>
        <w:spacing w:after="120"/>
        <w:contextualSpacing w:val="0"/>
        <w:jc w:val="both"/>
        <w:rPr>
          <w:rFonts w:ascii="Garamond" w:hAnsi="Garamond"/>
        </w:rPr>
      </w:pPr>
      <w:r w:rsidRPr="003463B1">
        <w:rPr>
          <w:rFonts w:ascii="Garamond" w:hAnsi="Garamond"/>
        </w:rPr>
        <w:t>f</w:t>
      </w:r>
      <w:r w:rsidR="00246FF4" w:rsidRPr="003463B1">
        <w:rPr>
          <w:rFonts w:ascii="Garamond" w:hAnsi="Garamond"/>
        </w:rPr>
        <w:t xml:space="preserve">urther requires members of the ballot board to verify, </w:t>
      </w:r>
      <w:r w:rsidRPr="003463B1">
        <w:rPr>
          <w:rFonts w:ascii="Garamond" w:hAnsi="Garamond"/>
        </w:rPr>
        <w:t>no later than 24 hours after the end of voting</w:t>
      </w:r>
      <w:r w:rsidR="00246FF4" w:rsidRPr="003463B1">
        <w:rPr>
          <w:rFonts w:ascii="Garamond" w:hAnsi="Garamond"/>
        </w:rPr>
        <w:t xml:space="preserve">, that </w:t>
      </w:r>
      <w:r w:rsidR="00DB1B65" w:rsidRPr="003463B1">
        <w:rPr>
          <w:rFonts w:ascii="Garamond" w:hAnsi="Garamond"/>
        </w:rPr>
        <w:t xml:space="preserve">no voter whose </w:t>
      </w:r>
      <w:r w:rsidRPr="003463B1">
        <w:rPr>
          <w:rFonts w:ascii="Garamond" w:hAnsi="Garamond"/>
        </w:rPr>
        <w:t xml:space="preserve">absentee ballot </w:t>
      </w:r>
      <w:r w:rsidR="00DB1B65" w:rsidRPr="003463B1">
        <w:rPr>
          <w:rFonts w:ascii="Garamond" w:hAnsi="Garamond"/>
        </w:rPr>
        <w:t xml:space="preserve">arrives </w:t>
      </w:r>
      <w:r w:rsidRPr="003463B1">
        <w:rPr>
          <w:rFonts w:ascii="Garamond" w:hAnsi="Garamond"/>
        </w:rPr>
        <w:t>after</w:t>
      </w:r>
      <w:r w:rsidR="00DB1B65" w:rsidRPr="003463B1">
        <w:rPr>
          <w:rFonts w:ascii="Garamond" w:hAnsi="Garamond"/>
        </w:rPr>
        <w:t xml:space="preserve"> the rosters are marked or supplemental reports were generated</w:t>
      </w:r>
      <w:r w:rsidRPr="003463B1">
        <w:rPr>
          <w:rFonts w:ascii="Garamond" w:hAnsi="Garamond"/>
        </w:rPr>
        <w:t>,</w:t>
      </w:r>
      <w:r w:rsidR="00DB1B65" w:rsidRPr="003463B1">
        <w:rPr>
          <w:rFonts w:ascii="Garamond" w:hAnsi="Garamond"/>
        </w:rPr>
        <w:t xml:space="preserve"> and whose ballot w</w:t>
      </w:r>
      <w:r w:rsidRPr="003463B1">
        <w:rPr>
          <w:rFonts w:ascii="Garamond" w:hAnsi="Garamond"/>
        </w:rPr>
        <w:t>as</w:t>
      </w:r>
      <w:r w:rsidR="00DB1B65" w:rsidRPr="003463B1">
        <w:rPr>
          <w:rFonts w:ascii="Garamond" w:hAnsi="Garamond"/>
        </w:rPr>
        <w:t xml:space="preserve"> accepted</w:t>
      </w:r>
      <w:r w:rsidRPr="003463B1">
        <w:rPr>
          <w:rFonts w:ascii="Garamond" w:hAnsi="Garamond"/>
        </w:rPr>
        <w:t xml:space="preserve">, voted in person </w:t>
      </w:r>
      <w:r w:rsidR="00DB1B65" w:rsidRPr="003463B1">
        <w:rPr>
          <w:rFonts w:ascii="Garamond" w:hAnsi="Garamond"/>
        </w:rPr>
        <w:t xml:space="preserve">on election day. </w:t>
      </w:r>
    </w:p>
    <w:p w14:paraId="07B1F981" w14:textId="7E32A2ED" w:rsidR="00DB1B65" w:rsidRPr="003463B1" w:rsidRDefault="0090074D" w:rsidP="003463B1">
      <w:pPr>
        <w:pStyle w:val="ListParagraph"/>
        <w:numPr>
          <w:ilvl w:val="1"/>
          <w:numId w:val="15"/>
        </w:numPr>
        <w:spacing w:after="120"/>
        <w:contextualSpacing w:val="0"/>
        <w:jc w:val="both"/>
        <w:rPr>
          <w:rFonts w:ascii="Garamond" w:hAnsi="Garamond"/>
        </w:rPr>
      </w:pPr>
      <w:r w:rsidRPr="003463B1">
        <w:rPr>
          <w:rFonts w:ascii="Garamond" w:hAnsi="Garamond"/>
        </w:rPr>
        <w:t>ensure that a</w:t>
      </w:r>
      <w:r w:rsidR="00F466F0" w:rsidRPr="003463B1">
        <w:rPr>
          <w:rFonts w:ascii="Garamond" w:hAnsi="Garamond"/>
        </w:rPr>
        <w:t>ny</w:t>
      </w:r>
      <w:r w:rsidR="00DB1B65" w:rsidRPr="003463B1">
        <w:rPr>
          <w:rFonts w:ascii="Garamond" w:hAnsi="Garamond"/>
        </w:rPr>
        <w:t xml:space="preserve"> absentee ballot submitted by a person whose ballot was accepted previously or who voted in person on election day must be rejected.</w:t>
      </w:r>
    </w:p>
    <w:p w14:paraId="2C373A1D" w14:textId="7114A4EB" w:rsidR="009859B1" w:rsidRPr="003463B1" w:rsidRDefault="00273297" w:rsidP="003463B1">
      <w:pPr>
        <w:pStyle w:val="ListParagraph"/>
        <w:numPr>
          <w:ilvl w:val="0"/>
          <w:numId w:val="15"/>
        </w:numPr>
        <w:spacing w:after="120"/>
        <w:contextualSpacing w:val="0"/>
        <w:jc w:val="both"/>
        <w:rPr>
          <w:rFonts w:ascii="Garamond" w:hAnsi="Garamond"/>
        </w:rPr>
      </w:pPr>
      <w:r w:rsidRPr="003463B1">
        <w:rPr>
          <w:rFonts w:ascii="Garamond" w:hAnsi="Garamond"/>
        </w:rPr>
        <w:t>MN Stat</w:t>
      </w:r>
      <w:r w:rsidR="005A6A9F" w:rsidRPr="003463B1">
        <w:rPr>
          <w:rFonts w:ascii="Garamond" w:hAnsi="Garamond"/>
        </w:rPr>
        <w:t>ute</w:t>
      </w:r>
      <w:r w:rsidRPr="003463B1">
        <w:rPr>
          <w:rFonts w:ascii="Garamond" w:hAnsi="Garamond"/>
        </w:rPr>
        <w:t xml:space="preserve"> 204C.19, recently amended in a manner that seems to allow for the opportunity to add ballots into the election outside of longstanding timelines and the hours during which the post office regularly functions</w:t>
      </w:r>
      <w:r w:rsidR="00E965A3" w:rsidRPr="003463B1">
        <w:rPr>
          <w:rFonts w:ascii="Garamond" w:hAnsi="Garamond"/>
        </w:rPr>
        <w:t>.</w:t>
      </w:r>
    </w:p>
    <w:p w14:paraId="55B5D8CF" w14:textId="25E96A29" w:rsidR="00246FF4" w:rsidRPr="003463B1" w:rsidRDefault="00A76C4E" w:rsidP="003463B1">
      <w:pPr>
        <w:pStyle w:val="ListParagraph"/>
        <w:numPr>
          <w:ilvl w:val="1"/>
          <w:numId w:val="15"/>
        </w:numPr>
        <w:spacing w:after="120"/>
        <w:contextualSpacing w:val="0"/>
        <w:jc w:val="both"/>
        <w:rPr>
          <w:rFonts w:ascii="Garamond" w:hAnsi="Garamond"/>
        </w:rPr>
      </w:pPr>
      <w:r w:rsidRPr="003463B1">
        <w:rPr>
          <w:rFonts w:ascii="Garamond" w:hAnsi="Garamond"/>
        </w:rPr>
        <w:t>Absentee ballots are mailed as first-class mail and should be postmarked. The postmark ensures no ballot received after the deadline will be counted. Postal Service policy requires all absentee ballots to be postmarked. Any ballot delivered by the post office but not postmarked raises concerns about how a ballot was actually delivered and whether that delivery complied with election law.</w:t>
      </w:r>
    </w:p>
    <w:p w14:paraId="3AE3EF85" w14:textId="698768CF" w:rsidR="00A76C4E" w:rsidRPr="003463B1" w:rsidRDefault="00A76C4E" w:rsidP="003463B1">
      <w:pPr>
        <w:pStyle w:val="ListParagraph"/>
        <w:spacing w:after="120"/>
        <w:ind w:left="1620" w:hanging="180"/>
        <w:contextualSpacing w:val="0"/>
        <w:rPr>
          <w:rFonts w:ascii="Garamond" w:hAnsi="Garamond"/>
        </w:rPr>
      </w:pPr>
      <w:r w:rsidRPr="003463B1">
        <w:rPr>
          <w:rFonts w:ascii="Garamond" w:hAnsi="Garamond"/>
        </w:rPr>
        <w:t>*</w:t>
      </w:r>
      <w:r w:rsidR="004F1B1A" w:rsidRPr="003463B1">
        <w:rPr>
          <w:rFonts w:ascii="Garamond" w:hAnsi="Garamond"/>
        </w:rPr>
        <w:t xml:space="preserve"> NOTE: </w:t>
      </w:r>
      <w:r w:rsidRPr="003463B1">
        <w:rPr>
          <w:rFonts w:ascii="Garamond" w:hAnsi="Garamond"/>
        </w:rPr>
        <w:t>A federal mail fraud is a felony. (</w:t>
      </w:r>
      <w:proofErr w:type="gramStart"/>
      <w:r w:rsidRPr="003463B1">
        <w:rPr>
          <w:rFonts w:ascii="Garamond" w:hAnsi="Garamond"/>
        </w:rPr>
        <w:t>see</w:t>
      </w:r>
      <w:proofErr w:type="gramEnd"/>
      <w:r w:rsidRPr="003463B1">
        <w:rPr>
          <w:rFonts w:ascii="Garamond" w:hAnsi="Garamond"/>
        </w:rPr>
        <w:t xml:space="preserve"> 2024 Minnesota Election Laws, p. 26.)</w:t>
      </w:r>
    </w:p>
    <w:p w14:paraId="01E2AECD" w14:textId="77777777" w:rsidR="00A76C4E" w:rsidRPr="003463B1" w:rsidRDefault="00A76C4E" w:rsidP="003463B1">
      <w:pPr>
        <w:pStyle w:val="ListParagraph"/>
        <w:spacing w:after="120"/>
        <w:ind w:left="2160"/>
        <w:contextualSpacing w:val="0"/>
        <w:jc w:val="both"/>
        <w:rPr>
          <w:rFonts w:ascii="Garamond" w:hAnsi="Garamond"/>
        </w:rPr>
      </w:pPr>
    </w:p>
    <w:p w14:paraId="3EEA8B4A" w14:textId="667B650B" w:rsidR="008E0A79" w:rsidRPr="003463B1" w:rsidRDefault="008E0A79" w:rsidP="008E0A79">
      <w:pPr>
        <w:pStyle w:val="ListParagraph"/>
        <w:numPr>
          <w:ilvl w:val="0"/>
          <w:numId w:val="15"/>
        </w:numPr>
        <w:spacing w:after="120"/>
        <w:contextualSpacing w:val="0"/>
        <w:jc w:val="both"/>
        <w:rPr>
          <w:rFonts w:ascii="Garamond" w:hAnsi="Garamond"/>
        </w:rPr>
      </w:pPr>
      <w:r w:rsidRPr="003463B1">
        <w:rPr>
          <w:rFonts w:ascii="Garamond" w:hAnsi="Garamond"/>
        </w:rPr>
        <w:t xml:space="preserve">MN </w:t>
      </w:r>
      <w:r>
        <w:rPr>
          <w:rFonts w:ascii="Garamond" w:hAnsi="Garamond"/>
        </w:rPr>
        <w:t>Chapter</w:t>
      </w:r>
      <w:r w:rsidRPr="003463B1">
        <w:rPr>
          <w:rFonts w:ascii="Garamond" w:hAnsi="Garamond"/>
        </w:rPr>
        <w:t xml:space="preserve"> 204 governs the county canvassing board</w:t>
      </w:r>
      <w:r>
        <w:rPr>
          <w:rFonts w:ascii="Garamond" w:hAnsi="Garamond"/>
        </w:rPr>
        <w:t xml:space="preserve"> process</w:t>
      </w:r>
      <w:r w:rsidRPr="003463B1">
        <w:rPr>
          <w:rFonts w:ascii="Garamond" w:hAnsi="Garamond"/>
        </w:rPr>
        <w:t xml:space="preserve">. All provisions of the </w:t>
      </w:r>
      <w:r>
        <w:rPr>
          <w:rFonts w:ascii="Garamond" w:hAnsi="Garamond"/>
        </w:rPr>
        <w:t xml:space="preserve">chapter </w:t>
      </w:r>
      <w:r w:rsidRPr="003463B1">
        <w:rPr>
          <w:rFonts w:ascii="Garamond" w:hAnsi="Garamond"/>
        </w:rPr>
        <w:t>must be followed</w:t>
      </w:r>
      <w:r>
        <w:rPr>
          <w:rFonts w:ascii="Garamond" w:hAnsi="Garamond"/>
        </w:rPr>
        <w:t>.</w:t>
      </w:r>
    </w:p>
    <w:p w14:paraId="33F650A9" w14:textId="77777777" w:rsidR="008E0A79" w:rsidRDefault="005A6A9F" w:rsidP="008E0A79">
      <w:pPr>
        <w:pStyle w:val="ListParagraph"/>
        <w:numPr>
          <w:ilvl w:val="1"/>
          <w:numId w:val="15"/>
        </w:numPr>
        <w:spacing w:after="120"/>
        <w:contextualSpacing w:val="0"/>
        <w:jc w:val="both"/>
        <w:rPr>
          <w:rFonts w:ascii="Garamond" w:hAnsi="Garamond"/>
        </w:rPr>
      </w:pPr>
      <w:r w:rsidRPr="003463B1">
        <w:rPr>
          <w:rFonts w:ascii="Garamond" w:hAnsi="Garamond"/>
        </w:rPr>
        <w:t>MN Statute 204C.33 requires:</w:t>
      </w:r>
    </w:p>
    <w:p w14:paraId="2F774F83" w14:textId="17946BC0" w:rsidR="005A6A9F" w:rsidRPr="008E0A79" w:rsidRDefault="005A6A9F" w:rsidP="008E0A79">
      <w:pPr>
        <w:pStyle w:val="ListParagraph"/>
        <w:numPr>
          <w:ilvl w:val="2"/>
          <w:numId w:val="15"/>
        </w:numPr>
        <w:spacing w:after="120"/>
        <w:contextualSpacing w:val="0"/>
        <w:jc w:val="both"/>
        <w:rPr>
          <w:rFonts w:ascii="Garamond" w:hAnsi="Garamond"/>
        </w:rPr>
      </w:pPr>
      <w:r w:rsidRPr="008E0A79">
        <w:rPr>
          <w:rFonts w:ascii="Garamond" w:hAnsi="Garamond"/>
        </w:rPr>
        <w:t>the county canvassing board to meet between the third and tenth days following the state general elections.</w:t>
      </w:r>
      <w:r w:rsidR="00814B12" w:rsidRPr="008E0A79">
        <w:rPr>
          <w:rFonts w:ascii="Garamond" w:hAnsi="Garamond"/>
        </w:rPr>
        <w:t xml:space="preserve"> The revisor’s office suggests this timeframe was revised </w:t>
      </w:r>
    </w:p>
    <w:p w14:paraId="5EE56BFF" w14:textId="77777777" w:rsidR="005A6A9F" w:rsidRPr="003463B1" w:rsidRDefault="005A6A9F" w:rsidP="008E0A79">
      <w:pPr>
        <w:pStyle w:val="ListParagraph"/>
        <w:numPr>
          <w:ilvl w:val="2"/>
          <w:numId w:val="15"/>
        </w:numPr>
        <w:spacing w:after="120"/>
        <w:contextualSpacing w:val="0"/>
        <w:jc w:val="both"/>
        <w:rPr>
          <w:rFonts w:ascii="Garamond" w:hAnsi="Garamond"/>
        </w:rPr>
      </w:pPr>
      <w:r w:rsidRPr="003463B1">
        <w:rPr>
          <w:rFonts w:ascii="Garamond" w:hAnsi="Garamond"/>
        </w:rPr>
        <w:lastRenderedPageBreak/>
        <w:t>The members of the canvassing board to:</w:t>
      </w:r>
    </w:p>
    <w:p w14:paraId="3F4F4C28" w14:textId="226CF71F" w:rsidR="005A6A9F" w:rsidRPr="003463B1" w:rsidRDefault="005A6A9F" w:rsidP="008E0A79">
      <w:pPr>
        <w:pStyle w:val="ListParagraph"/>
        <w:numPr>
          <w:ilvl w:val="3"/>
          <w:numId w:val="15"/>
        </w:numPr>
        <w:spacing w:after="120"/>
        <w:contextualSpacing w:val="0"/>
        <w:jc w:val="both"/>
        <w:rPr>
          <w:rFonts w:ascii="Garamond" w:hAnsi="Garamond"/>
        </w:rPr>
      </w:pPr>
      <w:r w:rsidRPr="003463B1">
        <w:rPr>
          <w:rFonts w:ascii="Garamond" w:hAnsi="Garamond"/>
        </w:rPr>
        <w:t xml:space="preserve">take an oath of office. </w:t>
      </w:r>
    </w:p>
    <w:p w14:paraId="483DD683" w14:textId="6C2F9AFE" w:rsidR="005A6A9F" w:rsidRPr="003463B1" w:rsidRDefault="005A6A9F" w:rsidP="008E0A79">
      <w:pPr>
        <w:pStyle w:val="ListParagraph"/>
        <w:numPr>
          <w:ilvl w:val="3"/>
          <w:numId w:val="15"/>
        </w:numPr>
        <w:spacing w:after="120"/>
        <w:contextualSpacing w:val="0"/>
        <w:jc w:val="both"/>
        <w:rPr>
          <w:rFonts w:ascii="Garamond" w:hAnsi="Garamond"/>
        </w:rPr>
      </w:pPr>
      <w:r w:rsidRPr="003463B1">
        <w:rPr>
          <w:rFonts w:ascii="Garamond" w:hAnsi="Garamond"/>
        </w:rPr>
        <w:t xml:space="preserve">promptly and </w:t>
      </w:r>
      <w:r w:rsidR="0090074D" w:rsidRPr="003463B1">
        <w:rPr>
          <w:rFonts w:ascii="Garamond" w:hAnsi="Garamond"/>
        </w:rPr>
        <w:t>publicly</w:t>
      </w:r>
      <w:r w:rsidRPr="003463B1">
        <w:rPr>
          <w:rFonts w:ascii="Garamond" w:hAnsi="Garamond"/>
        </w:rPr>
        <w:t xml:space="preserve"> canvass the general election returns delivered to the county auditor.</w:t>
      </w:r>
    </w:p>
    <w:p w14:paraId="6A6B26E6" w14:textId="68B713AB" w:rsidR="007B0028" w:rsidRPr="003463B1" w:rsidRDefault="005A6A9F" w:rsidP="008E0A79">
      <w:pPr>
        <w:pStyle w:val="ListParagraph"/>
        <w:numPr>
          <w:ilvl w:val="3"/>
          <w:numId w:val="15"/>
        </w:numPr>
        <w:spacing w:after="120"/>
        <w:contextualSpacing w:val="0"/>
        <w:jc w:val="both"/>
        <w:rPr>
          <w:rFonts w:ascii="Garamond" w:hAnsi="Garamond"/>
        </w:rPr>
      </w:pPr>
      <w:r w:rsidRPr="003463B1">
        <w:rPr>
          <w:rFonts w:ascii="Garamond" w:hAnsi="Garamond"/>
        </w:rPr>
        <w:t>Prepare and file a report with the county auditor as outlined in paragraphs (a) to (e).</w:t>
      </w:r>
    </w:p>
    <w:p w14:paraId="70E995EE" w14:textId="09BDDC10" w:rsidR="005A6A9F" w:rsidRPr="003463B1" w:rsidRDefault="005A6A9F" w:rsidP="008E0A79">
      <w:pPr>
        <w:pStyle w:val="ListParagraph"/>
        <w:numPr>
          <w:ilvl w:val="2"/>
          <w:numId w:val="15"/>
        </w:numPr>
        <w:spacing w:after="120"/>
        <w:contextualSpacing w:val="0"/>
        <w:jc w:val="both"/>
        <w:rPr>
          <w:rFonts w:ascii="Garamond" w:hAnsi="Garamond"/>
        </w:rPr>
      </w:pPr>
      <w:r w:rsidRPr="003463B1">
        <w:rPr>
          <w:rFonts w:ascii="Garamond" w:hAnsi="Garamond"/>
        </w:rPr>
        <w:t>Upon completion of the canvass, the county auditor must submit a certified report of the votes cast to the M</w:t>
      </w:r>
      <w:r w:rsidR="003463B1" w:rsidRPr="003463B1">
        <w:rPr>
          <w:rFonts w:ascii="Garamond" w:hAnsi="Garamond"/>
        </w:rPr>
        <w:t>N</w:t>
      </w:r>
      <w:r w:rsidRPr="003463B1">
        <w:rPr>
          <w:rFonts w:ascii="Garamond" w:hAnsi="Garamond"/>
        </w:rPr>
        <w:t xml:space="preserve"> Secretary of State.</w:t>
      </w:r>
    </w:p>
    <w:p w14:paraId="7D1B5AF6" w14:textId="63953E8E" w:rsidR="004F1B1A" w:rsidRPr="003463B1" w:rsidRDefault="004F1B1A" w:rsidP="003463B1">
      <w:pPr>
        <w:spacing w:after="120"/>
        <w:ind w:left="1710" w:hanging="270"/>
        <w:jc w:val="both"/>
        <w:rPr>
          <w:rFonts w:ascii="Garamond" w:hAnsi="Garamond"/>
        </w:rPr>
      </w:pPr>
      <w:r w:rsidRPr="003463B1">
        <w:rPr>
          <w:rFonts w:ascii="Garamond" w:hAnsi="Garamond"/>
        </w:rPr>
        <w:t xml:space="preserve">* NOTE: Under MN Statute 5.15 (a), it is a felony to submit any certified document to the secretary </w:t>
      </w:r>
      <w:r w:rsidR="00814B12" w:rsidRPr="003463B1">
        <w:rPr>
          <w:rFonts w:ascii="Garamond" w:hAnsi="Garamond"/>
        </w:rPr>
        <w:t xml:space="preserve">of </w:t>
      </w:r>
      <w:r w:rsidRPr="003463B1">
        <w:rPr>
          <w:rFonts w:ascii="Garamond" w:hAnsi="Garamond"/>
        </w:rPr>
        <w:t>state that is false in any material respect. Mistake is not a defense to a violation of the law.</w:t>
      </w:r>
      <w:r w:rsidR="00814B12" w:rsidRPr="003463B1">
        <w:rPr>
          <w:rFonts w:ascii="Garamond" w:hAnsi="Garamond"/>
        </w:rPr>
        <w:t xml:space="preserve">  (MN Statute 609.48 Subd. 2)</w:t>
      </w:r>
      <w:r w:rsidRPr="003463B1">
        <w:rPr>
          <w:rFonts w:ascii="Garamond" w:hAnsi="Garamond"/>
        </w:rPr>
        <w:t xml:space="preserve"> </w:t>
      </w:r>
    </w:p>
    <w:p w14:paraId="34BBFDA4" w14:textId="20272E71" w:rsidR="007B0028" w:rsidRPr="008E0A79" w:rsidRDefault="008E0A79" w:rsidP="008E0A79">
      <w:pPr>
        <w:pStyle w:val="ListParagraph"/>
        <w:numPr>
          <w:ilvl w:val="0"/>
          <w:numId w:val="16"/>
        </w:numPr>
        <w:spacing w:after="120"/>
        <w:contextualSpacing w:val="0"/>
        <w:jc w:val="both"/>
        <w:rPr>
          <w:rFonts w:ascii="Garamond" w:hAnsi="Garamond"/>
        </w:rPr>
      </w:pPr>
      <w:r>
        <w:rPr>
          <w:rFonts w:ascii="Garamond" w:hAnsi="Garamond"/>
        </w:rPr>
        <w:t>MN Chapter 206 governs the postelection review process. All provisions of the chapter must be followed.</w:t>
      </w:r>
    </w:p>
    <w:p w14:paraId="40309DA3" w14:textId="08F3CB66" w:rsidR="007B0028" w:rsidRDefault="007B0028" w:rsidP="003463B1">
      <w:pPr>
        <w:spacing w:after="120"/>
        <w:ind w:firstLine="720"/>
        <w:contextualSpacing/>
        <w:jc w:val="both"/>
        <w:rPr>
          <w:rFonts w:ascii="Garamond" w:hAnsi="Garamond"/>
        </w:rPr>
      </w:pPr>
      <w:r w:rsidRPr="003463B1">
        <w:rPr>
          <w:rFonts w:ascii="Garamond" w:hAnsi="Garamond"/>
        </w:rPr>
        <w:t>Voters across Minnesota expect the canvass of the election to reflect the legally cast votes. It will be critical that the county canvassing board compare, in every precinct, the number of voter histories that were connected to an accepted and counted ballot and the number of votes reported on election night by that precinct and absentee ballot board.  The</w:t>
      </w:r>
      <w:r w:rsidR="008E0A79">
        <w:rPr>
          <w:rFonts w:ascii="Garamond" w:hAnsi="Garamond"/>
        </w:rPr>
        <w:t>se</w:t>
      </w:r>
      <w:r w:rsidRPr="003463B1">
        <w:rPr>
          <w:rFonts w:ascii="Garamond" w:hAnsi="Garamond"/>
        </w:rPr>
        <w:t xml:space="preserve"> numbers must match before any election is certified.</w:t>
      </w:r>
    </w:p>
    <w:p w14:paraId="14AF8593" w14:textId="77777777" w:rsidR="008E0A79" w:rsidRDefault="008E0A79" w:rsidP="003463B1">
      <w:pPr>
        <w:spacing w:after="120"/>
        <w:ind w:firstLine="720"/>
        <w:contextualSpacing/>
        <w:jc w:val="both"/>
        <w:rPr>
          <w:rFonts w:ascii="Garamond" w:hAnsi="Garamond"/>
        </w:rPr>
      </w:pPr>
    </w:p>
    <w:p w14:paraId="0E94004A" w14:textId="3470D7B6" w:rsidR="00D120F5" w:rsidRDefault="008E0A79" w:rsidP="00801B31">
      <w:pPr>
        <w:spacing w:after="120"/>
        <w:ind w:firstLine="720"/>
        <w:contextualSpacing/>
        <w:jc w:val="both"/>
        <w:rPr>
          <w:rFonts w:ascii="Garamond" w:hAnsi="Garamond"/>
        </w:rPr>
      </w:pPr>
      <w:r>
        <w:rPr>
          <w:rFonts w:ascii="Garamond" w:hAnsi="Garamond"/>
        </w:rPr>
        <w:t xml:space="preserve">The postelection review process </w:t>
      </w:r>
      <w:r w:rsidR="00801B31">
        <w:rPr>
          <w:rFonts w:ascii="Garamond" w:hAnsi="Garamond"/>
        </w:rPr>
        <w:t xml:space="preserve">is not complete </w:t>
      </w:r>
      <w:r w:rsidR="00801B31">
        <w:rPr>
          <w:rFonts w:ascii="Garamond" w:hAnsi="Garamond"/>
        </w:rPr>
        <w:t xml:space="preserve">and the time for a notice of a contest of </w:t>
      </w:r>
      <w:r w:rsidR="00801B31">
        <w:rPr>
          <w:rFonts w:ascii="Garamond" w:hAnsi="Garamond"/>
        </w:rPr>
        <w:t>e</w:t>
      </w:r>
      <w:r w:rsidR="00801B31">
        <w:rPr>
          <w:rFonts w:ascii="Garamond" w:hAnsi="Garamond"/>
        </w:rPr>
        <w:t>lection</w:t>
      </w:r>
      <w:r w:rsidR="00801B31">
        <w:rPr>
          <w:rFonts w:ascii="Garamond" w:hAnsi="Garamond"/>
        </w:rPr>
        <w:t xml:space="preserve"> does not begin to run until all provisions of the law have been completed. </w:t>
      </w:r>
    </w:p>
    <w:p w14:paraId="5287511B" w14:textId="77777777" w:rsidR="00801B31" w:rsidRPr="003463B1" w:rsidRDefault="00801B31" w:rsidP="00801B31">
      <w:pPr>
        <w:spacing w:after="120"/>
        <w:ind w:firstLine="720"/>
        <w:contextualSpacing/>
        <w:jc w:val="both"/>
        <w:rPr>
          <w:rFonts w:ascii="Garamond" w:hAnsi="Garamond"/>
        </w:rPr>
      </w:pPr>
    </w:p>
    <w:p w14:paraId="54A17333" w14:textId="2A17C02A" w:rsidR="00814B12" w:rsidRPr="003463B1" w:rsidRDefault="00814B12" w:rsidP="003463B1">
      <w:pPr>
        <w:spacing w:after="120"/>
        <w:ind w:firstLine="720"/>
        <w:contextualSpacing/>
        <w:jc w:val="both"/>
        <w:rPr>
          <w:rFonts w:ascii="Garamond" w:hAnsi="Garamond"/>
        </w:rPr>
      </w:pPr>
      <w:r w:rsidRPr="003463B1">
        <w:rPr>
          <w:rFonts w:ascii="Garamond" w:hAnsi="Garamond"/>
        </w:rPr>
        <w:t>I</w:t>
      </w:r>
      <w:r w:rsidR="007B0028" w:rsidRPr="003463B1">
        <w:rPr>
          <w:rFonts w:ascii="Garamond" w:hAnsi="Garamond"/>
        </w:rPr>
        <w:t>n conclusion</w:t>
      </w:r>
      <w:r w:rsidR="003463B1" w:rsidRPr="003463B1">
        <w:rPr>
          <w:rFonts w:ascii="Garamond" w:hAnsi="Garamond"/>
        </w:rPr>
        <w:t>,</w:t>
      </w:r>
      <w:r w:rsidR="007B0028" w:rsidRPr="003463B1">
        <w:rPr>
          <w:rFonts w:ascii="Garamond" w:hAnsi="Garamond"/>
        </w:rPr>
        <w:t xml:space="preserve"> I must be clear that nobody wants there to be a single election contest filed. I join with people across Minnesota and the United States in prayer that the election results reflect the will of the PEOPLE, unencumbered by any apparent manipulation by nefarious actors. </w:t>
      </w:r>
      <w:r w:rsidRPr="003463B1">
        <w:rPr>
          <w:rFonts w:ascii="Garamond" w:hAnsi="Garamond"/>
        </w:rPr>
        <w:t xml:space="preserve"> </w:t>
      </w:r>
    </w:p>
    <w:p w14:paraId="71AB0D9F" w14:textId="77777777" w:rsidR="00814B12" w:rsidRPr="003463B1" w:rsidRDefault="00814B12" w:rsidP="003463B1">
      <w:pPr>
        <w:spacing w:after="120"/>
        <w:ind w:firstLine="720"/>
        <w:contextualSpacing/>
        <w:jc w:val="both"/>
        <w:rPr>
          <w:rFonts w:ascii="Garamond" w:hAnsi="Garamond"/>
        </w:rPr>
      </w:pPr>
    </w:p>
    <w:p w14:paraId="32D7A71C" w14:textId="090F72A7" w:rsidR="00D120F5" w:rsidRPr="003463B1" w:rsidRDefault="007B0028" w:rsidP="003463B1">
      <w:pPr>
        <w:spacing w:after="120"/>
        <w:ind w:firstLine="720"/>
        <w:contextualSpacing/>
        <w:jc w:val="both"/>
        <w:rPr>
          <w:rFonts w:ascii="Garamond" w:hAnsi="Garamond"/>
        </w:rPr>
      </w:pPr>
      <w:r w:rsidRPr="003463B1">
        <w:rPr>
          <w:rFonts w:ascii="Garamond" w:hAnsi="Garamond"/>
        </w:rPr>
        <w:t>As I have stated previously, t</w:t>
      </w:r>
      <w:r w:rsidR="00D120F5" w:rsidRPr="003463B1">
        <w:rPr>
          <w:rFonts w:ascii="Garamond" w:hAnsi="Garamond"/>
        </w:rPr>
        <w:t xml:space="preserve">he ONLY way to restore the public trust </w:t>
      </w:r>
      <w:r w:rsidRPr="003463B1">
        <w:rPr>
          <w:rFonts w:ascii="Garamond" w:hAnsi="Garamond"/>
        </w:rPr>
        <w:t xml:space="preserve">in our elections </w:t>
      </w:r>
      <w:r w:rsidR="00D120F5" w:rsidRPr="003463B1">
        <w:rPr>
          <w:rFonts w:ascii="Garamond" w:hAnsi="Garamond"/>
        </w:rPr>
        <w:t>is to allow the public to return to the election process. Our elections belong to the PEOPLE, not the government. The government exists to serve the people and to respond to the concerns of the People, even when that response will prove the government has failed. Perhaps this response is especially necessary when the government fails to perform its mandated functions.</w:t>
      </w:r>
    </w:p>
    <w:p w14:paraId="36DD3CB5" w14:textId="77777777" w:rsidR="00D120F5" w:rsidRPr="003463B1" w:rsidRDefault="00D120F5" w:rsidP="003463B1">
      <w:pPr>
        <w:spacing w:after="120"/>
        <w:ind w:left="630" w:hanging="630"/>
        <w:contextualSpacing/>
        <w:rPr>
          <w:rFonts w:ascii="Garamond" w:hAnsi="Garamond"/>
        </w:rPr>
      </w:pPr>
    </w:p>
    <w:p w14:paraId="12C62BC3" w14:textId="1A9C2D3B" w:rsidR="00D16500" w:rsidRPr="003463B1" w:rsidRDefault="00FC224F" w:rsidP="003463B1">
      <w:pPr>
        <w:spacing w:after="120"/>
        <w:ind w:firstLine="720"/>
        <w:contextualSpacing/>
        <w:rPr>
          <w:rFonts w:ascii="Garamond" w:hAnsi="Garamond"/>
        </w:rPr>
      </w:pPr>
      <w:r w:rsidRPr="003463B1">
        <w:rPr>
          <w:rFonts w:ascii="Garamond" w:hAnsi="Garamond"/>
        </w:rPr>
        <w:t xml:space="preserve">This is a demand that </w:t>
      </w:r>
      <w:r w:rsidR="00D16500" w:rsidRPr="003463B1">
        <w:rPr>
          <w:rFonts w:ascii="Garamond" w:hAnsi="Garamond"/>
        </w:rPr>
        <w:t>the</w:t>
      </w:r>
      <w:r w:rsidRPr="003463B1">
        <w:rPr>
          <w:rFonts w:ascii="Garamond" w:hAnsi="Garamond"/>
        </w:rPr>
        <w:t xml:space="preserve"> </w:t>
      </w:r>
      <w:r w:rsidR="00814B12" w:rsidRPr="003463B1">
        <w:rPr>
          <w:rFonts w:ascii="Garamond" w:hAnsi="Garamond"/>
        </w:rPr>
        <w:t>County Auditor ensure that all laws were</w:t>
      </w:r>
      <w:r w:rsidR="007B0028" w:rsidRPr="003463B1">
        <w:rPr>
          <w:rFonts w:ascii="Garamond" w:hAnsi="Garamond"/>
        </w:rPr>
        <w:t xml:space="preserve"> and are</w:t>
      </w:r>
      <w:r w:rsidR="00814B12" w:rsidRPr="003463B1">
        <w:rPr>
          <w:rFonts w:ascii="Garamond" w:hAnsi="Garamond"/>
        </w:rPr>
        <w:t xml:space="preserve"> followed by </w:t>
      </w:r>
      <w:r w:rsidR="007B0028" w:rsidRPr="003463B1">
        <w:rPr>
          <w:rFonts w:ascii="Garamond" w:hAnsi="Garamond"/>
        </w:rPr>
        <w:t xml:space="preserve">county and </w:t>
      </w:r>
      <w:r w:rsidR="00814B12" w:rsidRPr="003463B1">
        <w:rPr>
          <w:rFonts w:ascii="Garamond" w:hAnsi="Garamond"/>
        </w:rPr>
        <w:t>municipal</w:t>
      </w:r>
      <w:r w:rsidR="007B0028" w:rsidRPr="003463B1">
        <w:rPr>
          <w:rFonts w:ascii="Garamond" w:hAnsi="Garamond"/>
        </w:rPr>
        <w:t xml:space="preserve"> actors</w:t>
      </w:r>
      <w:r w:rsidR="00814B12" w:rsidRPr="003463B1">
        <w:rPr>
          <w:rFonts w:ascii="Garamond" w:hAnsi="Garamond"/>
        </w:rPr>
        <w:t xml:space="preserve"> and that the results reported </w:t>
      </w:r>
      <w:r w:rsidR="007B0028" w:rsidRPr="003463B1">
        <w:rPr>
          <w:rFonts w:ascii="Garamond" w:hAnsi="Garamond"/>
        </w:rPr>
        <w:t xml:space="preserve">by these entities </w:t>
      </w:r>
      <w:r w:rsidR="00814B12" w:rsidRPr="003463B1">
        <w:rPr>
          <w:rFonts w:ascii="Garamond" w:hAnsi="Garamond"/>
        </w:rPr>
        <w:t xml:space="preserve">comply with the known facts </w:t>
      </w:r>
      <w:r w:rsidR="007B0028" w:rsidRPr="003463B1">
        <w:rPr>
          <w:rFonts w:ascii="Garamond" w:hAnsi="Garamond"/>
        </w:rPr>
        <w:t>o</w:t>
      </w:r>
      <w:r w:rsidR="00814B12" w:rsidRPr="003463B1">
        <w:rPr>
          <w:rFonts w:ascii="Garamond" w:hAnsi="Garamond"/>
        </w:rPr>
        <w:t>f the election</w:t>
      </w:r>
      <w:r w:rsidR="007B0028" w:rsidRPr="003463B1">
        <w:rPr>
          <w:rFonts w:ascii="Garamond" w:hAnsi="Garamond"/>
        </w:rPr>
        <w:t>.</w:t>
      </w:r>
    </w:p>
    <w:p w14:paraId="30E858B6" w14:textId="77777777" w:rsidR="002D60A1" w:rsidRPr="003463B1" w:rsidRDefault="002D60A1" w:rsidP="003463B1">
      <w:pPr>
        <w:spacing w:after="120"/>
        <w:contextualSpacing/>
        <w:rPr>
          <w:rFonts w:ascii="Garamond" w:hAnsi="Garamond"/>
        </w:rPr>
      </w:pPr>
    </w:p>
    <w:p w14:paraId="12E70063" w14:textId="77777777" w:rsidR="00F42BB7" w:rsidRPr="003463B1" w:rsidRDefault="00F42BB7" w:rsidP="003463B1">
      <w:pPr>
        <w:spacing w:after="120"/>
        <w:contextualSpacing/>
        <w:rPr>
          <w:rFonts w:ascii="Garamond" w:hAnsi="Garamond"/>
        </w:rPr>
      </w:pPr>
      <w:r w:rsidRPr="003463B1">
        <w:rPr>
          <w:rFonts w:ascii="Garamond" w:hAnsi="Garamond"/>
        </w:rPr>
        <w:t>The demand is being made based upon:</w:t>
      </w:r>
    </w:p>
    <w:p w14:paraId="1B95DC80" w14:textId="0CB3E017" w:rsidR="00F42BB7" w:rsidRPr="003463B1" w:rsidRDefault="00F42BB7" w:rsidP="003463B1">
      <w:pPr>
        <w:pStyle w:val="ListParagraph"/>
        <w:numPr>
          <w:ilvl w:val="0"/>
          <w:numId w:val="12"/>
        </w:numPr>
        <w:spacing w:after="120"/>
        <w:contextualSpacing w:val="0"/>
        <w:rPr>
          <w:rFonts w:ascii="Garamond" w:hAnsi="Garamond"/>
        </w:rPr>
      </w:pPr>
      <w:r w:rsidRPr="003463B1">
        <w:rPr>
          <w:rFonts w:ascii="Garamond" w:hAnsi="Garamond"/>
        </w:rPr>
        <w:t xml:space="preserve">the very controversial issues raised in the 2016, 2020 and 2022 </w:t>
      </w:r>
      <w:r w:rsidR="00AC3A55" w:rsidRPr="003463B1">
        <w:rPr>
          <w:rFonts w:ascii="Garamond" w:hAnsi="Garamond"/>
        </w:rPr>
        <w:t xml:space="preserve">elections </w:t>
      </w:r>
      <w:r w:rsidRPr="003463B1">
        <w:rPr>
          <w:rFonts w:ascii="Garamond" w:hAnsi="Garamond"/>
        </w:rPr>
        <w:t xml:space="preserve">via previous litigation and </w:t>
      </w:r>
      <w:r w:rsidR="00D120F5" w:rsidRPr="003463B1">
        <w:rPr>
          <w:rFonts w:ascii="Garamond" w:hAnsi="Garamond"/>
        </w:rPr>
        <w:t xml:space="preserve">the </w:t>
      </w:r>
      <w:r w:rsidRPr="003463B1">
        <w:rPr>
          <w:rFonts w:ascii="Garamond" w:hAnsi="Garamond"/>
        </w:rPr>
        <w:t xml:space="preserve">public </w:t>
      </w:r>
      <w:proofErr w:type="gramStart"/>
      <w:r w:rsidRPr="003463B1">
        <w:rPr>
          <w:rFonts w:ascii="Garamond" w:hAnsi="Garamond"/>
        </w:rPr>
        <w:t>record;</w:t>
      </w:r>
      <w:proofErr w:type="gramEnd"/>
    </w:p>
    <w:p w14:paraId="42DAC6A7" w14:textId="2FB86362" w:rsidR="00F42BB7" w:rsidRPr="003463B1" w:rsidRDefault="00D16500" w:rsidP="003463B1">
      <w:pPr>
        <w:pStyle w:val="ListParagraph"/>
        <w:numPr>
          <w:ilvl w:val="0"/>
          <w:numId w:val="12"/>
        </w:numPr>
        <w:spacing w:after="120"/>
        <w:contextualSpacing w:val="0"/>
        <w:rPr>
          <w:rFonts w:ascii="Garamond" w:hAnsi="Garamond"/>
        </w:rPr>
      </w:pPr>
      <w:r w:rsidRPr="003463B1">
        <w:rPr>
          <w:rFonts w:ascii="Garamond" w:hAnsi="Garamond"/>
        </w:rPr>
        <w:t>Reports of a</w:t>
      </w:r>
      <w:r w:rsidR="00F42BB7" w:rsidRPr="003463B1">
        <w:rPr>
          <w:rFonts w:ascii="Garamond" w:hAnsi="Garamond"/>
        </w:rPr>
        <w:t xml:space="preserve">lleged </w:t>
      </w:r>
      <w:r w:rsidRPr="003463B1">
        <w:rPr>
          <w:rFonts w:ascii="Garamond" w:hAnsi="Garamond"/>
        </w:rPr>
        <w:t xml:space="preserve">and ongoing </w:t>
      </w:r>
      <w:r w:rsidR="00F42BB7" w:rsidRPr="003463B1">
        <w:rPr>
          <w:rFonts w:ascii="Garamond" w:hAnsi="Garamond"/>
        </w:rPr>
        <w:t xml:space="preserve">violations of law </w:t>
      </w:r>
      <w:r w:rsidR="00AC3A55" w:rsidRPr="003463B1">
        <w:rPr>
          <w:rFonts w:ascii="Garamond" w:hAnsi="Garamond"/>
        </w:rPr>
        <w:t xml:space="preserve">and administrative rules </w:t>
      </w:r>
      <w:r w:rsidR="00F42BB7" w:rsidRPr="003463B1">
        <w:rPr>
          <w:rFonts w:ascii="Garamond" w:hAnsi="Garamond"/>
        </w:rPr>
        <w:t>related to:</w:t>
      </w:r>
    </w:p>
    <w:p w14:paraId="2C071C3A" w14:textId="02E538C9" w:rsidR="00D120F5" w:rsidRPr="003463B1" w:rsidRDefault="00D120F5" w:rsidP="003463B1">
      <w:pPr>
        <w:pStyle w:val="ListParagraph"/>
        <w:numPr>
          <w:ilvl w:val="1"/>
          <w:numId w:val="12"/>
        </w:numPr>
        <w:spacing w:after="120"/>
        <w:contextualSpacing w:val="0"/>
        <w:rPr>
          <w:rFonts w:ascii="Garamond" w:hAnsi="Garamond"/>
        </w:rPr>
      </w:pPr>
      <w:r w:rsidRPr="003463B1">
        <w:rPr>
          <w:rFonts w:ascii="Garamond" w:hAnsi="Garamond"/>
        </w:rPr>
        <w:t>Improperly certified Electronic Voting System</w:t>
      </w:r>
      <w:r w:rsidR="00044E17" w:rsidRPr="003463B1">
        <w:rPr>
          <w:rFonts w:ascii="Garamond" w:hAnsi="Garamond"/>
        </w:rPr>
        <w:t>s</w:t>
      </w:r>
    </w:p>
    <w:p w14:paraId="49ED2F31" w14:textId="73D173F9" w:rsidR="00D16500" w:rsidRPr="003463B1" w:rsidRDefault="00D16500" w:rsidP="003463B1">
      <w:pPr>
        <w:pStyle w:val="ListParagraph"/>
        <w:numPr>
          <w:ilvl w:val="1"/>
          <w:numId w:val="12"/>
        </w:numPr>
        <w:spacing w:after="120"/>
        <w:contextualSpacing w:val="0"/>
        <w:rPr>
          <w:rFonts w:ascii="Garamond" w:hAnsi="Garamond"/>
        </w:rPr>
      </w:pPr>
      <w:r w:rsidRPr="003463B1">
        <w:rPr>
          <w:rFonts w:ascii="Garamond" w:hAnsi="Garamond"/>
        </w:rPr>
        <w:t>Failure to update the security of the Electronic Voting Systems</w:t>
      </w:r>
    </w:p>
    <w:p w14:paraId="649F95CF" w14:textId="4FC96DA2" w:rsidR="00D120F5" w:rsidRPr="003463B1" w:rsidRDefault="00D120F5" w:rsidP="003463B1">
      <w:pPr>
        <w:pStyle w:val="ListParagraph"/>
        <w:numPr>
          <w:ilvl w:val="1"/>
          <w:numId w:val="12"/>
        </w:numPr>
        <w:spacing w:after="120"/>
        <w:contextualSpacing w:val="0"/>
        <w:rPr>
          <w:rFonts w:ascii="Garamond" w:hAnsi="Garamond"/>
        </w:rPr>
      </w:pPr>
      <w:r w:rsidRPr="003463B1">
        <w:rPr>
          <w:rFonts w:ascii="Garamond" w:hAnsi="Garamond"/>
        </w:rPr>
        <w:lastRenderedPageBreak/>
        <w:t>MN Election Laws related to Electronic Voting Systems</w:t>
      </w:r>
    </w:p>
    <w:p w14:paraId="57F9CB5C" w14:textId="590B4EF1" w:rsidR="00F42BB7" w:rsidRPr="003463B1" w:rsidRDefault="002036D1" w:rsidP="003463B1">
      <w:pPr>
        <w:pStyle w:val="ListParagraph"/>
        <w:numPr>
          <w:ilvl w:val="1"/>
          <w:numId w:val="12"/>
        </w:numPr>
        <w:spacing w:after="120"/>
        <w:contextualSpacing w:val="0"/>
        <w:rPr>
          <w:rFonts w:ascii="Garamond" w:hAnsi="Garamond"/>
        </w:rPr>
      </w:pPr>
      <w:r w:rsidRPr="003463B1">
        <w:rPr>
          <w:rFonts w:ascii="Garamond" w:hAnsi="Garamond"/>
        </w:rPr>
        <w:t>Public</w:t>
      </w:r>
      <w:r w:rsidR="00F42BB7" w:rsidRPr="003463B1">
        <w:rPr>
          <w:rFonts w:ascii="Garamond" w:hAnsi="Garamond"/>
        </w:rPr>
        <w:t xml:space="preserve"> Accuracy Testing</w:t>
      </w:r>
      <w:r w:rsidR="00AC3A55" w:rsidRPr="003463B1">
        <w:rPr>
          <w:rFonts w:ascii="Garamond" w:hAnsi="Garamond"/>
        </w:rPr>
        <w:t xml:space="preserve"> </w:t>
      </w:r>
    </w:p>
    <w:p w14:paraId="2DE22270" w14:textId="6AC3D0F7" w:rsidR="00F42BB7" w:rsidRPr="003463B1" w:rsidRDefault="00F42BB7" w:rsidP="003463B1">
      <w:pPr>
        <w:pStyle w:val="ListParagraph"/>
        <w:numPr>
          <w:ilvl w:val="1"/>
          <w:numId w:val="12"/>
        </w:numPr>
        <w:spacing w:after="120"/>
        <w:contextualSpacing w:val="0"/>
        <w:rPr>
          <w:rFonts w:ascii="Garamond" w:hAnsi="Garamond"/>
        </w:rPr>
      </w:pPr>
      <w:r w:rsidRPr="003463B1">
        <w:rPr>
          <w:rFonts w:ascii="Garamond" w:hAnsi="Garamond"/>
        </w:rPr>
        <w:t>Party balance requirements for election judges</w:t>
      </w:r>
    </w:p>
    <w:p w14:paraId="7C419352" w14:textId="6473CBB0" w:rsidR="00F42BB7" w:rsidRPr="003463B1" w:rsidRDefault="00F42BB7" w:rsidP="003463B1">
      <w:pPr>
        <w:pStyle w:val="ListParagraph"/>
        <w:numPr>
          <w:ilvl w:val="1"/>
          <w:numId w:val="12"/>
        </w:numPr>
        <w:spacing w:after="120"/>
        <w:contextualSpacing w:val="0"/>
        <w:rPr>
          <w:rFonts w:ascii="Garamond" w:hAnsi="Garamond"/>
        </w:rPr>
      </w:pPr>
      <w:r w:rsidRPr="003463B1">
        <w:rPr>
          <w:rFonts w:ascii="Garamond" w:hAnsi="Garamond"/>
        </w:rPr>
        <w:t>Use of Poll Challengers</w:t>
      </w:r>
    </w:p>
    <w:p w14:paraId="53B53D49" w14:textId="6C89C0A2" w:rsidR="002036D1" w:rsidRPr="003463B1" w:rsidRDefault="002036D1" w:rsidP="003463B1">
      <w:pPr>
        <w:pStyle w:val="ListParagraph"/>
        <w:numPr>
          <w:ilvl w:val="1"/>
          <w:numId w:val="12"/>
        </w:numPr>
        <w:spacing w:after="120"/>
        <w:contextualSpacing w:val="0"/>
        <w:rPr>
          <w:rFonts w:ascii="Garamond" w:hAnsi="Garamond"/>
        </w:rPr>
      </w:pPr>
      <w:r w:rsidRPr="003463B1">
        <w:rPr>
          <w:rFonts w:ascii="Garamond" w:hAnsi="Garamond"/>
        </w:rPr>
        <w:t>The administration of ballot boards within the county</w:t>
      </w:r>
    </w:p>
    <w:p w14:paraId="20FC3EAB" w14:textId="6066681E" w:rsidR="00F42BB7" w:rsidRPr="003463B1" w:rsidRDefault="00F42BB7" w:rsidP="003463B1">
      <w:pPr>
        <w:pStyle w:val="ListParagraph"/>
        <w:numPr>
          <w:ilvl w:val="1"/>
          <w:numId w:val="12"/>
        </w:numPr>
        <w:spacing w:after="120"/>
        <w:contextualSpacing w:val="0"/>
        <w:rPr>
          <w:rFonts w:ascii="Garamond" w:hAnsi="Garamond"/>
        </w:rPr>
      </w:pPr>
      <w:r w:rsidRPr="003463B1">
        <w:rPr>
          <w:rFonts w:ascii="Garamond" w:hAnsi="Garamond"/>
        </w:rPr>
        <w:t xml:space="preserve">Interference with statutory requirements allowing for </w:t>
      </w:r>
      <w:r w:rsidR="00044E17" w:rsidRPr="003463B1">
        <w:rPr>
          <w:rFonts w:ascii="Garamond" w:hAnsi="Garamond"/>
        </w:rPr>
        <w:t>p</w:t>
      </w:r>
      <w:r w:rsidRPr="003463B1">
        <w:rPr>
          <w:rFonts w:ascii="Garamond" w:hAnsi="Garamond"/>
        </w:rPr>
        <w:t xml:space="preserve">ublic and/or </w:t>
      </w:r>
      <w:r w:rsidR="00044E17" w:rsidRPr="003463B1">
        <w:rPr>
          <w:rFonts w:ascii="Garamond" w:hAnsi="Garamond"/>
        </w:rPr>
        <w:t>c</w:t>
      </w:r>
      <w:r w:rsidRPr="003463B1">
        <w:rPr>
          <w:rFonts w:ascii="Garamond" w:hAnsi="Garamond"/>
        </w:rPr>
        <w:t xml:space="preserve">andidate </w:t>
      </w:r>
      <w:r w:rsidR="00AC3A55" w:rsidRPr="003463B1">
        <w:rPr>
          <w:rFonts w:ascii="Garamond" w:hAnsi="Garamond"/>
        </w:rPr>
        <w:t xml:space="preserve">right to participate in and </w:t>
      </w:r>
      <w:r w:rsidRPr="003463B1">
        <w:rPr>
          <w:rFonts w:ascii="Garamond" w:hAnsi="Garamond"/>
        </w:rPr>
        <w:t>view election activities</w:t>
      </w:r>
    </w:p>
    <w:p w14:paraId="6F9ED3E2" w14:textId="7F2A7CCA" w:rsidR="00044E17" w:rsidRPr="003463B1" w:rsidRDefault="00044E17" w:rsidP="003463B1">
      <w:pPr>
        <w:pStyle w:val="ListParagraph"/>
        <w:numPr>
          <w:ilvl w:val="1"/>
          <w:numId w:val="12"/>
        </w:numPr>
        <w:spacing w:after="120"/>
        <w:contextualSpacing w:val="0"/>
        <w:rPr>
          <w:rFonts w:ascii="Garamond" w:hAnsi="Garamond"/>
        </w:rPr>
      </w:pPr>
      <w:r w:rsidRPr="003463B1">
        <w:rPr>
          <w:rFonts w:ascii="Garamond" w:hAnsi="Garamond"/>
        </w:rPr>
        <w:t xml:space="preserve">Failure to </w:t>
      </w:r>
      <w:r w:rsidR="00A7638F" w:rsidRPr="003463B1">
        <w:rPr>
          <w:rFonts w:ascii="Garamond" w:hAnsi="Garamond"/>
        </w:rPr>
        <w:t>update</w:t>
      </w:r>
      <w:r w:rsidRPr="003463B1">
        <w:rPr>
          <w:rFonts w:ascii="Garamond" w:hAnsi="Garamond"/>
        </w:rPr>
        <w:t xml:space="preserve"> the Statewide Voter Registration System</w:t>
      </w:r>
    </w:p>
    <w:p w14:paraId="1BF24433" w14:textId="77777777" w:rsidR="00F42BB7" w:rsidRPr="003463B1" w:rsidRDefault="00F42BB7" w:rsidP="003463B1">
      <w:pPr>
        <w:pStyle w:val="ListParagraph"/>
        <w:spacing w:after="120"/>
        <w:ind w:left="1440"/>
        <w:contextualSpacing w:val="0"/>
        <w:rPr>
          <w:rFonts w:ascii="Garamond" w:hAnsi="Garamond"/>
        </w:rPr>
      </w:pPr>
    </w:p>
    <w:p w14:paraId="2EA475A7" w14:textId="19623F84" w:rsidR="00F42BB7" w:rsidRPr="003463B1" w:rsidRDefault="00F42BB7" w:rsidP="003463B1">
      <w:pPr>
        <w:spacing w:after="120"/>
        <w:rPr>
          <w:rFonts w:ascii="Garamond" w:hAnsi="Garamond"/>
        </w:rPr>
      </w:pPr>
      <w:r w:rsidRPr="003463B1">
        <w:rPr>
          <w:rFonts w:ascii="Garamond" w:hAnsi="Garamond"/>
        </w:rPr>
        <w:t xml:space="preserve">The following individuals are agents of the county and must be </w:t>
      </w:r>
      <w:r w:rsidR="00D120F5" w:rsidRPr="003463B1">
        <w:rPr>
          <w:rFonts w:ascii="Garamond" w:hAnsi="Garamond"/>
        </w:rPr>
        <w:t>informed</w:t>
      </w:r>
      <w:r w:rsidRPr="003463B1">
        <w:rPr>
          <w:rFonts w:ascii="Garamond" w:hAnsi="Garamond"/>
        </w:rPr>
        <w:t xml:space="preserve"> of this lawful demand immediately:</w:t>
      </w:r>
    </w:p>
    <w:p w14:paraId="55697ACC" w14:textId="7A269334" w:rsidR="00FC224F" w:rsidRPr="003463B1" w:rsidRDefault="00D120F5" w:rsidP="003463B1">
      <w:pPr>
        <w:pStyle w:val="ListParagraph"/>
        <w:numPr>
          <w:ilvl w:val="0"/>
          <w:numId w:val="13"/>
        </w:numPr>
        <w:spacing w:after="120"/>
        <w:contextualSpacing w:val="0"/>
        <w:rPr>
          <w:rFonts w:ascii="Garamond" w:hAnsi="Garamond"/>
        </w:rPr>
      </w:pPr>
      <w:r w:rsidRPr="003463B1">
        <w:rPr>
          <w:rFonts w:ascii="Garamond" w:hAnsi="Garamond"/>
        </w:rPr>
        <w:t>All members of the Absentee Ballot Board</w:t>
      </w:r>
    </w:p>
    <w:p w14:paraId="443C20CF" w14:textId="444123B3" w:rsidR="00D120F5" w:rsidRPr="003463B1" w:rsidRDefault="00D120F5" w:rsidP="003463B1">
      <w:pPr>
        <w:pStyle w:val="ListParagraph"/>
        <w:numPr>
          <w:ilvl w:val="0"/>
          <w:numId w:val="13"/>
        </w:numPr>
        <w:spacing w:after="120"/>
        <w:contextualSpacing w:val="0"/>
        <w:rPr>
          <w:rFonts w:ascii="Garamond" w:hAnsi="Garamond"/>
        </w:rPr>
      </w:pPr>
      <w:r w:rsidRPr="003463B1">
        <w:rPr>
          <w:rFonts w:ascii="Garamond" w:hAnsi="Garamond"/>
        </w:rPr>
        <w:t xml:space="preserve">All Election Judges </w:t>
      </w:r>
    </w:p>
    <w:p w14:paraId="2826614B" w14:textId="4AEE3AB7" w:rsidR="00D120F5" w:rsidRPr="003463B1" w:rsidRDefault="00D120F5" w:rsidP="003463B1">
      <w:pPr>
        <w:pStyle w:val="ListParagraph"/>
        <w:numPr>
          <w:ilvl w:val="0"/>
          <w:numId w:val="13"/>
        </w:numPr>
        <w:spacing w:after="120"/>
        <w:contextualSpacing w:val="0"/>
        <w:rPr>
          <w:rFonts w:ascii="Garamond" w:hAnsi="Garamond"/>
        </w:rPr>
      </w:pPr>
      <w:r w:rsidRPr="003463B1">
        <w:rPr>
          <w:rFonts w:ascii="Garamond" w:hAnsi="Garamond"/>
        </w:rPr>
        <w:t xml:space="preserve">All employees of the county </w:t>
      </w:r>
      <w:r w:rsidR="007B0028" w:rsidRPr="003463B1">
        <w:rPr>
          <w:rFonts w:ascii="Garamond" w:hAnsi="Garamond"/>
        </w:rPr>
        <w:t xml:space="preserve">and municipalities within the county </w:t>
      </w:r>
      <w:r w:rsidRPr="003463B1">
        <w:rPr>
          <w:rFonts w:ascii="Garamond" w:hAnsi="Garamond"/>
        </w:rPr>
        <w:t>who have duties related to the handling of identified election</w:t>
      </w:r>
      <w:r w:rsidR="00D16500" w:rsidRPr="003463B1">
        <w:rPr>
          <w:rFonts w:ascii="Garamond" w:hAnsi="Garamond"/>
        </w:rPr>
        <w:t xml:space="preserve"> equipment,</w:t>
      </w:r>
      <w:r w:rsidRPr="003463B1">
        <w:rPr>
          <w:rFonts w:ascii="Garamond" w:hAnsi="Garamond"/>
        </w:rPr>
        <w:t xml:space="preserve"> materials</w:t>
      </w:r>
      <w:r w:rsidR="007B0028" w:rsidRPr="003463B1">
        <w:rPr>
          <w:rFonts w:ascii="Garamond" w:hAnsi="Garamond"/>
        </w:rPr>
        <w:t>, ballots</w:t>
      </w:r>
      <w:r w:rsidR="00D16500" w:rsidRPr="003463B1">
        <w:rPr>
          <w:rFonts w:ascii="Garamond" w:hAnsi="Garamond"/>
        </w:rPr>
        <w:t xml:space="preserve"> and records</w:t>
      </w:r>
    </w:p>
    <w:p w14:paraId="7DC10662" w14:textId="373ACD48" w:rsidR="00D120F5" w:rsidRPr="003463B1" w:rsidRDefault="00D16500" w:rsidP="003463B1">
      <w:pPr>
        <w:pStyle w:val="ListParagraph"/>
        <w:numPr>
          <w:ilvl w:val="0"/>
          <w:numId w:val="13"/>
        </w:numPr>
        <w:spacing w:after="120"/>
        <w:contextualSpacing w:val="0"/>
        <w:rPr>
          <w:rFonts w:ascii="Garamond" w:hAnsi="Garamond"/>
        </w:rPr>
      </w:pPr>
      <w:r w:rsidRPr="003463B1">
        <w:rPr>
          <w:rFonts w:ascii="Garamond" w:hAnsi="Garamond"/>
        </w:rPr>
        <w:t>Vendors</w:t>
      </w:r>
    </w:p>
    <w:p w14:paraId="1AED6468" w14:textId="77777777" w:rsidR="00900366" w:rsidRPr="003463B1" w:rsidRDefault="00900366" w:rsidP="003463B1">
      <w:pPr>
        <w:spacing w:after="120"/>
        <w:contextualSpacing/>
        <w:rPr>
          <w:rFonts w:ascii="Garamond" w:hAnsi="Garamond"/>
        </w:rPr>
      </w:pPr>
    </w:p>
    <w:p w14:paraId="3D3BA899" w14:textId="45F5267C" w:rsidR="00900366" w:rsidRPr="003463B1" w:rsidRDefault="00900366" w:rsidP="003463B1">
      <w:pPr>
        <w:spacing w:after="120"/>
        <w:contextualSpacing/>
        <w:rPr>
          <w:rFonts w:ascii="Garamond" w:hAnsi="Garamond"/>
        </w:rPr>
      </w:pPr>
      <w:r w:rsidRPr="003463B1">
        <w:rPr>
          <w:rFonts w:ascii="Garamond" w:hAnsi="Garamond"/>
        </w:rPr>
        <w:t xml:space="preserve">Thank you for your cooperation </w:t>
      </w:r>
      <w:r w:rsidR="00B7308A" w:rsidRPr="003463B1">
        <w:rPr>
          <w:rFonts w:ascii="Garamond" w:hAnsi="Garamond"/>
        </w:rPr>
        <w:t xml:space="preserve">and for complying </w:t>
      </w:r>
      <w:r w:rsidRPr="003463B1">
        <w:rPr>
          <w:rFonts w:ascii="Garamond" w:hAnsi="Garamond"/>
        </w:rPr>
        <w:t>with this demand.</w:t>
      </w:r>
    </w:p>
    <w:p w14:paraId="347DD404" w14:textId="77777777" w:rsidR="00900366" w:rsidRPr="003463B1" w:rsidRDefault="00900366" w:rsidP="003463B1">
      <w:pPr>
        <w:spacing w:after="120"/>
        <w:contextualSpacing/>
        <w:rPr>
          <w:rFonts w:ascii="Garamond" w:hAnsi="Garamond"/>
        </w:rPr>
      </w:pPr>
    </w:p>
    <w:p w14:paraId="29869C58" w14:textId="77777777" w:rsidR="00900366" w:rsidRDefault="00900366" w:rsidP="003463B1">
      <w:pPr>
        <w:spacing w:after="120"/>
        <w:contextualSpacing/>
        <w:rPr>
          <w:rFonts w:ascii="Garamond" w:hAnsi="Garamond"/>
          <w:b/>
          <w:bCs/>
          <w:sz w:val="28"/>
          <w:szCs w:val="28"/>
        </w:rPr>
      </w:pPr>
    </w:p>
    <w:p w14:paraId="5302F282" w14:textId="77777777" w:rsidR="004D082F" w:rsidRDefault="004D082F" w:rsidP="003463B1">
      <w:pPr>
        <w:spacing w:after="120"/>
        <w:contextualSpacing/>
      </w:pPr>
    </w:p>
    <w:p w14:paraId="2C26ACAD" w14:textId="4CB80FE3" w:rsidR="004D082F" w:rsidRDefault="004D082F" w:rsidP="003463B1">
      <w:pPr>
        <w:spacing w:after="120"/>
        <w:contextualSpacing/>
        <w:jc w:val="both"/>
      </w:pPr>
    </w:p>
    <w:sectPr w:rsidR="004D082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1267B" w14:textId="77777777" w:rsidR="005328B0" w:rsidRDefault="005328B0" w:rsidP="00801B31">
      <w:r>
        <w:separator/>
      </w:r>
    </w:p>
  </w:endnote>
  <w:endnote w:type="continuationSeparator" w:id="0">
    <w:p w14:paraId="088D8C30" w14:textId="77777777" w:rsidR="005328B0" w:rsidRDefault="005328B0" w:rsidP="0080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9852141"/>
      <w:docPartObj>
        <w:docPartGallery w:val="Page Numbers (Bottom of Page)"/>
        <w:docPartUnique/>
      </w:docPartObj>
    </w:sdtPr>
    <w:sdtContent>
      <w:p w14:paraId="751CC039" w14:textId="129AD557" w:rsidR="00801B31" w:rsidRDefault="00801B31" w:rsidP="00843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4779E8" w14:textId="77777777" w:rsidR="00801B31" w:rsidRDefault="00801B31" w:rsidP="00801B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5208627"/>
      <w:docPartObj>
        <w:docPartGallery w:val="Page Numbers (Bottom of Page)"/>
        <w:docPartUnique/>
      </w:docPartObj>
    </w:sdtPr>
    <w:sdtContent>
      <w:p w14:paraId="1A274E17" w14:textId="734F00B3" w:rsidR="00801B31" w:rsidRDefault="00801B31" w:rsidP="00843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60DDBC" w14:textId="77777777" w:rsidR="00801B31" w:rsidRDefault="00801B31" w:rsidP="00801B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54947" w14:textId="77777777" w:rsidR="005328B0" w:rsidRDefault="005328B0" w:rsidP="00801B31">
      <w:r>
        <w:separator/>
      </w:r>
    </w:p>
  </w:footnote>
  <w:footnote w:type="continuationSeparator" w:id="0">
    <w:p w14:paraId="47CDF299" w14:textId="77777777" w:rsidR="005328B0" w:rsidRDefault="005328B0" w:rsidP="0080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0B3"/>
    <w:multiLevelType w:val="multilevel"/>
    <w:tmpl w:val="C4FC8CCA"/>
    <w:styleLink w:val="witnessbinders"/>
    <w:lvl w:ilvl="0">
      <w:start w:val="1"/>
      <w:numFmt w:val="upperRoman"/>
      <w:lvlText w:val="%1"/>
      <w:lvlJc w:val="left"/>
      <w:pPr>
        <w:ind w:left="1440" w:hanging="360"/>
      </w:pPr>
      <w:rPr>
        <w:rFonts w:ascii="Times New Roman" w:hAnsi="Times New Roman" w:hint="default"/>
        <w:b/>
        <w:color w:val="auto"/>
        <w:sz w:val="32"/>
      </w:rPr>
    </w:lvl>
    <w:lvl w:ilvl="1">
      <w:start w:val="1"/>
      <w:numFmt w:val="decimal"/>
      <w:isLgl/>
      <w:lvlText w:val="%2."/>
      <w:lvlJc w:val="left"/>
      <w:pPr>
        <w:tabs>
          <w:tab w:val="num" w:pos="1800"/>
        </w:tabs>
        <w:ind w:left="1800" w:hanging="360"/>
      </w:pPr>
      <w:rPr>
        <w:rFonts w:hint="default"/>
        <w:b/>
        <w:sz w:val="32"/>
      </w:rPr>
    </w:lvl>
    <w:lvl w:ilvl="2">
      <w:start w:val="1"/>
      <w:numFmt w:val="none"/>
      <w:isLgl/>
      <w:lvlText w:val="A."/>
      <w:lvlJc w:val="left"/>
      <w:pPr>
        <w:tabs>
          <w:tab w:val="num" w:pos="2160"/>
        </w:tabs>
        <w:ind w:left="2160" w:hanging="360"/>
      </w:pPr>
      <w:rPr>
        <w:rFonts w:hint="default"/>
        <w:b/>
        <w:sz w:val="28"/>
      </w:rPr>
    </w:lvl>
    <w:lvl w:ilvl="3">
      <w:start w:val="1"/>
      <w:numFmt w:val="none"/>
      <w:isLgl/>
      <w:lvlText w:val="1."/>
      <w:lvlJc w:val="left"/>
      <w:pPr>
        <w:tabs>
          <w:tab w:val="num" w:pos="2880"/>
        </w:tabs>
        <w:ind w:left="2880" w:hanging="360"/>
      </w:pPr>
      <w:rPr>
        <w:rFonts w:hint="default"/>
        <w:b/>
        <w:sz w:val="28"/>
      </w:rPr>
    </w:lvl>
    <w:lvl w:ilvl="4">
      <w:start w:val="1"/>
      <w:numFmt w:val="none"/>
      <w:lvlText w:val="a."/>
      <w:lvlJc w:val="left"/>
      <w:pPr>
        <w:tabs>
          <w:tab w:val="num" w:pos="3240"/>
        </w:tabs>
        <w:ind w:left="3240" w:hanging="360"/>
      </w:pPr>
      <w:rPr>
        <w:rFonts w:hint="default"/>
        <w:b/>
        <w:sz w:val="28"/>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A6C6221"/>
    <w:multiLevelType w:val="hybridMultilevel"/>
    <w:tmpl w:val="C2467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251397"/>
    <w:multiLevelType w:val="hybridMultilevel"/>
    <w:tmpl w:val="5CF0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F0BE5"/>
    <w:multiLevelType w:val="hybridMultilevel"/>
    <w:tmpl w:val="06BA5D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E8380C"/>
    <w:multiLevelType w:val="hybridMultilevel"/>
    <w:tmpl w:val="CE4A6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660CD"/>
    <w:multiLevelType w:val="hybridMultilevel"/>
    <w:tmpl w:val="C140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97681"/>
    <w:multiLevelType w:val="hybridMultilevel"/>
    <w:tmpl w:val="2AF2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46BC1"/>
    <w:multiLevelType w:val="multilevel"/>
    <w:tmpl w:val="0409001D"/>
    <w:styleLink w:val="witnessbunders"/>
    <w:lvl w:ilvl="0">
      <w:start w:val="1"/>
      <w:numFmt w:val="upperRoman"/>
      <w:lvlText w:val="%1)"/>
      <w:lvlJc w:val="left"/>
      <w:pPr>
        <w:ind w:left="360" w:hanging="360"/>
      </w:pPr>
      <w:rPr>
        <w:rFonts w:ascii="Times New Roman" w:hAnsi="Times New Roman"/>
        <w:b/>
        <w:sz w:val="32"/>
      </w:rPr>
    </w:lvl>
    <w:lvl w:ilvl="1">
      <w:start w:val="1"/>
      <w:numFmt w:val="decimal"/>
      <w:lvlText w:val="%2)"/>
      <w:lvlJc w:val="left"/>
      <w:pPr>
        <w:ind w:left="720" w:hanging="360"/>
      </w:pPr>
      <w:rPr>
        <w:rFonts w:ascii="Times New Roman" w:hAnsi="Times New Roman"/>
        <w:b/>
        <w:sz w:val="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9780897">
    <w:abstractNumId w:val="7"/>
  </w:num>
  <w:num w:numId="2" w16cid:durableId="1600991980">
    <w:abstractNumId w:val="0"/>
  </w:num>
  <w:num w:numId="3" w16cid:durableId="1128477241">
    <w:abstractNumId w:val="0"/>
  </w:num>
  <w:num w:numId="4" w16cid:durableId="550119755">
    <w:abstractNumId w:val="0"/>
  </w:num>
  <w:num w:numId="5" w16cid:durableId="406535926">
    <w:abstractNumId w:val="0"/>
  </w:num>
  <w:num w:numId="6" w16cid:durableId="1187211222">
    <w:abstractNumId w:val="0"/>
  </w:num>
  <w:num w:numId="7" w16cid:durableId="198786150">
    <w:abstractNumId w:val="0"/>
  </w:num>
  <w:num w:numId="8" w16cid:durableId="1679232615">
    <w:abstractNumId w:val="0"/>
  </w:num>
  <w:num w:numId="9" w16cid:durableId="255141319">
    <w:abstractNumId w:val="0"/>
  </w:num>
  <w:num w:numId="10" w16cid:durableId="1911964309">
    <w:abstractNumId w:val="0"/>
  </w:num>
  <w:num w:numId="11" w16cid:durableId="1214538227">
    <w:abstractNumId w:val="5"/>
  </w:num>
  <w:num w:numId="12" w16cid:durableId="611859154">
    <w:abstractNumId w:val="4"/>
  </w:num>
  <w:num w:numId="13" w16cid:durableId="925765369">
    <w:abstractNumId w:val="2"/>
  </w:num>
  <w:num w:numId="14" w16cid:durableId="2003503179">
    <w:abstractNumId w:val="6"/>
  </w:num>
  <w:num w:numId="15" w16cid:durableId="1472943294">
    <w:abstractNumId w:val="3"/>
  </w:num>
  <w:num w:numId="16" w16cid:durableId="122703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2F"/>
    <w:rsid w:val="00024290"/>
    <w:rsid w:val="00044E17"/>
    <w:rsid w:val="00046F36"/>
    <w:rsid w:val="000C35B1"/>
    <w:rsid w:val="001A3DA0"/>
    <w:rsid w:val="001C22DD"/>
    <w:rsid w:val="001D20C4"/>
    <w:rsid w:val="002036D1"/>
    <w:rsid w:val="00246FF4"/>
    <w:rsid w:val="002705E2"/>
    <w:rsid w:val="00273297"/>
    <w:rsid w:val="002813B2"/>
    <w:rsid w:val="00283B21"/>
    <w:rsid w:val="002B0AE0"/>
    <w:rsid w:val="002D60A1"/>
    <w:rsid w:val="003463B1"/>
    <w:rsid w:val="003952E9"/>
    <w:rsid w:val="0047300A"/>
    <w:rsid w:val="004D082F"/>
    <w:rsid w:val="004F1B1A"/>
    <w:rsid w:val="005328B0"/>
    <w:rsid w:val="00542B1C"/>
    <w:rsid w:val="005A6A9F"/>
    <w:rsid w:val="005D3CDE"/>
    <w:rsid w:val="005E625A"/>
    <w:rsid w:val="00755888"/>
    <w:rsid w:val="00767F2E"/>
    <w:rsid w:val="00786FF4"/>
    <w:rsid w:val="007913C4"/>
    <w:rsid w:val="007B0028"/>
    <w:rsid w:val="007C4DDE"/>
    <w:rsid w:val="00801B31"/>
    <w:rsid w:val="00814B12"/>
    <w:rsid w:val="008B398D"/>
    <w:rsid w:val="008E0A79"/>
    <w:rsid w:val="00900366"/>
    <w:rsid w:val="0090074D"/>
    <w:rsid w:val="0093659C"/>
    <w:rsid w:val="009859B1"/>
    <w:rsid w:val="00A33893"/>
    <w:rsid w:val="00A7638F"/>
    <w:rsid w:val="00A76C4E"/>
    <w:rsid w:val="00AC3A55"/>
    <w:rsid w:val="00AD0CEC"/>
    <w:rsid w:val="00B7308A"/>
    <w:rsid w:val="00CD6A8E"/>
    <w:rsid w:val="00D120F5"/>
    <w:rsid w:val="00D140A9"/>
    <w:rsid w:val="00D16500"/>
    <w:rsid w:val="00DB1B65"/>
    <w:rsid w:val="00E50605"/>
    <w:rsid w:val="00E965A3"/>
    <w:rsid w:val="00F42BB7"/>
    <w:rsid w:val="00F466F0"/>
    <w:rsid w:val="00FC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A75B"/>
  <w15:chartTrackingRefBased/>
  <w15:docId w15:val="{40DADC11-DA3C-374E-BED9-C5E780A8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nessbunders">
    <w:name w:val="witness bunders"/>
    <w:uiPriority w:val="99"/>
    <w:rsid w:val="00D140A9"/>
    <w:pPr>
      <w:numPr>
        <w:numId w:val="1"/>
      </w:numPr>
    </w:pPr>
  </w:style>
  <w:style w:type="numbering" w:customStyle="1" w:styleId="witnessbinders">
    <w:name w:val="witness binders"/>
    <w:uiPriority w:val="99"/>
    <w:rsid w:val="00D140A9"/>
    <w:pPr>
      <w:numPr>
        <w:numId w:val="2"/>
      </w:numPr>
    </w:pPr>
  </w:style>
  <w:style w:type="character" w:customStyle="1" w:styleId="Heading1Char">
    <w:name w:val="Heading 1 Char"/>
    <w:basedOn w:val="DefaultParagraphFont"/>
    <w:link w:val="Heading1"/>
    <w:uiPriority w:val="9"/>
    <w:rsid w:val="004D0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82F"/>
    <w:rPr>
      <w:rFonts w:eastAsiaTheme="majorEastAsia" w:cstheme="majorBidi"/>
      <w:color w:val="272727" w:themeColor="text1" w:themeTint="D8"/>
    </w:rPr>
  </w:style>
  <w:style w:type="paragraph" w:styleId="Title">
    <w:name w:val="Title"/>
    <w:basedOn w:val="Normal"/>
    <w:next w:val="Normal"/>
    <w:link w:val="TitleChar"/>
    <w:uiPriority w:val="10"/>
    <w:qFormat/>
    <w:rsid w:val="004D08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8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8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82F"/>
    <w:rPr>
      <w:i/>
      <w:iCs/>
      <w:color w:val="404040" w:themeColor="text1" w:themeTint="BF"/>
    </w:rPr>
  </w:style>
  <w:style w:type="paragraph" w:styleId="ListParagraph">
    <w:name w:val="List Paragraph"/>
    <w:basedOn w:val="Normal"/>
    <w:uiPriority w:val="34"/>
    <w:qFormat/>
    <w:rsid w:val="004D082F"/>
    <w:pPr>
      <w:ind w:left="720"/>
      <w:contextualSpacing/>
    </w:pPr>
  </w:style>
  <w:style w:type="character" w:styleId="IntenseEmphasis">
    <w:name w:val="Intense Emphasis"/>
    <w:basedOn w:val="DefaultParagraphFont"/>
    <w:uiPriority w:val="21"/>
    <w:qFormat/>
    <w:rsid w:val="004D082F"/>
    <w:rPr>
      <w:i/>
      <w:iCs/>
      <w:color w:val="0F4761" w:themeColor="accent1" w:themeShade="BF"/>
    </w:rPr>
  </w:style>
  <w:style w:type="paragraph" w:styleId="IntenseQuote">
    <w:name w:val="Intense Quote"/>
    <w:basedOn w:val="Normal"/>
    <w:next w:val="Normal"/>
    <w:link w:val="IntenseQuoteChar"/>
    <w:uiPriority w:val="30"/>
    <w:qFormat/>
    <w:rsid w:val="004D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82F"/>
    <w:rPr>
      <w:i/>
      <w:iCs/>
      <w:color w:val="0F4761" w:themeColor="accent1" w:themeShade="BF"/>
    </w:rPr>
  </w:style>
  <w:style w:type="character" w:styleId="IntenseReference">
    <w:name w:val="Intense Reference"/>
    <w:basedOn w:val="DefaultParagraphFont"/>
    <w:uiPriority w:val="32"/>
    <w:qFormat/>
    <w:rsid w:val="004D082F"/>
    <w:rPr>
      <w:b/>
      <w:bCs/>
      <w:smallCaps/>
      <w:color w:val="0F4761" w:themeColor="accent1" w:themeShade="BF"/>
      <w:spacing w:val="5"/>
    </w:rPr>
  </w:style>
  <w:style w:type="character" w:styleId="Hyperlink">
    <w:name w:val="Hyperlink"/>
    <w:basedOn w:val="DefaultParagraphFont"/>
    <w:uiPriority w:val="99"/>
    <w:unhideWhenUsed/>
    <w:rsid w:val="00F42BB7"/>
    <w:rPr>
      <w:color w:val="467886" w:themeColor="hyperlink"/>
      <w:u w:val="single"/>
    </w:rPr>
  </w:style>
  <w:style w:type="character" w:styleId="UnresolvedMention">
    <w:name w:val="Unresolved Mention"/>
    <w:basedOn w:val="DefaultParagraphFont"/>
    <w:uiPriority w:val="99"/>
    <w:semiHidden/>
    <w:unhideWhenUsed/>
    <w:rsid w:val="00F42BB7"/>
    <w:rPr>
      <w:color w:val="605E5C"/>
      <w:shd w:val="clear" w:color="auto" w:fill="E1DFDD"/>
    </w:rPr>
  </w:style>
  <w:style w:type="paragraph" w:styleId="Footer">
    <w:name w:val="footer"/>
    <w:basedOn w:val="Normal"/>
    <w:link w:val="FooterChar"/>
    <w:uiPriority w:val="99"/>
    <w:unhideWhenUsed/>
    <w:rsid w:val="00801B31"/>
    <w:pPr>
      <w:tabs>
        <w:tab w:val="center" w:pos="4680"/>
        <w:tab w:val="right" w:pos="9360"/>
      </w:tabs>
    </w:pPr>
  </w:style>
  <w:style w:type="character" w:customStyle="1" w:styleId="FooterChar">
    <w:name w:val="Footer Char"/>
    <w:basedOn w:val="DefaultParagraphFont"/>
    <w:link w:val="Footer"/>
    <w:uiPriority w:val="99"/>
    <w:rsid w:val="00801B31"/>
  </w:style>
  <w:style w:type="character" w:styleId="PageNumber">
    <w:name w:val="page number"/>
    <w:basedOn w:val="DefaultParagraphFont"/>
    <w:uiPriority w:val="99"/>
    <w:semiHidden/>
    <w:unhideWhenUsed/>
    <w:rsid w:val="0080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6843</Characters>
  <Application>Microsoft Office Word</Application>
  <DocSecurity>0</DocSecurity>
  <Lines>207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Shogren Smith</dc:creator>
  <cp:keywords/>
  <dc:description/>
  <cp:lastModifiedBy>Susan Shogren Smith</cp:lastModifiedBy>
  <cp:revision>2</cp:revision>
  <cp:lastPrinted>2024-11-04T17:15:00Z</cp:lastPrinted>
  <dcterms:created xsi:type="dcterms:W3CDTF">2024-11-04T17:16:00Z</dcterms:created>
  <dcterms:modified xsi:type="dcterms:W3CDTF">2024-11-04T17:16:00Z</dcterms:modified>
</cp:coreProperties>
</file>