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implementation framework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Once you’ve decided your objectives with a customer, you can start to pinpoint the steps involved in your implementation strategy. After all, you want the steps in your implementation plan to be as smooth and straightforward as possible.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With the following framework, you’ll be able to structure your implementation plan seamlessly.</w:t>
      </w:r>
    </w:p>
    <w:p w:rsidR="00000000" w:rsidDel="00000000" w:rsidP="00000000" w:rsidRDefault="00000000" w:rsidRPr="00000000" w14:paraId="00000005">
      <w:pPr>
        <w:widowControl w:val="0"/>
        <w:spacing w:after="120" w:before="400" w:lineRule="auto"/>
        <w:ind w:right="0"/>
        <w:rPr>
          <w:b w:val="1"/>
        </w:rPr>
      </w:pPr>
      <w:r w:rsidDel="00000000" w:rsidR="00000000" w:rsidRPr="00000000">
        <w:rPr>
          <w:b w:val="1"/>
          <w:rtl w:val="0"/>
        </w:rPr>
        <w:t xml:space="preserve">Sales to post-sales handoff</w:t>
      </w:r>
    </w:p>
    <w:tbl>
      <w:tblPr>
        <w:tblStyle w:val="Table1"/>
        <w:tblW w:w="95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1890"/>
        <w:gridCol w:w="1710"/>
        <w:gridCol w:w="1245"/>
        <w:gridCol w:w="1860"/>
        <w:gridCol w:w="1935"/>
        <w:tblGridChange w:id="0">
          <w:tblGrid>
            <w:gridCol w:w="900"/>
            <w:gridCol w:w="1890"/>
            <w:gridCol w:w="1710"/>
            <w:gridCol w:w="1245"/>
            <w:gridCol w:w="1860"/>
            <w:gridCol w:w="1935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 name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Assignee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Due date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 progress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Responsible team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Contract signed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sales rep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April 13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Done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Deal closed in sales platform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sales rep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April 12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Done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</w:t>
            </w:r>
          </w:p>
        </w:tc>
      </w:tr>
    </w:tbl>
    <w:p w:rsidR="00000000" w:rsidDel="00000000" w:rsidP="00000000" w:rsidRDefault="00000000" w:rsidRPr="00000000" w14:paraId="0000001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400" w:line="276" w:lineRule="auto"/>
        <w:ind w:right="0"/>
        <w:rPr>
          <w:b w:val="1"/>
        </w:rPr>
      </w:pPr>
      <w:r w:rsidDel="00000000" w:rsidR="00000000" w:rsidRPr="00000000">
        <w:rPr>
          <w:b w:val="1"/>
          <w:rtl w:val="0"/>
        </w:rPr>
        <w:t xml:space="preserve">Customer onboarding</w:t>
      </w:r>
    </w:p>
    <w:tbl>
      <w:tblPr>
        <w:tblStyle w:val="Table2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0"/>
        <w:gridCol w:w="1800"/>
        <w:gridCol w:w="1755"/>
        <w:gridCol w:w="1485"/>
        <w:gridCol w:w="1680"/>
        <w:gridCol w:w="1665"/>
        <w:tblGridChange w:id="0">
          <w:tblGrid>
            <w:gridCol w:w="960"/>
            <w:gridCol w:w="1800"/>
            <w:gridCol w:w="1755"/>
            <w:gridCol w:w="1485"/>
            <w:gridCol w:w="1680"/>
            <w:gridCol w:w="1665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 name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Assignee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Due date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 progress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Responsible team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implementation plan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April 19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progress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up onboarding kick-off call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progress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Onboarding kick-off call with customers + stakeholders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11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Waiting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Share implementation plan + schedule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11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Waiting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</w:tbl>
    <w:p w:rsidR="00000000" w:rsidDel="00000000" w:rsidP="00000000" w:rsidRDefault="00000000" w:rsidRPr="00000000" w14:paraId="0000003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before="400" w:line="276" w:lineRule="auto"/>
        <w:ind w:right="0"/>
        <w:rPr>
          <w:b w:val="1"/>
        </w:rPr>
      </w:pPr>
      <w:r w:rsidDel="00000000" w:rsidR="00000000" w:rsidRPr="00000000">
        <w:rPr>
          <w:b w:val="1"/>
          <w:rtl w:val="0"/>
        </w:rPr>
        <w:t xml:space="preserve">Customer implementation </w:t>
      </w:r>
    </w:p>
    <w:tbl>
      <w:tblPr>
        <w:tblStyle w:val="Table3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5"/>
        <w:gridCol w:w="1875"/>
        <w:gridCol w:w="1800"/>
        <w:gridCol w:w="1500"/>
        <w:gridCol w:w="1620"/>
        <w:gridCol w:w="1605"/>
        <w:tblGridChange w:id="0">
          <w:tblGrid>
            <w:gridCol w:w="945"/>
            <w:gridCol w:w="1875"/>
            <w:gridCol w:w="1800"/>
            <w:gridCol w:w="1500"/>
            <w:gridCol w:w="1620"/>
            <w:gridCol w:w="1605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 name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Assignee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Due date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 progress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Responsible team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Schedule onsite training + demo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April 19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progress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 onsite training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3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progress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Conduct training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11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Waiting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Follow-up on customer questions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[Enter CSM name]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11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Waiting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success</w:t>
            </w:r>
          </w:p>
        </w:tc>
      </w:tr>
    </w:tbl>
    <w:p w:rsidR="00000000" w:rsidDel="00000000" w:rsidP="00000000" w:rsidRDefault="00000000" w:rsidRPr="00000000" w14:paraId="00000058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Customer implementation framework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