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success hiring &amp; onboarding scorecard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 practical framework for recruiting, onboarding, and ramping high-performing customer success team members.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This template helps CS leaders define what great looks like before a hire is made, assess candidates consistently during the recruitment process, and set new hires up for success once they join.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It’s designed to create more structured hiring decisions, clearer onboarding expectations, and a stronger link between recruitment, ramp, and long-term retention.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Use it to align on the role, score candidates against the right attributes, build a more repeatable onboarding plan, and keep improving the process with feedback from every new hire.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The goal isn’t just to fill a role. It’s to build a stronger, more resilient CS team over time.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NB: </w:t>
      </w:r>
      <w:r w:rsidDel="00000000" w:rsidR="00000000" w:rsidRPr="00000000">
        <w:rPr>
          <w:i w:val="1"/>
          <w:iCs w:val="1"/>
          <w:rtl w:val="0"/>
        </w:rPr>
        <w:t xml:space="preserve">Use this template as a working document. Revisit it after each hire so your process keeps improving and your team gets stronger over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1. Define the role clearly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Before assessing candidates, align on what the role actually requires in your team and business.</w:t>
      </w:r>
    </w:p>
    <w:tbl>
      <w:tblPr>
        <w:tblStyle w:val="Table1"/>
        <w:tblW w:w="129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8145"/>
        <w:tblGridChange w:id="0">
          <w:tblGrid>
            <w:gridCol w:w="4755"/>
            <w:gridCol w:w="814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Job title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Example:, Customer Success Manager</w:t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Team/region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Example:, EMEA customer success</w:t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Customer segment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Example:, Mid-market SaaS customers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Main responsibilities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Adoption, renewals support, QBRs, stakeholder management, internal feedback loops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What success looks like in the first 6–12 months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Example:, Owns customer relationships independently, runs effective calls, drives adoption, and contributes useful customer feedback internally.</w:t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2. Define the attributes you’re hiring for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Identify the traits that matter most so interviews don’t rely only on instinct or personality fit.</w:t>
      </w:r>
    </w:p>
    <w:tbl>
      <w:tblPr>
        <w:tblStyle w:val="Table2"/>
        <w:tblW w:w="1315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580"/>
        <w:gridCol w:w="1575"/>
        <w:tblGridChange w:id="0">
          <w:tblGrid>
            <w:gridCol w:w="11580"/>
            <w:gridCol w:w="157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Examples of attributes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Communication skills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Eagerness to learn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Curiosity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Creativity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Growth mindset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Proactive engagement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Ability to navigate ambiguity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Comfort giving and receiving feedback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Customer-centric thinking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Professionalism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Diversity of thought/background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Ability to think on their feet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4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31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95"/>
        <w:gridCol w:w="7095"/>
        <w:gridCol w:w="3180"/>
        <w:tblGridChange w:id="0">
          <w:tblGrid>
            <w:gridCol w:w="2895"/>
            <w:gridCol w:w="7095"/>
            <w:gridCol w:w="31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1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Attribute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Why it matters for this role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Priority (High / Med / Low)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Curiosity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Our product spans multiple industries, so CSMs need to learn new customer contexts quickly.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Communication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This role depends on managing complex customer conversations with clarity and confidence.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Creativity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CSM needs to propose new ways to solve customer problems and improve processes.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Medium</w:t>
            </w:r>
          </w:p>
        </w:tc>
      </w:tr>
    </w:tbl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3. Align on company and team values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Make sure the interview process reflects both the company-wide culture and the reality of your team.</w:t>
      </w:r>
    </w:p>
    <w:p w:rsidR="00000000" w:rsidDel="00000000" w:rsidP="00000000" w:rsidRDefault="00000000" w:rsidRPr="00000000" w14:paraId="0000004A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Company values we want to assess:</w:t>
      </w:r>
    </w:p>
    <w:tbl>
      <w:tblPr>
        <w:tblStyle w:val="Table4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80"/>
        <w:tblGridChange w:id="0">
          <w:tblGrid>
            <w:gridCol w:w="136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Customer obsession, ownership, collaboration, learning mindset</w:t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Team values we want to assess:</w:t>
      </w:r>
    </w:p>
    <w:tbl>
      <w:tblPr>
        <w:tblStyle w:val="Table5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80"/>
        <w:tblGridChange w:id="0">
          <w:tblGrid>
            <w:gridCol w:w="136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Curiosity, candid feedback, adaptability, creativity, accountability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kind of team culture are we trying to build?:</w:t>
      </w:r>
    </w:p>
    <w:tbl>
      <w:tblPr>
        <w:tblStyle w:val="Table6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80"/>
        <w:tblGridChange w:id="0">
          <w:tblGrid>
            <w:gridCol w:w="136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High feedback, high trust, lots of collaboration, and strong comfort with change.</w:t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4. Define what the interview process should test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Each interview stage should exist for a reason. Map what each stage is assessing before you begin hiring.</w:t>
      </w:r>
    </w:p>
    <w:tbl>
      <w:tblPr>
        <w:tblStyle w:val="Table7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20"/>
        <w:gridCol w:w="3420"/>
        <w:gridCol w:w="3420"/>
        <w:gridCol w:w="3420"/>
        <w:tblGridChange w:id="0">
          <w:tblGrid>
            <w:gridCol w:w="3420"/>
            <w:gridCol w:w="3420"/>
            <w:gridCol w:w="3420"/>
            <w:gridCol w:w="3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1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Interview stage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What it should assess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Example format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Recruiter screen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Motivation, communication, baseline fit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Talent/hiring manager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Intro call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Hiring manager interview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Curiosity, growth mindset, expectations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Hiring manager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Structured interview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Stakeholder interview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Cross-functional fit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Sales/product/peer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Panel interview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Mock customer call/exercise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Real-world skills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Hiring manager &amp; team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Call simulation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Final interview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Culture fit and role clarity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Leadership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Final conversation</w:t>
            </w:r>
          </w:p>
        </w:tc>
      </w:tr>
    </w:tbl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What practical exercise will best reflect the real job?:</w:t>
      </w:r>
    </w:p>
    <w:tbl>
      <w:tblPr>
        <w:tblStyle w:val="Table8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80"/>
        <w:tblGridChange w:id="0">
          <w:tblGrid>
            <w:gridCol w:w="1368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Run a mock customer call with an existing customer scenario, including an expansion opportunity and a risk to manage.</w:t>
            </w:r>
          </w:p>
          <w:p w:rsidR="00000000" w:rsidDel="00000000" w:rsidP="00000000" w:rsidRDefault="00000000" w:rsidRPr="00000000" w14:paraId="00000075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5. Candidate interview scorecard</w:t>
      </w:r>
    </w:p>
    <w:p w:rsidR="00000000" w:rsidDel="00000000" w:rsidP="00000000" w:rsidRDefault="00000000" w:rsidRPr="00000000" w14:paraId="00000078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Use a consistent scorecard so each interviewer is assessing candidates against the same expectations.</w:t>
      </w:r>
      <w:r w:rsidDel="00000000" w:rsidR="00000000" w:rsidRPr="00000000">
        <w:rPr>
          <w:rtl w:val="0"/>
        </w:rPr>
      </w:r>
    </w:p>
    <w:tbl>
      <w:tblPr>
        <w:tblStyle w:val="Table9"/>
        <w:tblW w:w="136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40"/>
        <w:gridCol w:w="3630"/>
        <w:gridCol w:w="3630"/>
        <w:gridCol w:w="1740"/>
        <w:gridCol w:w="1980"/>
        <w:tblGridChange w:id="0">
          <w:tblGrid>
            <w:gridCol w:w="2640"/>
            <w:gridCol w:w="3630"/>
            <w:gridCol w:w="3630"/>
            <w:gridCol w:w="1740"/>
            <w:gridCol w:w="19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1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Attribute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Interview question / exercise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What good looks like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Score (1–5)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Curiosity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do you like to learn?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Gives specific examples of how they seek out information and test new ideas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Communication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Mock customer call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Clear, structured, adaptable, and customer-aware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Growth mindset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Tell me about something you had to learn quickly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Shows ownership, reflection, and practical application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Feedback culture fit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Tell me about a piece of feedback you received and how you acted on it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Open to feedback and not defensive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Adaptability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Describe a situation with incomplete information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Comfortable navigating ambiguity and deciding anyway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b w:val="1"/>
          <w:bCs w:val="1"/>
          <w:rtl w:val="0"/>
        </w:rPr>
        <w:t xml:space="preserve">Overall recommendation:</w:t>
      </w:r>
      <w:r w:rsidDel="00000000" w:rsidR="00000000" w:rsidRPr="00000000">
        <w:rPr>
          <w:rtl w:val="0"/>
        </w:rPr>
      </w:r>
    </w:p>
    <w:tbl>
      <w:tblPr>
        <w:tblStyle w:val="Table10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80"/>
        <w:tblGridChange w:id="0">
          <w:tblGrid>
            <w:gridCol w:w="13680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Strong yes</w:t>
            </w:r>
          </w:p>
          <w:p w:rsidR="00000000" w:rsidDel="00000000" w:rsidP="00000000" w:rsidRDefault="00000000" w:rsidRPr="00000000" w14:paraId="0000009A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b w:val="1"/>
          <w:bCs w:val="1"/>
          <w:rtl w:val="0"/>
        </w:rPr>
        <w:t xml:space="preserve">Why?:</w:t>
      </w:r>
      <w:r w:rsidDel="00000000" w:rsidR="00000000" w:rsidRPr="00000000">
        <w:rPr>
          <w:rtl w:val="0"/>
        </w:rPr>
      </w:r>
    </w:p>
    <w:tbl>
      <w:tblPr>
        <w:tblStyle w:val="Table11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80"/>
        <w:tblGridChange w:id="0">
          <w:tblGrid>
            <w:gridCol w:w="13680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Strong communication, clear curiosity, and handled the mock scenario well, but needs coaching on commercial confidence.</w:t>
            </w:r>
          </w:p>
          <w:p w:rsidR="00000000" w:rsidDel="00000000" w:rsidP="00000000" w:rsidRDefault="00000000" w:rsidRPr="00000000" w14:paraId="0000009E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6. Curiosity and learning signals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Look beyond what candidates say and assess how they actually show eagerness to learn.</w:t>
      </w:r>
    </w:p>
    <w:tbl>
      <w:tblPr>
        <w:tblStyle w:val="Table12"/>
        <w:tblW w:w="135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405"/>
        <w:gridCol w:w="1140"/>
        <w:tblGridChange w:id="0">
          <w:tblGrid>
            <w:gridCol w:w="12405"/>
            <w:gridCol w:w="114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They ask thoughtful follow-up questions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They reference books, podcasts, newsletters, or communities they learn from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They talk about experimenting or “tinkering”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They explain how they’ve taught themselves something new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They ask about how the company or team works, not just the role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numPr>
                <w:ilvl w:val="0"/>
                <w:numId w:val="3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b w:val="1"/>
          <w:bCs w:val="1"/>
          <w:rtl w:val="0"/>
        </w:rPr>
        <w:t xml:space="preserve">Example interview prompt:</w:t>
      </w:r>
      <w:r w:rsidDel="00000000" w:rsidR="00000000" w:rsidRPr="00000000">
        <w:rPr>
          <w:rtl w:val="0"/>
        </w:rPr>
      </w:r>
    </w:p>
    <w:tbl>
      <w:tblPr>
        <w:tblStyle w:val="Table13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80"/>
        <w:tblGridChange w:id="0">
          <w:tblGrid>
            <w:gridCol w:w="13680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Example:. How do you like to learn, and where do you usually go when you need to understand a new topic quickly?</w:t>
            </w:r>
          </w:p>
          <w:p w:rsidR="00000000" w:rsidDel="00000000" w:rsidP="00000000" w:rsidRDefault="00000000" w:rsidRPr="00000000" w14:paraId="000000B0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b w:val="1"/>
          <w:bCs w:val="1"/>
          <w:rtl w:val="0"/>
        </w:rPr>
        <w:t xml:space="preserve">What a strong answer might sound like:</w:t>
      </w:r>
      <w:r w:rsidDel="00000000" w:rsidR="00000000" w:rsidRPr="00000000">
        <w:rPr>
          <w:rtl w:val="0"/>
        </w:rPr>
      </w:r>
    </w:p>
    <w:tbl>
      <w:tblPr>
        <w:tblStyle w:val="Table14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80"/>
        <w:tblGridChange w:id="0">
          <w:tblGrid>
            <w:gridCol w:w="13680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I usually start with podcasts and newsletters in the space, then I look for product documentation or examples, and I like to test things hands-on to see how they work.</w:t>
            </w:r>
          </w:p>
          <w:p w:rsidR="00000000" w:rsidDel="00000000" w:rsidP="00000000" w:rsidRDefault="00000000" w:rsidRPr="00000000" w14:paraId="000000B7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7. Final hiring decision</w:t>
      </w:r>
    </w:p>
    <w:p w:rsidR="00000000" w:rsidDel="00000000" w:rsidP="00000000" w:rsidRDefault="00000000" w:rsidRPr="00000000" w14:paraId="000000BC">
      <w:pPr>
        <w:rPr>
          <w:b w:val="1"/>
          <w:bCs w:val="1"/>
        </w:rPr>
      </w:pPr>
      <w:r w:rsidDel="00000000" w:rsidR="00000000" w:rsidRPr="00000000">
        <w:rPr>
          <w:rtl w:val="0"/>
        </w:rPr>
        <w:t xml:space="preserve">Bring the interview feedback together and make a clear, documented decision.</w:t>
      </w:r>
      <w:r w:rsidDel="00000000" w:rsidR="00000000" w:rsidRPr="00000000">
        <w:rPr>
          <w:rtl w:val="0"/>
        </w:rPr>
      </w:r>
    </w:p>
    <w:tbl>
      <w:tblPr>
        <w:tblStyle w:val="Table15"/>
        <w:tblW w:w="133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7950"/>
        <w:tblGridChange w:id="0">
          <w:tblGrid>
            <w:gridCol w:w="5385"/>
            <w:gridCol w:w="795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Candidate name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Jane Smith</w:t>
            </w:r>
          </w:p>
          <w:p w:rsidR="00000000" w:rsidDel="00000000" w:rsidP="00000000" w:rsidRDefault="00000000" w:rsidRPr="00000000" w14:paraId="000000BF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Strengths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Excellent communicator, strong curiosity, clear ownership mindset</w:t>
            </w:r>
          </w:p>
          <w:p w:rsidR="00000000" w:rsidDel="00000000" w:rsidP="00000000" w:rsidRDefault="00000000" w:rsidRPr="00000000" w14:paraId="000000C2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Risks/development areas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Less experience with commercial conversations, but very coachable</w:t>
            </w:r>
          </w:p>
          <w:p w:rsidR="00000000" w:rsidDel="00000000" w:rsidP="00000000" w:rsidRDefault="00000000" w:rsidRPr="00000000" w14:paraId="000000C5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Would we trust this person with customers after onboarding? Why or why not?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Yes — because they communicate clearly, take feedback well, and show strong learning instincts.</w:t>
            </w:r>
          </w:p>
          <w:p w:rsidR="00000000" w:rsidDel="00000000" w:rsidP="00000000" w:rsidRDefault="00000000" w:rsidRPr="00000000" w14:paraId="000000C8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Final decision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Hire</w:t>
            </w:r>
          </w:p>
          <w:p w:rsidR="00000000" w:rsidDel="00000000" w:rsidP="00000000" w:rsidRDefault="00000000" w:rsidRPr="00000000" w14:paraId="000000CB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8. New hire onboarding plan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Give every new hire a structured path to confidence, while leaving room for real-world learning.</w:t>
      </w:r>
    </w:p>
    <w:tbl>
      <w:tblPr>
        <w:tblStyle w:val="Table16"/>
        <w:tblW w:w="135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55"/>
        <w:gridCol w:w="1860"/>
        <w:gridCol w:w="5385"/>
        <w:gridCol w:w="1860"/>
        <w:gridCol w:w="3240"/>
        <w:tblGridChange w:id="0">
          <w:tblGrid>
            <w:gridCol w:w="1155"/>
            <w:gridCol w:w="1860"/>
            <w:gridCol w:w="5385"/>
            <w:gridCol w:w="1860"/>
            <w:gridCol w:w="32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after="1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Week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Focus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Activities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Success signal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Company &amp; product basics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Meet core teams, complete LMS modules, review org structure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Manager/</w:t>
              <w:br w:type="textWrapping"/>
              <w:t xml:space="preserve">enablement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Understands company, product, and role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context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Shadow calls, review customer history, learn common use cases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Manager/</w:t>
              <w:br w:type="textWrapping"/>
              <w:t xml:space="preserve">peers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Can explain core customer goals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3–4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Guided execution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Handle low-risk tasks with backup, join customer calls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Team lead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Starts asking strong practical questions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Week 5–8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Independent ownership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Own part of customer work with support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Runs customer interactions with confidence</w:t>
            </w:r>
          </w:p>
        </w:tc>
      </w:tr>
    </w:tbl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b w:val="1"/>
          <w:bCs w:val="1"/>
          <w:rtl w:val="0"/>
        </w:rPr>
        <w:t xml:space="preserve">Expected onboarding duration:</w:t>
      </w:r>
      <w:r w:rsidDel="00000000" w:rsidR="00000000" w:rsidRPr="00000000">
        <w:rPr>
          <w:rtl w:val="0"/>
        </w:rPr>
      </w:r>
    </w:p>
    <w:tbl>
      <w:tblPr>
        <w:tblStyle w:val="Table17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80"/>
        <w:tblGridChange w:id="0">
          <w:tblGrid>
            <w:gridCol w:w="13680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6–8 weeks structured, with a continued ramp for 6 months.</w:t>
            </w:r>
          </w:p>
          <w:p w:rsidR="00000000" w:rsidDel="00000000" w:rsidP="00000000" w:rsidRDefault="00000000" w:rsidRPr="00000000" w14:paraId="000000EB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9. Ramp milestones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Define what getting up to speed actually looks like so expectations are clear.</w:t>
      </w:r>
    </w:p>
    <w:tbl>
      <w:tblPr>
        <w:tblStyle w:val="Table18"/>
        <w:tblW w:w="137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510"/>
        <w:gridCol w:w="1230"/>
        <w:tblGridChange w:id="0">
          <w:tblGrid>
            <w:gridCol w:w="12510"/>
            <w:gridCol w:w="123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Understands the product and customer use cases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numPr>
                <w:ilvl w:val="0"/>
                <w:numId w:val="5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Can navigate internal systems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numPr>
                <w:ilvl w:val="0"/>
                <w:numId w:val="5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Can run a customer call with support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numPr>
                <w:ilvl w:val="0"/>
                <w:numId w:val="5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Can set an agenda for a customer meeting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numPr>
                <w:ilvl w:val="0"/>
                <w:numId w:val="5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Can summarize next steps and follow up clearly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numPr>
                <w:ilvl w:val="0"/>
                <w:numId w:val="5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Knows when to escalate and when to act independently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numPr>
                <w:ilvl w:val="0"/>
                <w:numId w:val="5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Understands key success metrics for the role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numPr>
                <w:ilvl w:val="0"/>
                <w:numId w:val="5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36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20"/>
        <w:gridCol w:w="5385"/>
        <w:gridCol w:w="6090"/>
        <w:tblGridChange w:id="0">
          <w:tblGrid>
            <w:gridCol w:w="2220"/>
            <w:gridCol w:w="5385"/>
            <w:gridCol w:w="60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after="1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Timeframe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What they should be able to do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Example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30 days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Understand basics and contribute with support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Join customer calls, summarize notes, handle follow-ups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60 days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 low-risk work independently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Run smaller customer check-ins with manager backup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 days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Own customer work more confidently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Lead core interactions, identify risks and opportunities</w:t>
            </w:r>
          </w:p>
        </w:tc>
      </w:tr>
    </w:tbl>
    <w:p w:rsidR="00000000" w:rsidDel="00000000" w:rsidP="00000000" w:rsidRDefault="00000000" w:rsidRPr="00000000" w14:paraId="000001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10. Ongoing learning and development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  <w:t xml:space="preserve">Onboarding is only the beginning. Strong teams create structured ways to keep people learning.</w:t>
      </w:r>
    </w:p>
    <w:p w:rsidR="00000000" w:rsidDel="00000000" w:rsidP="00000000" w:rsidRDefault="00000000" w:rsidRPr="00000000" w14:paraId="0000010D">
      <w:pPr>
        <w:numPr>
          <w:ilvl w:val="0"/>
          <w:numId w:val="6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Product certifications</w:t>
      </w:r>
    </w:p>
    <w:p w:rsidR="00000000" w:rsidDel="00000000" w:rsidP="00000000" w:rsidRDefault="00000000" w:rsidRPr="00000000" w14:paraId="0000010E">
      <w:pPr>
        <w:numPr>
          <w:ilvl w:val="0"/>
          <w:numId w:val="6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Sales or discovery training</w:t>
      </w:r>
    </w:p>
    <w:p w:rsidR="00000000" w:rsidDel="00000000" w:rsidP="00000000" w:rsidRDefault="00000000" w:rsidRPr="00000000" w14:paraId="0000010F">
      <w:pPr>
        <w:numPr>
          <w:ilvl w:val="0"/>
          <w:numId w:val="6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External trainers</w:t>
      </w:r>
    </w:p>
    <w:p w:rsidR="00000000" w:rsidDel="00000000" w:rsidP="00000000" w:rsidRDefault="00000000" w:rsidRPr="00000000" w14:paraId="00000110">
      <w:pPr>
        <w:numPr>
          <w:ilvl w:val="0"/>
          <w:numId w:val="6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Subject matter expertise tracks</w:t>
      </w:r>
    </w:p>
    <w:p w:rsidR="00000000" w:rsidDel="00000000" w:rsidP="00000000" w:rsidRDefault="00000000" w:rsidRPr="00000000" w14:paraId="00000111">
      <w:pPr>
        <w:numPr>
          <w:ilvl w:val="0"/>
          <w:numId w:val="6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Stretch projects</w:t>
      </w:r>
    </w:p>
    <w:p w:rsidR="00000000" w:rsidDel="00000000" w:rsidP="00000000" w:rsidRDefault="00000000" w:rsidRPr="00000000" w14:paraId="00000112">
      <w:pPr>
        <w:numPr>
          <w:ilvl w:val="0"/>
          <w:numId w:val="6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Peer shadowing</w:t>
      </w:r>
    </w:p>
    <w:p w:rsidR="00000000" w:rsidDel="00000000" w:rsidP="00000000" w:rsidRDefault="00000000" w:rsidRPr="00000000" w14:paraId="00000113">
      <w:pPr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Quarterly feedback and growth planning</w:t>
      </w:r>
    </w:p>
    <w:tbl>
      <w:tblPr>
        <w:tblStyle w:val="Table20"/>
        <w:tblW w:w="134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85"/>
        <w:gridCol w:w="3247.5"/>
        <w:gridCol w:w="3247.5"/>
        <w:gridCol w:w="2145"/>
        <w:gridCol w:w="2100"/>
        <w:tblGridChange w:id="0">
          <w:tblGrid>
            <w:gridCol w:w="2685"/>
            <w:gridCol w:w="3247.5"/>
            <w:gridCol w:w="3247.5"/>
            <w:gridCol w:w="2145"/>
            <w:gridCol w:w="21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after="1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Development area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Why it matters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Opportunity/</w:t>
            </w:r>
          </w:p>
          <w:p w:rsidR="00000000" w:rsidDel="00000000" w:rsidP="00000000" w:rsidRDefault="00000000" w:rsidRPr="00000000" w14:paraId="00000117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training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Timeline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Commercial confidence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Improve expansion conversations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skills course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Product expertise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Build credibility with customers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Certification module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Enablement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Leadership skills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Prepare for their next role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Stretch project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Q3</w:t>
            </w:r>
          </w:p>
        </w:tc>
      </w:tr>
    </w:tbl>
    <w:p w:rsidR="00000000" w:rsidDel="00000000" w:rsidP="00000000" w:rsidRDefault="00000000" w:rsidRPr="00000000" w14:paraId="0000012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11. Feedback and onboarding review loop</w:t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  <w:t xml:space="preserve">The best onboarding plans improve with every new hire.</w:t>
      </w:r>
    </w:p>
    <w:tbl>
      <w:tblPr>
        <w:tblStyle w:val="Table21"/>
        <w:tblW w:w="133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90"/>
        <w:gridCol w:w="1230"/>
        <w:tblGridChange w:id="0">
          <w:tblGrid>
            <w:gridCol w:w="12090"/>
            <w:gridCol w:w="1230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New hire reviews onboarding at the end of the process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numPr>
                <w:ilvl w:val="0"/>
                <w:numId w:val="2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Manager reviews what worked vs what didn’t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numPr>
                <w:ilvl w:val="0"/>
                <w:numId w:val="2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Feedback is captured in a repeatable format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numPr>
                <w:ilvl w:val="0"/>
                <w:numId w:val="2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Process is updated at least annually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numPr>
                <w:ilvl w:val="0"/>
                <w:numId w:val="2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Regional/team differences are considered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numPr>
                <w:ilvl w:val="0"/>
                <w:numId w:val="2"/>
              </w:numPr>
              <w:spacing w:after="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tbl>
      <w:tblPr>
        <w:tblStyle w:val="Table22"/>
        <w:tblW w:w="133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55"/>
        <w:gridCol w:w="3675"/>
        <w:gridCol w:w="3675"/>
        <w:gridCol w:w="3675"/>
        <w:tblGridChange w:id="0">
          <w:tblGrid>
            <w:gridCol w:w="2355"/>
            <w:gridCol w:w="3675"/>
            <w:gridCol w:w="3675"/>
            <w:gridCol w:w="3675"/>
          </w:tblGrid>
        </w:tblGridChange>
      </w:tblGrid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after="16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Area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What worked well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What was missing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000000" w:val="clear"/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after="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What should change next time?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spacing w:after="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Product training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Clear intro to core features and use cases</w:t>
              <w:br w:type="textWrapping"/>
            </w:r>
          </w:p>
          <w:p w:rsidR="00000000" w:rsidDel="00000000" w:rsidP="00000000" w:rsidRDefault="00000000" w:rsidRPr="00000000" w14:paraId="0000013D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Real customer scenarios showing how features are used in practice</w:t>
              <w:br w:type="textWrapping"/>
            </w:r>
          </w:p>
          <w:p w:rsidR="00000000" w:rsidDel="00000000" w:rsidP="00000000" w:rsidRDefault="00000000" w:rsidRPr="00000000" w14:paraId="00000140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Add recorded customer calls or walkthroughs showing real-world usage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after="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Customer exposure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Early shadowing helped build confidence quickly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Exposure to renewal and expansion conversations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Introduce renewal call shadowing in weeks 3–4, not just onboarding calls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after="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Internal systems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CRM training was structured and easy to follow</w:t>
            </w:r>
          </w:p>
          <w:p w:rsidR="00000000" w:rsidDel="00000000" w:rsidP="00000000" w:rsidRDefault="00000000" w:rsidRPr="00000000" w14:paraId="00000148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How systems connect together (CRM &amp; support &amp; product data)</w:t>
            </w:r>
          </w:p>
          <w:p w:rsidR="00000000" w:rsidDel="00000000" w:rsidP="00000000" w:rsidRDefault="00000000" w:rsidRPr="00000000" w14:paraId="0000014B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Add a “day in the life” walkthrough showing how tools are used together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after="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Regional context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Global overview of customers</w:t>
            </w:r>
          </w:p>
          <w:p w:rsidR="00000000" w:rsidDel="00000000" w:rsidP="00000000" w:rsidRDefault="00000000" w:rsidRPr="00000000" w14:paraId="0000014F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Local nuances (e.g., how customers behave in EMEA vs US)</w:t>
            </w:r>
          </w:p>
          <w:p w:rsidR="00000000" w:rsidDel="00000000" w:rsidP="00000000" w:rsidRDefault="00000000" w:rsidRPr="00000000" w14:paraId="00000152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Add region-specific onboarding modules or peer sessions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after="0" w:lineRule="auto"/>
              <w:rPr>
                <w:b w:val="1"/>
                <w:bCs w:val="1"/>
                <w:color w:val="000000"/>
              </w:rPr>
            </w:pPr>
            <w:r w:rsidDel="00000000" w:rsidR="00000000" w:rsidRPr="00000000">
              <w:rPr>
                <w:b w:val="1"/>
                <w:bCs w:val="1"/>
                <w:color w:val="000000"/>
                <w:rtl w:val="0"/>
              </w:rPr>
              <w:t xml:space="preserve">Cross-functional collaboration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Met key stakeholders early (sales, support, product)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Clarity on when and how to involve each team</w:t>
            </w:r>
          </w:p>
          <w:p w:rsidR="00000000" w:rsidDel="00000000" w:rsidP="00000000" w:rsidRDefault="00000000" w:rsidRPr="00000000" w14:paraId="00000157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60.0" w:type="dxa"/>
              <w:left w:w="60.0" w:type="dxa"/>
              <w:bottom w:w="60.0" w:type="dxa"/>
              <w:right w:w="6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Add clear “who to go to for what” scenarios and examples</w:t>
            </w:r>
          </w:p>
        </w:tc>
      </w:tr>
    </w:tbl>
    <w:p w:rsidR="00000000" w:rsidDel="00000000" w:rsidP="00000000" w:rsidRDefault="00000000" w:rsidRPr="00000000" w14:paraId="0000015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12. Long-term retention and growth check</w:t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  <w:t xml:space="preserve">High-performing teams are built not just by hiring well, but by keeping people engaged, challenged, and growing.</w:t>
      </w:r>
    </w:p>
    <w:p w:rsidR="00000000" w:rsidDel="00000000" w:rsidP="00000000" w:rsidRDefault="00000000" w:rsidRPr="00000000" w14:paraId="0000015C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Team members know what growth looks like</w:t>
      </w:r>
    </w:p>
    <w:p w:rsidR="00000000" w:rsidDel="00000000" w:rsidP="00000000" w:rsidRDefault="00000000" w:rsidRPr="00000000" w14:paraId="0000015D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Feedback is frequent, not just annual</w:t>
      </w:r>
    </w:p>
    <w:p w:rsidR="00000000" w:rsidDel="00000000" w:rsidP="00000000" w:rsidRDefault="00000000" w:rsidRPr="00000000" w14:paraId="0000015E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People are encouraged to challenge ideas</w:t>
      </w:r>
    </w:p>
    <w:p w:rsidR="00000000" w:rsidDel="00000000" w:rsidP="00000000" w:rsidRDefault="00000000" w:rsidRPr="00000000" w14:paraId="0000015F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New projects and stretch work are available</w:t>
      </w:r>
    </w:p>
    <w:p w:rsidR="00000000" w:rsidDel="00000000" w:rsidP="00000000" w:rsidRDefault="00000000" w:rsidRPr="00000000" w14:paraId="00000160">
      <w:pPr>
        <w:numPr>
          <w:ilvl w:val="0"/>
          <w:numId w:val="1"/>
        </w:numPr>
        <w:spacing w:after="0" w:afterAutospacing="0"/>
        <w:ind w:left="720" w:hanging="360"/>
      </w:pPr>
      <w:r w:rsidDel="00000000" w:rsidR="00000000" w:rsidRPr="00000000">
        <w:rPr>
          <w:rtl w:val="0"/>
        </w:rPr>
        <w:t xml:space="preserve">Subject matter expertise is recognized</w:t>
      </w:r>
    </w:p>
    <w:p w:rsidR="00000000" w:rsidDel="00000000" w:rsidP="00000000" w:rsidRDefault="00000000" w:rsidRPr="00000000" w14:paraId="0000016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Managers create psychological safety</w:t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b w:val="1"/>
          <w:bCs w:val="1"/>
          <w:rtl w:val="0"/>
        </w:rPr>
        <w:br w:type="textWrapping"/>
        <w:t xml:space="preserve">Where could this role grow next?</w:t>
      </w:r>
      <w:r w:rsidDel="00000000" w:rsidR="00000000" w:rsidRPr="00000000">
        <w:rPr>
          <w:rtl w:val="0"/>
        </w:rPr>
      </w:r>
    </w:p>
    <w:tbl>
      <w:tblPr>
        <w:tblStyle w:val="Table23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80"/>
        <w:tblGridChange w:id="0">
          <w:tblGrid>
            <w:gridCol w:w="13680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Example: Enterprise CSM, strategic account management, product specialist, people management, or CS operations.</w:t>
            </w:r>
          </w:p>
          <w:p w:rsidR="00000000" w:rsidDel="00000000" w:rsidP="00000000" w:rsidRDefault="00000000" w:rsidRPr="00000000" w14:paraId="00000164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widowControl w:val="0"/>
              <w:spacing w:after="0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6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8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7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9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6B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success hiring &amp; onboarding scorecard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</w:tblPr>
  </w:style>
  <w:style w:type="table" w:styleId="Table15">
    <w:basedOn w:val="TableNormal"/>
    <w:tblPr>
      <w:tblStyleRowBandSize w:val="1"/>
      <w:tblStyleColBandSize w:val="1"/>
    </w:tbl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</w:tblPr>
  </w:style>
  <w:style w:type="table" w:styleId="Table18">
    <w:basedOn w:val="TableNormal"/>
    <w:tblPr>
      <w:tblStyleRowBandSize w:val="1"/>
      <w:tblStyleColBandSize w:val="1"/>
    </w:tblPr>
  </w:style>
  <w:style w:type="table" w:styleId="Table19">
    <w:basedOn w:val="TableNormal"/>
    <w:tblPr>
      <w:tblStyleRowBandSize w:val="1"/>
      <w:tblStyleColBandSize w:val="1"/>
    </w:tblPr>
  </w:style>
  <w:style w:type="table" w:styleId="Table20">
    <w:basedOn w:val="TableNormal"/>
    <w:tblPr>
      <w:tblStyleRowBandSize w:val="1"/>
      <w:tblStyleColBandSize w:val="1"/>
    </w:tblPr>
  </w:style>
  <w:style w:type="table" w:styleId="Table21">
    <w:basedOn w:val="TableNormal"/>
    <w:tblPr>
      <w:tblStyleRowBandSize w:val="1"/>
      <w:tblStyleColBandSize w:val="1"/>
    </w:tblPr>
  </w:style>
  <w:style w:type="table" w:styleId="Table22">
    <w:basedOn w:val="TableNormal"/>
    <w:tblPr>
      <w:tblStyleRowBandSize w:val="1"/>
      <w:tblStyleColBandSize w:val="1"/>
    </w:tblPr>
  </w:style>
  <w:style w:type="table" w:styleId="Table2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