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_rels/document.xml.rels" ContentType="application/vnd.openxmlformats-package.relationship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officedocument/2006/relationships/metadata/core-properties" Target="docProps/core.xml"/><Relationship Id="rId4" Type="http://schemas.openxmlformats.org/officeDocument/2006/relationships/custom-properties" Target="docProps/custom.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rPr>
          <w:rFonts w:ascii="Verdana" w:hAnsi="Verdana" w:cs="Verdana"/>
          <w:b/>
          <w:sz w:val="28"/>
          <w:szCs w:val="28"/>
        </w:rPr>
      </w:pPr>
      <w:r>
        <w:rPr>
          <w:rFonts w:cs="Verdana" w:ascii="Verdana" w:hAnsi="Verdana"/>
          <w:b/>
          <w:sz w:val="28"/>
          <w:szCs w:val="28"/>
        </w:rPr>
        <w:t xml:space="preserve">CONTRAT DE LOCATION </w:t>
      </w:r>
    </w:p>
    <w:p>
      <w:pPr>
        <w:pStyle w:val="Heading"/>
        <w:rPr>
          <w:rFonts w:ascii="Verdana" w:hAnsi="Verdana" w:cs="Verdana"/>
          <w:b/>
          <w:sz w:val="28"/>
          <w:szCs w:val="28"/>
        </w:rPr>
      </w:pPr>
      <w:r>
        <w:rPr>
          <w:rFonts w:cs="Verdana" w:ascii="Verdana" w:hAnsi="Verdana"/>
          <w:b/>
          <w:sz w:val="28"/>
          <w:szCs w:val="28"/>
        </w:rPr>
        <w:t>meublé de tourisme ou chambre d’hôtes</w:t>
      </w:r>
    </w:p>
    <w:p>
      <w:pPr>
        <w:pStyle w:val="Heading"/>
        <w:rPr>
          <w:rFonts w:ascii="Verdana" w:hAnsi="Verdana" w:cs="Verdana"/>
          <w:b/>
          <w:i/>
          <w:i/>
          <w:color w:val="FF0000"/>
          <w:sz w:val="28"/>
          <w:szCs w:val="28"/>
        </w:rPr>
      </w:pPr>
      <w:r>
        <w:rPr>
          <w:rFonts w:cs="Verdana" w:ascii="Verdana" w:hAnsi="Verdana"/>
          <w:b/>
          <w:i/>
          <w:color w:val="FF0000"/>
          <w:sz w:val="28"/>
          <w:szCs w:val="28"/>
        </w:rPr>
        <w:t>à adapter</w:t>
      </w:r>
    </w:p>
    <w:p>
      <w:pPr>
        <w:pStyle w:val="Normal"/>
        <w:rPr>
          <w:rFonts w:ascii="Verdana" w:hAnsi="Verdana" w:cs="Verdana"/>
          <w:b/>
          <w:i/>
          <w:i/>
          <w:color w:val="FF0000"/>
          <w:sz w:val="18"/>
          <w:szCs w:val="18"/>
        </w:rPr>
      </w:pPr>
      <w:r>
        <w:rPr>
          <w:rFonts w:cs="Verdana" w:ascii="Verdana" w:hAnsi="Verdana"/>
          <w:b/>
          <w:i/>
          <w:color w:val="FF0000"/>
          <w:sz w:val="18"/>
          <w:szCs w:val="18"/>
        </w:rPr>
      </w:r>
    </w:p>
    <w:p>
      <w:pPr>
        <w:pStyle w:val="Heading1"/>
        <w:ind w:hanging="0" w:start="0"/>
        <w:jc w:val="both"/>
        <w:rPr/>
      </w:pPr>
      <w:r>
        <w:rPr>
          <w:rFonts w:cs="Verdana" w:ascii="Verdana" w:hAnsi="Verdana"/>
          <w:b w:val="false"/>
          <w:i w:val="false"/>
          <w:sz w:val="18"/>
          <w:szCs w:val="18"/>
          <w:u w:val="none"/>
        </w:rPr>
        <w:t xml:space="preserve">Entre le loueur </w:t>
      </w:r>
    </w:p>
    <w:p>
      <w:pPr>
        <w:pStyle w:val="Heading1"/>
        <w:tabs>
          <w:tab w:val="clear" w:pos="709"/>
          <w:tab w:val="right" w:pos="9639" w:leader="dot"/>
        </w:tabs>
        <w:ind w:hanging="0" w:start="0"/>
        <w:jc w:val="both"/>
        <w:rPr>
          <w:rFonts w:ascii="Verdana" w:hAnsi="Verdana" w:cs="Verdana"/>
          <w:b w:val="false"/>
          <w:i w:val="false"/>
          <w:i w:val="false"/>
          <w:sz w:val="18"/>
          <w:szCs w:val="18"/>
          <w:u w:val="none"/>
        </w:rPr>
      </w:pPr>
      <w:r>
        <w:rPr>
          <w:rFonts w:cs="Verdana" w:ascii="Verdana" w:hAnsi="Verdana"/>
          <w:b w:val="false"/>
          <w:i w:val="false"/>
          <w:sz w:val="18"/>
          <w:szCs w:val="18"/>
          <w:u w:val="none"/>
        </w:rPr>
        <w:t xml:space="preserve">Nom : </w:t>
        <w:tab/>
      </w:r>
    </w:p>
    <w:p>
      <w:pPr>
        <w:pStyle w:val="Heading1"/>
        <w:tabs>
          <w:tab w:val="clear" w:pos="709"/>
          <w:tab w:val="right" w:pos="9639" w:leader="dot"/>
        </w:tabs>
        <w:ind w:hanging="0" w:start="0"/>
        <w:jc w:val="both"/>
        <w:rPr>
          <w:rFonts w:ascii="Verdana" w:hAnsi="Verdana" w:cs="Verdana"/>
          <w:b w:val="false"/>
          <w:i w:val="false"/>
          <w:i w:val="false"/>
          <w:sz w:val="18"/>
          <w:szCs w:val="18"/>
          <w:u w:val="none"/>
        </w:rPr>
      </w:pPr>
      <w:r>
        <w:rPr>
          <w:rFonts w:cs="Verdana" w:ascii="Verdana" w:hAnsi="Verdana"/>
          <w:b w:val="false"/>
          <w:i w:val="false"/>
          <w:sz w:val="18"/>
          <w:szCs w:val="18"/>
          <w:u w:val="none"/>
        </w:rPr>
        <w:t>Prénom :</w:t>
        <w:tab/>
      </w:r>
    </w:p>
    <w:p>
      <w:pPr>
        <w:pStyle w:val="Heading1"/>
        <w:tabs>
          <w:tab w:val="clear" w:pos="709"/>
          <w:tab w:val="right" w:pos="9639" w:leader="dot"/>
        </w:tabs>
        <w:ind w:hanging="0" w:start="0"/>
        <w:jc w:val="both"/>
        <w:rPr>
          <w:rFonts w:ascii="Verdana" w:hAnsi="Verdana" w:cs="Verdana"/>
          <w:b w:val="false"/>
          <w:i w:val="false"/>
          <w:i w:val="false"/>
          <w:sz w:val="18"/>
          <w:szCs w:val="18"/>
          <w:u w:val="none"/>
        </w:rPr>
      </w:pPr>
      <w:r>
        <w:rPr>
          <w:rFonts w:cs="Verdana" w:ascii="Verdana" w:hAnsi="Verdana"/>
          <w:b w:val="false"/>
          <w:i w:val="false"/>
          <w:sz w:val="18"/>
          <w:szCs w:val="18"/>
          <w:u w:val="none"/>
        </w:rPr>
        <w:t>Adresse :</w:t>
        <w:tab/>
      </w:r>
    </w:p>
    <w:p>
      <w:pPr>
        <w:pStyle w:val="Heading1"/>
        <w:tabs>
          <w:tab w:val="clear" w:pos="709"/>
          <w:tab w:val="right" w:pos="9639" w:leader="dot"/>
        </w:tabs>
        <w:ind w:hanging="0" w:start="0"/>
        <w:jc w:val="both"/>
        <w:rPr>
          <w:rFonts w:ascii="Verdana" w:hAnsi="Verdana" w:cs="Verdana"/>
          <w:b w:val="false"/>
          <w:i w:val="false"/>
          <w:i w:val="false"/>
          <w:sz w:val="18"/>
          <w:szCs w:val="18"/>
          <w:u w:val="none"/>
        </w:rPr>
      </w:pPr>
      <w:r>
        <w:rPr>
          <w:rFonts w:cs="Verdana" w:ascii="Verdana" w:hAnsi="Verdana"/>
          <w:b w:val="false"/>
          <w:i w:val="false"/>
          <w:sz w:val="18"/>
          <w:szCs w:val="18"/>
          <w:u w:val="none"/>
        </w:rPr>
        <w:t xml:space="preserve">Téléphone : </w:t>
        <w:tab/>
        <w:t>(auquel nous contacter en cas de retard ou d’imprévu)</w:t>
      </w:r>
    </w:p>
    <w:p>
      <w:pPr>
        <w:pStyle w:val="Heading1"/>
        <w:tabs>
          <w:tab w:val="clear" w:pos="709"/>
          <w:tab w:val="right" w:pos="9639" w:leader="dot"/>
        </w:tabs>
        <w:ind w:hanging="0" w:start="0"/>
        <w:jc w:val="both"/>
        <w:rPr>
          <w:rFonts w:ascii="Verdana" w:hAnsi="Verdana" w:cs="Verdana"/>
          <w:b w:val="false"/>
          <w:i w:val="false"/>
          <w:i w:val="false"/>
          <w:sz w:val="18"/>
          <w:szCs w:val="18"/>
          <w:u w:val="none"/>
        </w:rPr>
      </w:pPr>
      <w:r>
        <w:rPr>
          <w:rFonts w:cs="Verdana" w:ascii="Verdana" w:hAnsi="Verdana"/>
          <w:b w:val="false"/>
          <w:i w:val="false"/>
          <w:sz w:val="18"/>
          <w:szCs w:val="18"/>
          <w:u w:val="none"/>
        </w:rPr>
        <w:t>E-mail :</w:t>
        <w:tab/>
      </w:r>
    </w:p>
    <w:p>
      <w:pPr>
        <w:pStyle w:val="Normal"/>
        <w:tabs>
          <w:tab w:val="clear" w:pos="709"/>
          <w:tab w:val="right" w:pos="9639" w:leader="dot"/>
        </w:tabs>
        <w:rPr/>
      </w:pPr>
      <w:r>
        <w:rPr>
          <w:rFonts w:cs="Verdana" w:ascii="Verdana" w:hAnsi="Verdana"/>
          <w:sz w:val="18"/>
          <w:szCs w:val="18"/>
        </w:rPr>
        <w:t>N° SIRET</w:t>
        <w:tab/>
      </w:r>
    </w:p>
    <w:p>
      <w:pPr>
        <w:pStyle w:val="Normal"/>
        <w:tabs>
          <w:tab w:val="clear" w:pos="709"/>
          <w:tab w:val="right" w:pos="9639" w:leader="dot"/>
        </w:tabs>
        <w:rPr>
          <w:rFonts w:ascii="Verdana" w:hAnsi="Verdana" w:cs="Verdana"/>
          <w:sz w:val="18"/>
          <w:szCs w:val="18"/>
        </w:rPr>
      </w:pPr>
      <w:r>
        <w:rPr>
          <w:rFonts w:cs="Verdana" w:ascii="Verdana" w:hAnsi="Verdana"/>
          <w:sz w:val="18"/>
          <w:szCs w:val="18"/>
        </w:rPr>
        <w:t>N° d’enregistrement (si institué)</w:t>
        <w:tab/>
      </w:r>
    </w:p>
    <w:p>
      <w:pPr>
        <w:pStyle w:val="Normal"/>
        <w:rPr>
          <w:rFonts w:ascii="Verdana" w:hAnsi="Verdana" w:cs="Verdana"/>
          <w:sz w:val="18"/>
          <w:szCs w:val="18"/>
        </w:rPr>
      </w:pPr>
      <w:r>
        <w:rPr>
          <w:rFonts w:cs="Verdana" w:ascii="Verdana" w:hAnsi="Verdana"/>
          <w:sz w:val="18"/>
          <w:szCs w:val="18"/>
        </w:rPr>
      </w:r>
    </w:p>
    <w:p>
      <w:pPr>
        <w:pStyle w:val="Normal"/>
        <w:rPr>
          <w:rFonts w:ascii="Verdana" w:hAnsi="Verdana" w:cs="Verdana"/>
          <w:sz w:val="18"/>
          <w:szCs w:val="18"/>
        </w:rPr>
      </w:pPr>
      <w:r>
        <w:rPr>
          <w:rFonts w:cs="Verdana" w:ascii="Verdana" w:hAnsi="Verdana"/>
          <w:sz w:val="18"/>
          <w:szCs w:val="18"/>
        </w:rPr>
        <w:t>Et le locataire</w:t>
      </w:r>
    </w:p>
    <w:p>
      <w:pPr>
        <w:pStyle w:val="Normal"/>
        <w:tabs>
          <w:tab w:val="clear" w:pos="709"/>
          <w:tab w:val="right" w:pos="9639" w:leader="dot"/>
        </w:tabs>
        <w:jc w:val="both"/>
        <w:rPr>
          <w:rFonts w:ascii="Verdana" w:hAnsi="Verdana" w:cs="Verdana"/>
          <w:sz w:val="18"/>
          <w:szCs w:val="18"/>
        </w:rPr>
      </w:pPr>
      <w:r>
        <w:rPr>
          <w:rFonts w:cs="Verdana" w:ascii="Verdana" w:hAnsi="Verdana"/>
          <w:sz w:val="18"/>
          <w:szCs w:val="18"/>
        </w:rPr>
        <w:t xml:space="preserve">Nom : </w:t>
        <w:tab/>
        <w:tab/>
      </w:r>
    </w:p>
    <w:p>
      <w:pPr>
        <w:pStyle w:val="Normal"/>
        <w:tabs>
          <w:tab w:val="clear" w:pos="709"/>
          <w:tab w:val="right" w:pos="9639" w:leader="dot"/>
        </w:tabs>
        <w:jc w:val="both"/>
        <w:rPr>
          <w:rFonts w:ascii="Verdana" w:hAnsi="Verdana" w:cs="Verdana"/>
          <w:sz w:val="18"/>
          <w:szCs w:val="18"/>
        </w:rPr>
      </w:pPr>
      <w:r>
        <w:rPr>
          <w:rFonts w:cs="Verdana" w:ascii="Verdana" w:hAnsi="Verdana"/>
          <w:sz w:val="18"/>
          <w:szCs w:val="18"/>
        </w:rPr>
        <w:t>Prénom :</w:t>
        <w:tab/>
      </w:r>
    </w:p>
    <w:p>
      <w:pPr>
        <w:pStyle w:val="Normal"/>
        <w:tabs>
          <w:tab w:val="clear" w:pos="709"/>
          <w:tab w:val="right" w:pos="9639" w:leader="dot"/>
        </w:tabs>
        <w:jc w:val="both"/>
        <w:rPr>
          <w:rFonts w:ascii="Verdana" w:hAnsi="Verdana" w:cs="Verdana"/>
          <w:sz w:val="18"/>
          <w:szCs w:val="18"/>
        </w:rPr>
      </w:pPr>
      <w:r>
        <w:rPr>
          <w:rFonts w:cs="Verdana" w:ascii="Verdana" w:hAnsi="Verdana"/>
          <w:sz w:val="18"/>
          <w:szCs w:val="18"/>
        </w:rPr>
        <w:t>Adresse :</w:t>
        <w:tab/>
      </w:r>
    </w:p>
    <w:p>
      <w:pPr>
        <w:pStyle w:val="Normal"/>
        <w:tabs>
          <w:tab w:val="clear" w:pos="709"/>
          <w:tab w:val="right" w:pos="9639" w:leader="dot"/>
        </w:tabs>
        <w:jc w:val="both"/>
        <w:rPr>
          <w:rFonts w:ascii="Verdana" w:hAnsi="Verdana" w:cs="Verdana"/>
          <w:sz w:val="18"/>
          <w:szCs w:val="18"/>
        </w:rPr>
      </w:pPr>
      <w:r>
        <w:rPr>
          <w:rFonts w:cs="Verdana" w:ascii="Verdana" w:hAnsi="Verdana"/>
          <w:sz w:val="18"/>
          <w:szCs w:val="18"/>
        </w:rPr>
        <w:t xml:space="preserve">Téléphone : </w:t>
        <w:tab/>
      </w:r>
    </w:p>
    <w:p>
      <w:pPr>
        <w:pStyle w:val="Normal"/>
        <w:tabs>
          <w:tab w:val="clear" w:pos="709"/>
          <w:tab w:val="right" w:pos="9639" w:leader="dot"/>
        </w:tabs>
        <w:jc w:val="both"/>
        <w:rPr>
          <w:rFonts w:ascii="Verdana" w:hAnsi="Verdana" w:cs="Verdana"/>
          <w:sz w:val="18"/>
          <w:szCs w:val="18"/>
        </w:rPr>
      </w:pPr>
      <w:r>
        <w:rPr>
          <w:rFonts w:cs="Verdana" w:ascii="Verdana" w:hAnsi="Verdana"/>
          <w:sz w:val="18"/>
          <w:szCs w:val="18"/>
        </w:rPr>
        <w:t>E-mail :</w:t>
        <w:tab/>
      </w:r>
    </w:p>
    <w:p>
      <w:pPr>
        <w:pStyle w:val="Normal"/>
        <w:jc w:val="both"/>
        <w:rPr>
          <w:rFonts w:ascii="Verdana" w:hAnsi="Verdana" w:cs="Verdana"/>
          <w:sz w:val="18"/>
          <w:szCs w:val="18"/>
        </w:rPr>
      </w:pPr>
      <w:r>
        <w:rPr>
          <w:rFonts w:cs="Verdana" w:ascii="Verdana" w:hAnsi="Verdana"/>
          <w:sz w:val="18"/>
          <w:szCs w:val="18"/>
        </w:rPr>
      </w:r>
    </w:p>
    <w:p>
      <w:pPr>
        <w:pStyle w:val="Normal"/>
        <w:shd w:fill="B4C6E7" w:val="clear"/>
        <w:jc w:val="both"/>
        <w:rPr/>
      </w:pPr>
      <w:r>
        <w:rPr>
          <w:rFonts w:cs="Verdana" w:ascii="Verdana" w:hAnsi="Verdana"/>
          <w:b/>
        </w:rPr>
        <w:t xml:space="preserve">Situation, </w:t>
      </w:r>
      <w:r>
        <w:rPr>
          <w:rFonts w:cs="Verdana" w:ascii="Verdana" w:hAnsi="Verdana"/>
          <w:b/>
          <w:shd w:fill="B4C6E7" w:val="clear"/>
        </w:rPr>
        <w:t>désignation</w:t>
      </w:r>
      <w:r>
        <w:rPr>
          <w:rFonts w:cs="Verdana" w:ascii="Verdana" w:hAnsi="Verdana"/>
          <w:b/>
        </w:rPr>
        <w:t xml:space="preserve"> et consistance des locaux</w:t>
        <w:tab/>
      </w:r>
    </w:p>
    <w:p>
      <w:pPr>
        <w:pStyle w:val="Normal"/>
        <w:jc w:val="both"/>
        <w:rPr>
          <w:rFonts w:ascii="Verdana" w:hAnsi="Verdana" w:cs="Verdana"/>
          <w:b/>
          <w:sz w:val="18"/>
          <w:szCs w:val="18"/>
        </w:rPr>
      </w:pPr>
      <w:r>
        <w:rPr>
          <w:rFonts w:cs="Verdana" w:ascii="Verdana" w:hAnsi="Verdana"/>
          <w:b/>
          <w:sz w:val="18"/>
          <w:szCs w:val="18"/>
        </w:rPr>
      </w:r>
    </w:p>
    <w:p>
      <w:pPr>
        <w:pStyle w:val="Normal"/>
        <w:tabs>
          <w:tab w:val="clear" w:pos="709"/>
          <w:tab w:val="right" w:pos="9639" w:leader="dot"/>
        </w:tabs>
        <w:jc w:val="both"/>
        <w:rPr>
          <w:rFonts w:ascii="Verdana" w:hAnsi="Verdana" w:cs="Verdana"/>
          <w:sz w:val="18"/>
          <w:szCs w:val="18"/>
        </w:rPr>
      </w:pPr>
      <w:r>
        <w:rPr>
          <w:rFonts w:cs="Verdana" w:ascii="Verdana" w:hAnsi="Verdana"/>
          <w:sz w:val="18"/>
          <w:szCs w:val="18"/>
        </w:rPr>
        <w:t xml:space="preserve">Adresse : </w:t>
        <w:tab/>
      </w:r>
    </w:p>
    <w:p>
      <w:pPr>
        <w:pStyle w:val="Normal"/>
        <w:jc w:val="both"/>
        <w:rPr>
          <w:rFonts w:ascii="Verdana" w:hAnsi="Verdana" w:cs="Segoe UI Symbol"/>
          <w:sz w:val="18"/>
          <w:szCs w:val="18"/>
        </w:rPr>
      </w:pPr>
      <w:r>
        <w:rPr>
          <w:rFonts w:cs="Verdana" w:ascii="Verdana" w:hAnsi="Verdana"/>
          <w:sz w:val="18"/>
          <w:szCs w:val="18"/>
        </w:rPr>
        <w:t>Maison individuel</w:t>
        <w:tab/>
      </w:r>
      <w:r>
        <w:rPr>
          <w:rFonts w:eastAsia="MS Gothic;ＭＳ ゴシック" w:cs="Arial" w:ascii="MS Gothic;ＭＳ ゴシック" w:hAnsi="MS Gothic;ＭＳ ゴシック"/>
        </w:rPr>
        <w:t>☐</w:t>
      </w:r>
      <w:r>
        <w:rPr>
          <w:rFonts w:cs="Verdana" w:ascii="Verdana" w:hAnsi="Verdana"/>
          <w:sz w:val="18"/>
          <w:szCs w:val="18"/>
        </w:rPr>
        <w:tab/>
        <w:t>Appartement</w:t>
        <w:tab/>
        <w:tab/>
      </w:r>
      <w:r>
        <w:rPr>
          <w:rFonts w:eastAsia="MS Gothic;ＭＳ ゴシック" w:cs="Arial" w:ascii="MS Gothic;ＭＳ ゴシック" w:hAnsi="MS Gothic;ＭＳ ゴシック"/>
        </w:rPr>
        <w:t>☐</w:t>
      </w:r>
    </w:p>
    <w:p>
      <w:pPr>
        <w:pStyle w:val="Normal"/>
        <w:jc w:val="both"/>
        <w:rPr>
          <w:rFonts w:ascii="Verdana" w:hAnsi="Verdana" w:cs="Segoe UI Symbol"/>
          <w:sz w:val="18"/>
          <w:szCs w:val="18"/>
        </w:rPr>
      </w:pPr>
      <w:r>
        <w:rPr>
          <w:rFonts w:cs="Segoe UI Symbol" w:ascii="Verdana" w:hAnsi="Verdana"/>
          <w:sz w:val="18"/>
          <w:szCs w:val="18"/>
        </w:rPr>
        <w:t xml:space="preserve">Meublé de tourisme   </w:t>
        <w:tab/>
      </w:r>
      <w:r>
        <w:rPr>
          <w:rFonts w:eastAsia="MS Gothic;ＭＳ ゴシック" w:cs="Arial" w:ascii="MS Gothic;ＭＳ ゴシック" w:hAnsi="MS Gothic;ＭＳ ゴシック"/>
        </w:rPr>
        <w:t>☐</w:t>
      </w:r>
      <w:r>
        <w:rPr>
          <w:rFonts w:cs="Segoe UI Symbol" w:ascii="Verdana" w:hAnsi="Verdana"/>
          <w:sz w:val="18"/>
          <w:szCs w:val="18"/>
        </w:rPr>
        <w:tab/>
        <w:t>Classé .... étoile(s)</w:t>
        <w:tab/>
      </w:r>
      <w:r>
        <w:rPr>
          <w:rFonts w:eastAsia="MS Gothic;ＭＳ ゴシック" w:cs="Arial" w:ascii="MS Gothic;ＭＳ ゴシック" w:hAnsi="MS Gothic;ＭＳ ゴシック"/>
        </w:rPr>
        <w:t>☐</w:t>
      </w:r>
      <w:r>
        <w:rPr>
          <w:rFonts w:cs="Segoe UI Symbol" w:ascii="Verdana" w:hAnsi="Verdana"/>
          <w:sz w:val="18"/>
          <w:szCs w:val="18"/>
        </w:rPr>
        <w:tab/>
        <w:t>non-classé</w:t>
        <w:tab/>
      </w:r>
      <w:r>
        <w:rPr>
          <w:rFonts w:eastAsia="MS Gothic;ＭＳ ゴシック" w:cs="Arial" w:ascii="MS Gothic;ＭＳ ゴシック" w:hAnsi="MS Gothic;ＭＳ ゴシック"/>
        </w:rPr>
        <w:t>☐</w:t>
      </w:r>
    </w:p>
    <w:p>
      <w:pPr>
        <w:pStyle w:val="Normal"/>
        <w:tabs>
          <w:tab w:val="clear" w:pos="709"/>
          <w:tab w:val="left" w:pos="2127" w:leader="none"/>
          <w:tab w:val="left" w:pos="2835" w:leader="none"/>
          <w:tab w:val="right" w:pos="7230" w:leader="dot"/>
        </w:tabs>
        <w:jc w:val="both"/>
        <w:rPr>
          <w:rFonts w:ascii="Verdana" w:hAnsi="Verdana" w:cs="Segoe UI Symbol"/>
          <w:sz w:val="18"/>
          <w:szCs w:val="18"/>
        </w:rPr>
      </w:pPr>
      <w:r>
        <w:rPr>
          <w:rFonts w:cs="Segoe UI Symbol" w:ascii="Verdana" w:hAnsi="Verdana"/>
          <w:sz w:val="18"/>
          <w:szCs w:val="18"/>
        </w:rPr>
        <w:t xml:space="preserve">Chambre d’hôtes   </w:t>
      </w:r>
      <w:bookmarkStart w:id="0" w:name="_Hlk3401759"/>
      <w:r>
        <w:rPr>
          <w:rFonts w:cs="Segoe UI Symbol" w:ascii="Verdana" w:hAnsi="Verdana"/>
          <w:sz w:val="18"/>
          <w:szCs w:val="18"/>
        </w:rPr>
        <w:tab/>
      </w:r>
      <w:r>
        <w:rPr>
          <w:rFonts w:eastAsia="MS Gothic;ＭＳ ゴシック" w:cs="Arial" w:ascii="MS Gothic;ＭＳ ゴシック" w:hAnsi="MS Gothic;ＭＳ ゴシック"/>
        </w:rPr>
        <w:t>☐</w:t>
      </w:r>
      <w:bookmarkEnd w:id="0"/>
      <w:r>
        <w:rPr>
          <w:rFonts w:cs="Segoe UI Symbol" w:ascii="Verdana" w:hAnsi="Verdana"/>
          <w:sz w:val="18"/>
          <w:szCs w:val="18"/>
        </w:rPr>
        <w:tab/>
        <w:t xml:space="preserve">Label / marque / charte </w:t>
        <w:tab/>
      </w:r>
    </w:p>
    <w:p>
      <w:pPr>
        <w:pStyle w:val="Normal"/>
        <w:jc w:val="both"/>
        <w:rPr>
          <w:rFonts w:ascii="MS Gothic;ＭＳ ゴシック" w:hAnsi="MS Gothic;ＭＳ ゴシック" w:eastAsia="MS Gothic;ＭＳ ゴシック" w:cs="Arial"/>
        </w:rPr>
      </w:pPr>
      <w:r>
        <w:rPr>
          <w:rFonts w:cs="Segoe UI Symbol" w:ascii="Verdana" w:hAnsi="Verdana"/>
          <w:sz w:val="18"/>
          <w:szCs w:val="18"/>
        </w:rPr>
        <w:t>Table d’hôtes</w:t>
        <w:tab/>
        <w:tab/>
        <w:tab/>
        <w:t>oui</w:t>
        <w:tab/>
      </w:r>
      <w:r>
        <w:rPr>
          <w:rFonts w:eastAsia="MS Gothic;ＭＳ ゴシック" w:cs="Arial" w:ascii="MS Gothic;ＭＳ ゴシック" w:hAnsi="MS Gothic;ＭＳ ゴシック"/>
        </w:rPr>
        <w:t>☐</w:t>
      </w:r>
      <w:r>
        <w:rPr>
          <w:rFonts w:cs="Segoe UI Symbol" w:ascii="Verdana" w:hAnsi="Verdana"/>
          <w:sz w:val="18"/>
          <w:szCs w:val="18"/>
        </w:rPr>
        <w:tab/>
        <w:t>non</w:t>
        <w:tab/>
      </w:r>
      <w:r>
        <w:rPr>
          <w:rFonts w:eastAsia="MS Gothic;ＭＳ ゴシック" w:cs="Arial" w:ascii="MS Gothic;ＭＳ ゴシック" w:hAnsi="MS Gothic;ＭＳ ゴシック"/>
        </w:rPr>
        <w:t>☐</w:t>
      </w:r>
    </w:p>
    <w:p>
      <w:pPr>
        <w:pStyle w:val="Normal"/>
        <w:jc w:val="both"/>
        <w:rPr>
          <w:rFonts w:ascii="Verdana" w:hAnsi="Verdana" w:cs="Verdana"/>
          <w:sz w:val="18"/>
          <w:szCs w:val="18"/>
        </w:rPr>
      </w:pPr>
      <w:r>
        <w:rPr>
          <w:rFonts w:eastAsia="MS Gothic;ＭＳ ゴシック" w:cs="Arial" w:ascii="Verdana" w:hAnsi="Verdana"/>
          <w:sz w:val="18"/>
          <w:szCs w:val="18"/>
        </w:rPr>
        <w:t>Animaux familiers acceptés</w:t>
      </w:r>
      <w:r>
        <w:rPr>
          <w:rFonts w:cs="Segoe UI Symbol" w:ascii="Verdana" w:hAnsi="Verdana"/>
          <w:sz w:val="18"/>
          <w:szCs w:val="18"/>
        </w:rPr>
        <w:t xml:space="preserve"> </w:t>
        <w:tab/>
        <w:t>oui</w:t>
        <w:tab/>
      </w:r>
      <w:r>
        <w:rPr>
          <w:rFonts w:eastAsia="MS Gothic;ＭＳ ゴシック" w:cs="Arial" w:ascii="MS Gothic;ＭＳ ゴシック" w:hAnsi="MS Gothic;ＭＳ ゴシック"/>
        </w:rPr>
        <w:t>☐</w:t>
      </w:r>
      <w:r>
        <w:rPr>
          <w:rFonts w:cs="Segoe UI Symbol" w:ascii="Verdana" w:hAnsi="Verdana"/>
          <w:sz w:val="18"/>
          <w:szCs w:val="18"/>
        </w:rPr>
        <w:tab/>
        <w:t>non</w:t>
        <w:tab/>
      </w:r>
      <w:r>
        <w:rPr>
          <w:rFonts w:eastAsia="MS Gothic;ＭＳ ゴシック" w:cs="Arial" w:ascii="MS Gothic;ＭＳ ゴシック" w:hAnsi="MS Gothic;ＭＳ ゴシック"/>
        </w:rPr>
        <w:t>☐</w:t>
      </w:r>
    </w:p>
    <w:p>
      <w:pPr>
        <w:pStyle w:val="Normal"/>
        <w:tabs>
          <w:tab w:val="clear" w:pos="709"/>
          <w:tab w:val="right" w:pos="2552" w:leader="dot"/>
          <w:tab w:val="right" w:pos="4678" w:leader="dot"/>
          <w:tab w:val="right" w:pos="6663" w:leader="dot"/>
          <w:tab w:val="left" w:pos="6804" w:leader="none"/>
          <w:tab w:val="right" w:pos="9639" w:leader="dot"/>
        </w:tabs>
        <w:jc w:val="both"/>
        <w:rPr>
          <w:rFonts w:ascii="Verdana" w:hAnsi="Verdana" w:cs="Verdana"/>
          <w:sz w:val="18"/>
          <w:szCs w:val="18"/>
        </w:rPr>
      </w:pPr>
      <w:r>
        <w:rPr>
          <w:rFonts w:cs="Verdana" w:ascii="Verdana" w:hAnsi="Verdana"/>
          <w:sz w:val="18"/>
          <w:szCs w:val="18"/>
        </w:rPr>
        <w:t xml:space="preserve">Bâtiment </w:t>
        <w:tab/>
        <w:t>Etage</w:t>
        <w:tab/>
        <w:t xml:space="preserve"> Escalier</w:t>
        <w:tab/>
        <w:tab/>
        <w:t>Porte</w:t>
        <w:tab/>
      </w:r>
    </w:p>
    <w:p>
      <w:pPr>
        <w:pStyle w:val="Normal"/>
        <w:tabs>
          <w:tab w:val="clear" w:pos="709"/>
          <w:tab w:val="right" w:pos="2694" w:leader="dot"/>
          <w:tab w:val="left" w:pos="2835" w:leader="none"/>
          <w:tab w:val="right" w:pos="5529" w:leader="dot"/>
          <w:tab w:val="left" w:pos="5670" w:leader="none"/>
          <w:tab w:val="right" w:pos="9639" w:leader="dot"/>
        </w:tabs>
        <w:jc w:val="both"/>
        <w:rPr>
          <w:rFonts w:ascii="Verdana" w:hAnsi="Verdana" w:cs="Verdana"/>
          <w:sz w:val="18"/>
          <w:szCs w:val="18"/>
        </w:rPr>
      </w:pPr>
      <w:r>
        <w:rPr>
          <w:rFonts w:cs="Verdana" w:ascii="Verdana" w:hAnsi="Verdana"/>
          <w:sz w:val="18"/>
          <w:szCs w:val="18"/>
        </w:rPr>
        <w:t>Nombre de pièces</w:t>
        <w:tab/>
        <w:tab/>
        <w:t>Surface habitable</w:t>
        <w:tab/>
        <w:tab/>
        <w:t>Nombre de chambres</w:t>
        <w:tab/>
      </w:r>
    </w:p>
    <w:p>
      <w:pPr>
        <w:pStyle w:val="Normal"/>
        <w:tabs>
          <w:tab w:val="clear" w:pos="709"/>
          <w:tab w:val="right" w:pos="4111" w:leader="dot"/>
          <w:tab w:val="left" w:pos="4253" w:leader="none"/>
          <w:tab w:val="right" w:pos="5529" w:leader="dot"/>
        </w:tabs>
        <w:jc w:val="both"/>
        <w:rPr/>
      </w:pPr>
      <w:r>
        <w:rPr>
          <w:rFonts w:cs="Verdana" w:ascii="Verdana" w:hAnsi="Verdana"/>
          <w:sz w:val="18"/>
          <w:szCs w:val="18"/>
        </w:rPr>
        <w:t>Capacité d’accueil : Adultes</w:t>
        <w:tab/>
        <w:t>Enfants</w:t>
        <w:tab/>
        <w:tab/>
      </w:r>
    </w:p>
    <w:p>
      <w:pPr>
        <w:sectPr>
          <w:footerReference w:type="default" r:id="rId2"/>
          <w:footerReference w:type="first" r:id="rId3"/>
          <w:type w:val="nextPage"/>
          <w:pgSz w:w="11906" w:h="16838"/>
          <w:pgMar w:left="993" w:right="1133" w:gutter="0" w:header="0" w:top="720" w:footer="567" w:bottom="720"/>
          <w:pgNumType w:fmt="decimal"/>
          <w:formProt w:val="false"/>
          <w:titlePg/>
          <w:textDirection w:val="lrTb"/>
          <w:docGrid w:type="default" w:linePitch="272" w:charSpace="0"/>
        </w:sectPr>
      </w:pP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Garage</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Cave</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Interphone</w:t>
      </w:r>
    </w:p>
    <w:p>
      <w:pPr>
        <w:pStyle w:val="Normal"/>
        <w:jc w:val="both"/>
        <w:rPr/>
      </w:pPr>
      <w:bookmarkStart w:id="1" w:name="_Hlk3396845"/>
      <w:r>
        <w:rPr>
          <w:rFonts w:eastAsia="MS Gothic;ＭＳ ゴシック" w:cs="MS Gothic;ＭＳ ゴシック" w:ascii="MS Gothic;ＭＳ ゴシック" w:hAnsi="MS Gothic;ＭＳ ゴシック"/>
        </w:rPr>
        <w:t>☐</w:t>
      </w:r>
      <w:bookmarkEnd w:id="1"/>
      <w:r>
        <w:rPr>
          <w:rFonts w:cs="Verdana" w:ascii="Verdana" w:hAnsi="Verdana"/>
          <w:sz w:val="18"/>
          <w:szCs w:val="18"/>
        </w:rPr>
        <w:t>Ascenseur</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Gardiennage</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Interphone</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Ascenseur</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Vide-ordures</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Jardin / Espace vert</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Chauffage collectif</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Eau chaude collective</w:t>
      </w:r>
    </w:p>
    <w:p>
      <w:pPr>
        <w:pStyle w:val="Normal"/>
        <w:jc w:val="both"/>
        <w:rPr/>
      </w:pPr>
      <w:bookmarkStart w:id="2" w:name="_Hlk3396720"/>
      <w:r>
        <w:rPr>
          <w:rFonts w:eastAsia="MS Gothic;ＭＳ ゴシック" w:cs="MS Gothic;ＭＳ ゴシック" w:ascii="MS Gothic;ＭＳ ゴシック" w:hAnsi="MS Gothic;ＭＳ ゴシック"/>
        </w:rPr>
        <w:t>☐</w:t>
      </w:r>
      <w:bookmarkEnd w:id="2"/>
      <w:r>
        <w:rPr>
          <w:rFonts w:cs="Verdana" w:ascii="Verdana" w:hAnsi="Verdana"/>
          <w:sz w:val="18"/>
          <w:szCs w:val="18"/>
        </w:rPr>
        <w:t>Wifi</w:t>
      </w:r>
    </w:p>
    <w:p>
      <w:pPr>
        <w:pStyle w:val="Normal"/>
        <w:jc w:val="both"/>
        <w:rPr/>
      </w:pPr>
      <w:r>
        <w:rPr>
          <w:rFonts w:eastAsia="MS Gothic;ＭＳ ゴシック" w:cs="MS Gothic;ＭＳ ゴシック" w:ascii="MS Gothic;ＭＳ ゴシック" w:hAnsi="MS Gothic;ＭＳ ゴシック"/>
        </w:rPr>
        <w:t>☐</w:t>
      </w:r>
      <w:r>
        <w:rPr>
          <w:rFonts w:cs="Verdana" w:ascii="Verdana" w:hAnsi="Verdana"/>
          <w:sz w:val="18"/>
          <w:szCs w:val="18"/>
        </w:rPr>
        <w:t>Télévision</w:t>
      </w:r>
    </w:p>
    <w:p>
      <w:pPr>
        <w:pStyle w:val="Normal"/>
        <w:jc w:val="both"/>
        <w:rPr>
          <w:rFonts w:ascii="MS Gothic;ＭＳ ゴシック" w:hAnsi="MS Gothic;ＭＳ ゴシック" w:eastAsia="MS Gothic;ＭＳ ゴシック" w:cs="Arial"/>
          <w:sz w:val="18"/>
          <w:szCs w:val="18"/>
        </w:rPr>
      </w:pPr>
      <w:r>
        <w:rPr>
          <w:rFonts w:eastAsia="MS Gothic;ＭＳ ゴシック" w:cs="MS Gothic;ＭＳ ゴシック" w:ascii="MS Gothic;ＭＳ ゴシック" w:hAnsi="MS Gothic;ＭＳ ゴシック"/>
        </w:rPr>
        <w:t>☐</w:t>
      </w:r>
      <w:r>
        <w:rPr>
          <w:rFonts w:eastAsia="MS Gothic;ＭＳ ゴシック" w:cs="Arial" w:ascii="Verdana" w:hAnsi="Verdana"/>
          <w:sz w:val="18"/>
          <w:szCs w:val="18"/>
        </w:rPr>
        <w:t>Piscine</w:t>
      </w:r>
    </w:p>
    <w:p>
      <w:pPr>
        <w:pStyle w:val="Normal"/>
        <w:jc w:val="both"/>
        <w:rPr/>
      </w:pPr>
      <w:bookmarkStart w:id="3" w:name="_Hlk3402193"/>
      <w:r>
        <w:rPr>
          <w:rFonts w:eastAsia="MS Gothic;ＭＳ ゴシック" w:cs="MS Gothic;ＭＳ ゴシック" w:ascii="MS Gothic;ＭＳ ゴシック" w:hAnsi="MS Gothic;ＭＳ ゴシック"/>
          <w:sz w:val="18"/>
          <w:szCs w:val="18"/>
        </w:rPr>
        <w:t>☐</w:t>
      </w:r>
      <w:bookmarkEnd w:id="3"/>
      <w:r>
        <w:rPr>
          <w:rFonts w:cs="Verdana" w:ascii="Verdana" w:hAnsi="Verdana"/>
          <w:sz w:val="18"/>
          <w:szCs w:val="18"/>
        </w:rPr>
        <w:t>jeux pour enfants</w:t>
      </w:r>
    </w:p>
    <w:p>
      <w:pPr>
        <w:pStyle w:val="Normal"/>
        <w:tabs>
          <w:tab w:val="clear" w:pos="709"/>
          <w:tab w:val="left" w:pos="2694" w:leader="dot"/>
        </w:tabs>
        <w:jc w:val="both"/>
        <w:rPr>
          <w:rFonts w:ascii="Verdana" w:hAnsi="Verdana" w:cs="Verdana"/>
          <w:sz w:val="18"/>
          <w:szCs w:val="18"/>
        </w:rPr>
      </w:pPr>
      <w:r>
        <w:rPr>
          <w:rFonts w:eastAsia="MS Gothic;ＭＳ ゴシック" w:cs="MS Gothic;ＭＳ ゴシック" w:ascii="MS Gothic;ＭＳ ゴシック" w:hAnsi="MS Gothic;ＭＳ ゴシック"/>
          <w:sz w:val="18"/>
          <w:szCs w:val="18"/>
        </w:rPr>
        <w:t>☐</w:t>
      </w:r>
      <w:r>
        <w:rPr>
          <w:rFonts w:eastAsia="MS Gothic;ＭＳ ゴシック" w:cs="Arial" w:ascii="MS Gothic;ＭＳ ゴシック" w:hAnsi="MS Gothic;ＭＳ ゴシック"/>
          <w:sz w:val="18"/>
          <w:szCs w:val="18"/>
        </w:rPr>
        <w:t>A</w:t>
      </w:r>
      <w:r>
        <w:rPr>
          <w:rFonts w:cs="Verdana" w:ascii="Verdana" w:hAnsi="Verdana"/>
          <w:sz w:val="18"/>
          <w:szCs w:val="18"/>
        </w:rPr>
        <w:t xml:space="preserve">utres, précisez </w:t>
        <w:tab/>
        <w:tab/>
        <w:tab/>
      </w:r>
    </w:p>
    <w:p>
      <w:pPr>
        <w:sectPr>
          <w:type w:val="continuous"/>
          <w:pgSz w:w="11906" w:h="16838"/>
          <w:pgMar w:left="993" w:right="1133" w:gutter="0" w:header="0" w:top="720" w:footer="567" w:bottom="720"/>
          <w:cols w:num="3" w:space="720" w:equalWidth="true" w:sep="false"/>
          <w:formProt w:val="false"/>
          <w:titlePg/>
          <w:textDirection w:val="lrTb"/>
          <w:docGrid w:type="default" w:linePitch="272" w:charSpace="0"/>
        </w:sectPr>
      </w:pPr>
    </w:p>
    <w:p>
      <w:pPr>
        <w:pStyle w:val="Normal"/>
        <w:tabs>
          <w:tab w:val="clear" w:pos="709"/>
          <w:tab w:val="left" w:pos="1650" w:leader="none"/>
        </w:tabs>
        <w:jc w:val="both"/>
        <w:rPr>
          <w:rFonts w:ascii="Verdana" w:hAnsi="Verdana" w:cs="Verdana"/>
          <w:sz w:val="18"/>
          <w:szCs w:val="18"/>
        </w:rPr>
      </w:pPr>
      <w:r>
        <w:rPr>
          <w:rFonts w:cs="Verdana" w:ascii="Verdana" w:hAnsi="Verdana"/>
          <w:sz w:val="18"/>
          <w:szCs w:val="18"/>
        </w:rPr>
        <w:t xml:space="preserve">Un </w:t>
      </w:r>
      <w:bookmarkStart w:id="4" w:name="_Hlk3402500"/>
      <w:r>
        <w:rPr>
          <w:rFonts w:cs="Verdana" w:ascii="Verdana" w:hAnsi="Verdana"/>
          <w:sz w:val="18"/>
          <w:szCs w:val="18"/>
        </w:rPr>
        <w:t xml:space="preserve">inventaire du mobilier et des équipements </w:t>
      </w:r>
      <w:bookmarkEnd w:id="4"/>
      <w:r>
        <w:rPr>
          <w:rFonts w:cs="Verdana" w:ascii="Verdana" w:hAnsi="Verdana"/>
          <w:sz w:val="18"/>
          <w:szCs w:val="18"/>
        </w:rPr>
        <w:t>est annexé au présent contrat.</w:t>
      </w:r>
    </w:p>
    <w:p>
      <w:pPr>
        <w:pStyle w:val="Normal"/>
        <w:tabs>
          <w:tab w:val="clear" w:pos="709"/>
          <w:tab w:val="left" w:pos="1650" w:leader="none"/>
        </w:tabs>
        <w:jc w:val="both"/>
        <w:rPr>
          <w:rFonts w:ascii="Verdana" w:hAnsi="Verdana" w:cs="Verdana"/>
          <w:sz w:val="18"/>
          <w:szCs w:val="18"/>
        </w:rPr>
      </w:pPr>
      <w:r>
        <w:rPr>
          <w:rFonts w:cs="Verdana" w:ascii="Verdana" w:hAnsi="Verdana"/>
          <w:sz w:val="18"/>
          <w:szCs w:val="18"/>
        </w:rPr>
      </w:r>
    </w:p>
    <w:p>
      <w:pPr>
        <w:pStyle w:val="Normal"/>
        <w:shd w:fill="B4C6E7" w:val="clear"/>
        <w:jc w:val="both"/>
        <w:rPr>
          <w:rFonts w:ascii="Verdana" w:hAnsi="Verdana" w:cs="Verdana"/>
          <w:b/>
        </w:rPr>
      </w:pPr>
      <w:r>
        <w:rPr>
          <w:rFonts w:cs="Verdana" w:ascii="Verdana" w:hAnsi="Verdana"/>
          <w:b/>
        </w:rPr>
        <w:t>Conditions de location (règlement)</w:t>
      </w:r>
    </w:p>
    <w:p>
      <w:pPr>
        <w:pStyle w:val="Normal"/>
        <w:jc w:val="both"/>
        <w:rPr>
          <w:rFonts w:ascii="Verdana" w:hAnsi="Verdana" w:cs="Verdana"/>
          <w:b/>
          <w:sz w:val="18"/>
          <w:szCs w:val="18"/>
        </w:rPr>
      </w:pPr>
      <w:r>
        <w:rPr>
          <w:rFonts w:cs="Verdana" w:ascii="Verdana" w:hAnsi="Verdana"/>
          <w:b/>
          <w:sz w:val="18"/>
          <w:szCs w:val="18"/>
        </w:rPr>
      </w:r>
    </w:p>
    <w:p>
      <w:pPr>
        <w:pStyle w:val="Normal"/>
        <w:jc w:val="both"/>
        <w:rPr>
          <w:rFonts w:ascii="Verdana" w:hAnsi="Verdana" w:cs="Verdana"/>
          <w:sz w:val="18"/>
          <w:szCs w:val="18"/>
        </w:rPr>
      </w:pPr>
      <w:r>
        <w:rPr>
          <w:rFonts w:cs="Verdana" w:ascii="Verdana" w:hAnsi="Verdana"/>
          <w:sz w:val="18"/>
          <w:szCs w:val="18"/>
        </w:rPr>
        <w:t>L’hébergement touristique objet du présent contrat est loué pour la période du ............................, à ... heures au .........................., à .... heures, soit une durée de ... jour(s) OU ... semaine(s).</w:t>
      </w:r>
    </w:p>
    <w:p>
      <w:pPr>
        <w:pStyle w:val="Normal"/>
        <w:jc w:val="both"/>
        <w:rPr>
          <w:rFonts w:ascii="Verdana" w:hAnsi="Verdana" w:cs="Verdana"/>
          <w:sz w:val="18"/>
          <w:szCs w:val="18"/>
        </w:rPr>
      </w:pPr>
      <w:r>
        <w:rPr>
          <w:rFonts w:cs="Verdana" w:ascii="Verdana" w:hAnsi="Verdana"/>
          <w:sz w:val="18"/>
          <w:szCs w:val="18"/>
        </w:rPr>
        <w:t>Le locataire ne peut en aucune circonstance de prévaloir d’un quelconque droit de maintien dans les lieux à l’expiration de la période initialement prévue sur le présent contrat.</w:t>
      </w:r>
    </w:p>
    <w:p>
      <w:pPr>
        <w:pStyle w:val="Normal"/>
        <w:jc w:val="both"/>
        <w:rPr>
          <w:rFonts w:ascii="Verdana" w:hAnsi="Verdana" w:cs="Verdana"/>
          <w:sz w:val="18"/>
          <w:szCs w:val="18"/>
        </w:rPr>
      </w:pPr>
      <w:r>
        <w:rPr>
          <w:rFonts w:cs="Verdana" w:ascii="Verdana" w:hAnsi="Verdana"/>
          <w:sz w:val="18"/>
          <w:szCs w:val="18"/>
        </w:rPr>
        <w:t xml:space="preserve">Le locataire utilise la location, d’une manière raisonnable, paisible et en fait bon usage, conformément à la destination des lieux et de se conformer aux règles suivantes : </w:t>
      </w:r>
    </w:p>
    <w:p>
      <w:pPr>
        <w:pStyle w:val="Normal"/>
        <w:numPr>
          <w:ilvl w:val="0"/>
          <w:numId w:val="3"/>
        </w:numPr>
        <w:jc w:val="both"/>
        <w:rPr>
          <w:rFonts w:ascii="Verdana" w:hAnsi="Verdana" w:cs="Verdana"/>
          <w:sz w:val="18"/>
          <w:szCs w:val="18"/>
        </w:rPr>
      </w:pPr>
      <w:r>
        <w:rPr>
          <w:rFonts w:cs="Verdana" w:ascii="Verdana" w:hAnsi="Verdana"/>
          <w:sz w:val="18"/>
          <w:szCs w:val="18"/>
        </w:rPr>
        <w:t>Respecter la capacité d’accueil de l’habitation ;</w:t>
      </w:r>
    </w:p>
    <w:p>
      <w:pPr>
        <w:pStyle w:val="Normal"/>
        <w:numPr>
          <w:ilvl w:val="0"/>
          <w:numId w:val="3"/>
        </w:numPr>
        <w:jc w:val="both"/>
        <w:rPr>
          <w:rFonts w:ascii="Verdana" w:hAnsi="Verdana" w:cs="Verdana"/>
          <w:sz w:val="18"/>
          <w:szCs w:val="18"/>
        </w:rPr>
      </w:pPr>
      <w:r>
        <w:rPr>
          <w:rFonts w:cs="Verdana" w:ascii="Verdana" w:hAnsi="Verdana"/>
          <w:sz w:val="18"/>
          <w:szCs w:val="18"/>
        </w:rPr>
        <w:t>Respecter la destination de l’habitation et à n’apporter aucune modification d’agencement des meubles et des lieux ;</w:t>
      </w:r>
    </w:p>
    <w:p>
      <w:pPr>
        <w:pStyle w:val="Normal"/>
        <w:numPr>
          <w:ilvl w:val="0"/>
          <w:numId w:val="3"/>
        </w:numPr>
        <w:jc w:val="both"/>
        <w:rPr>
          <w:rFonts w:ascii="Verdana" w:hAnsi="Verdana" w:cs="Verdana"/>
          <w:sz w:val="18"/>
          <w:szCs w:val="18"/>
        </w:rPr>
      </w:pPr>
      <w:r>
        <w:rPr>
          <w:rFonts w:cs="Verdana" w:ascii="Verdana" w:hAnsi="Verdana"/>
          <w:sz w:val="18"/>
          <w:szCs w:val="18"/>
        </w:rPr>
        <w:t>Ne pouvoir se substituer quelque personne que ce soit, ni sous-louer, en totalité ou partiellement, même gratuitement les lieux loués, sauf accord écrit du bailleur ;</w:t>
      </w:r>
    </w:p>
    <w:p>
      <w:pPr>
        <w:pStyle w:val="Normal"/>
        <w:numPr>
          <w:ilvl w:val="0"/>
          <w:numId w:val="3"/>
        </w:numPr>
        <w:jc w:val="both"/>
        <w:rPr>
          <w:rFonts w:ascii="Verdana" w:hAnsi="Verdana" w:cs="Verdana"/>
          <w:sz w:val="18"/>
          <w:szCs w:val="18"/>
        </w:rPr>
      </w:pPr>
      <w:r>
        <w:rPr>
          <w:rFonts w:cs="Verdana" w:ascii="Verdana" w:hAnsi="Verdana"/>
          <w:sz w:val="18"/>
          <w:szCs w:val="18"/>
        </w:rPr>
        <w:t>Être assuré contre les risques locatifs, vol, incendie, dégâts des eaux et les recours des voisins et faire assurer le mobilier donné en location (soit à travers son propre contrat d’assurance couvrant les risques de la location saisonnière, soit en souscrivant une police d’assurance particulière pour toute la durée de la location) ;</w:t>
      </w:r>
    </w:p>
    <w:p>
      <w:pPr>
        <w:pStyle w:val="Normal"/>
        <w:numPr>
          <w:ilvl w:val="0"/>
          <w:numId w:val="3"/>
        </w:numPr>
        <w:jc w:val="both"/>
        <w:rPr>
          <w:rFonts w:ascii="Verdana" w:hAnsi="Verdana" w:cs="Verdana"/>
          <w:sz w:val="18"/>
          <w:szCs w:val="18"/>
        </w:rPr>
      </w:pPr>
      <w:r>
        <w:rPr>
          <w:rFonts w:cs="Verdana" w:ascii="Verdana" w:hAnsi="Verdana"/>
          <w:sz w:val="18"/>
          <w:szCs w:val="18"/>
        </w:rPr>
        <w:t>S’abstenir de jeter dans les lavabos, baignoires, bidets, éviers des objets de nature à obstruer les canalisations, faute de quoi il sera redevable des frais occasionnés pour la remise en service de ces équipements ;</w:t>
      </w:r>
    </w:p>
    <w:p>
      <w:pPr>
        <w:pStyle w:val="Normal"/>
        <w:numPr>
          <w:ilvl w:val="0"/>
          <w:numId w:val="3"/>
        </w:numPr>
        <w:jc w:val="both"/>
        <w:rPr>
          <w:rFonts w:ascii="Verdana" w:hAnsi="Verdana" w:cs="Verdana"/>
          <w:sz w:val="18"/>
          <w:szCs w:val="18"/>
        </w:rPr>
      </w:pPr>
      <w:r>
        <w:rPr>
          <w:rFonts w:cs="Verdana" w:ascii="Verdana" w:hAnsi="Verdana"/>
          <w:sz w:val="18"/>
          <w:szCs w:val="18"/>
        </w:rPr>
        <w:t>Effectuer toute réclamation concernant les installations dans les 48 h suivant l’entrée dans le logement. Dans le cas contraire, elle ne pourra être admise ;</w:t>
      </w:r>
    </w:p>
    <w:p>
      <w:pPr>
        <w:pStyle w:val="Normal"/>
        <w:numPr>
          <w:ilvl w:val="0"/>
          <w:numId w:val="3"/>
        </w:numPr>
        <w:jc w:val="both"/>
        <w:rPr>
          <w:rFonts w:ascii="Verdana" w:hAnsi="Verdana" w:cs="Verdana"/>
          <w:sz w:val="18"/>
          <w:szCs w:val="18"/>
        </w:rPr>
      </w:pPr>
      <w:r>
        <w:rPr>
          <w:rFonts w:cs="Verdana" w:ascii="Verdana" w:hAnsi="Verdana"/>
          <w:sz w:val="18"/>
          <w:szCs w:val="18"/>
        </w:rPr>
        <w:t>Avertir le bailleur dans les plus brefs délais de tout dégât affectant l’habitation, son mobilier ou ses équipements.</w:t>
      </w:r>
    </w:p>
    <w:p>
      <w:pPr>
        <w:pStyle w:val="Normal"/>
        <w:numPr>
          <w:ilvl w:val="0"/>
          <w:numId w:val="3"/>
        </w:numPr>
        <w:jc w:val="both"/>
        <w:rPr>
          <w:rFonts w:ascii="Verdana" w:hAnsi="Verdana" w:cs="Verdana"/>
          <w:sz w:val="18"/>
          <w:szCs w:val="18"/>
        </w:rPr>
      </w:pPr>
      <w:r>
        <w:rPr>
          <w:rFonts w:cs="Verdana" w:ascii="Verdana" w:hAnsi="Verdana"/>
          <w:sz w:val="18"/>
          <w:szCs w:val="18"/>
        </w:rPr>
        <w:t>Les réparations rendues nécessaires par la négligence ou le mauvais entretien en cours de location, seront à la charge du locataire ;</w:t>
      </w:r>
    </w:p>
    <w:p>
      <w:pPr>
        <w:pStyle w:val="Normal"/>
        <w:numPr>
          <w:ilvl w:val="0"/>
          <w:numId w:val="3"/>
        </w:numPr>
        <w:jc w:val="both"/>
        <w:rPr>
          <w:rFonts w:ascii="Verdana" w:hAnsi="Verdana" w:cs="Verdana"/>
          <w:sz w:val="18"/>
          <w:szCs w:val="18"/>
        </w:rPr>
      </w:pPr>
      <w:r>
        <w:rPr>
          <w:rFonts w:cs="Verdana" w:ascii="Verdana" w:hAnsi="Verdana"/>
          <w:sz w:val="18"/>
          <w:szCs w:val="18"/>
        </w:rPr>
        <w:t>Autoriser le Bailleur, ou tout tiers mandaté par lui à cet effet, à effectuer, pendant la durée de la location, toute réparation commandée par l’urgence. Le Locataire ne pourra réclamer aucune réduction de loyer au cas où des réparations urgentes incombant au bailleur apparaîtraient en cours de location ;</w:t>
      </w:r>
    </w:p>
    <w:p>
      <w:pPr>
        <w:pStyle w:val="Normal"/>
        <w:numPr>
          <w:ilvl w:val="0"/>
          <w:numId w:val="3"/>
        </w:numPr>
        <w:jc w:val="both"/>
        <w:rPr>
          <w:rFonts w:ascii="Verdana" w:hAnsi="Verdana" w:cs="Verdana"/>
          <w:sz w:val="18"/>
          <w:szCs w:val="18"/>
        </w:rPr>
      </w:pPr>
      <w:r>
        <w:rPr>
          <w:rFonts w:cs="Verdana" w:ascii="Verdana" w:hAnsi="Verdana"/>
          <w:sz w:val="18"/>
          <w:szCs w:val="18"/>
        </w:rPr>
        <w:t>Eviter tout bruit ou comportement, de son fait, du fait de sa famille ou du fait de ses relations, de nature à troubler les voisins ;</w:t>
      </w:r>
    </w:p>
    <w:p>
      <w:pPr>
        <w:pStyle w:val="Normal"/>
        <w:numPr>
          <w:ilvl w:val="0"/>
          <w:numId w:val="3"/>
        </w:numPr>
        <w:jc w:val="both"/>
        <w:rPr>
          <w:rFonts w:ascii="Verdana" w:hAnsi="Verdana" w:cs="Verdana"/>
          <w:sz w:val="18"/>
          <w:szCs w:val="18"/>
        </w:rPr>
      </w:pPr>
      <w:r>
        <w:rPr>
          <w:rFonts w:cs="Verdana" w:ascii="Verdana" w:hAnsi="Verdana"/>
          <w:sz w:val="18"/>
          <w:szCs w:val="18"/>
        </w:rPr>
        <w:t>Respecter, en cas de location dans un immeuble collectif, le règlement de copropriété et/ou règlement intérieur de l’immeuble qui lui aura été communiqué par le bailleur, son mandataire ou par voie d’affichage ;</w:t>
      </w:r>
    </w:p>
    <w:p>
      <w:pPr>
        <w:pStyle w:val="Normal"/>
        <w:numPr>
          <w:ilvl w:val="0"/>
          <w:numId w:val="3"/>
        </w:numPr>
        <w:jc w:val="both"/>
        <w:rPr>
          <w:rFonts w:ascii="Verdana" w:hAnsi="Verdana" w:cs="Verdana"/>
          <w:sz w:val="18"/>
          <w:szCs w:val="18"/>
        </w:rPr>
      </w:pPr>
      <w:r>
        <w:rPr>
          <w:rFonts w:cs="Verdana" w:ascii="Verdana" w:hAnsi="Verdana"/>
          <w:sz w:val="18"/>
          <w:szCs w:val="18"/>
        </w:rPr>
        <w:t>Accepter la visite des locaux si le bailleur ou son mandataire en font la demande ;</w:t>
      </w:r>
    </w:p>
    <w:p>
      <w:pPr>
        <w:pStyle w:val="Normal"/>
        <w:numPr>
          <w:ilvl w:val="0"/>
          <w:numId w:val="3"/>
        </w:numPr>
        <w:jc w:val="both"/>
        <w:rPr>
          <w:rFonts w:ascii="Verdana" w:hAnsi="Verdana" w:cs="Verdana"/>
          <w:sz w:val="18"/>
          <w:szCs w:val="18"/>
        </w:rPr>
      </w:pPr>
      <w:r>
        <w:rPr>
          <w:rFonts w:cs="Verdana" w:ascii="Verdana" w:hAnsi="Verdana"/>
          <w:sz w:val="18"/>
          <w:szCs w:val="18"/>
        </w:rPr>
        <w:t>Renoncer à tout recours contre le bailleur en cas de vol et déprédations dans les lieux loués ;</w:t>
      </w:r>
    </w:p>
    <w:p>
      <w:pPr>
        <w:pStyle w:val="Normal"/>
        <w:numPr>
          <w:ilvl w:val="0"/>
          <w:numId w:val="3"/>
        </w:numPr>
        <w:jc w:val="both"/>
        <w:rPr>
          <w:rFonts w:ascii="Verdana" w:hAnsi="Verdana" w:cs="Verdana"/>
          <w:sz w:val="18"/>
          <w:szCs w:val="18"/>
        </w:rPr>
      </w:pPr>
      <w:r>
        <w:rPr>
          <w:rFonts w:cs="Verdana" w:ascii="Verdana" w:hAnsi="Verdana"/>
          <w:sz w:val="18"/>
          <w:szCs w:val="18"/>
        </w:rPr>
        <w:t>Entretenir le logement loué et le restituer en bon état de propreté et de réparations locatives en fin de location. Si des objets figurant à l’inventaire sont endommagés, le bailleur pourra réclamer leur valeur de remplacement.</w:t>
      </w:r>
    </w:p>
    <w:p>
      <w:pPr>
        <w:pStyle w:val="Normal"/>
        <w:jc w:val="both"/>
        <w:rPr/>
      </w:pPr>
      <w:bookmarkStart w:id="5" w:name="_Hlk3400566"/>
      <w:r>
        <w:rPr>
          <w:rFonts w:cs="Verdana" w:ascii="Verdana" w:hAnsi="Verdana"/>
          <w:sz w:val="18"/>
          <w:szCs w:val="18"/>
        </w:rPr>
        <w:t>L’état des lieux et inventaire du mobilier et des divers équipements</w:t>
      </w:r>
      <w:bookmarkEnd w:id="5"/>
      <w:r>
        <w:rPr>
          <w:rFonts w:cs="Verdana" w:ascii="Verdana" w:hAnsi="Verdana"/>
          <w:sz w:val="18"/>
          <w:szCs w:val="18"/>
        </w:rPr>
        <w:t xml:space="preserve"> est fait par le locataire à son entrée dans les lieux et le remet au propriétaire avant ........................ A la fin du séjour il est fait contradictoirement par les deux parties. L’état des lieux d’entrée et de sortie des lieux est signé par les deux parties.</w:t>
      </w:r>
    </w:p>
    <w:p>
      <w:pPr>
        <w:pStyle w:val="Normal"/>
        <w:jc w:val="both"/>
        <w:rPr>
          <w:rFonts w:ascii="Verdana" w:hAnsi="Verdana" w:cs="Verdana"/>
          <w:sz w:val="18"/>
          <w:szCs w:val="18"/>
        </w:rPr>
      </w:pPr>
      <w:r>
        <w:rPr>
          <w:rFonts w:cs="Verdana" w:ascii="Verdana" w:hAnsi="Verdana"/>
          <w:sz w:val="18"/>
          <w:szCs w:val="18"/>
          <w:highlight w:val="yellow"/>
        </w:rPr>
        <w:t>OU L’état des lieux et inventaire du mobilier et des divers équipements est fait contradictoirement au début et à la fin du séjour et portent la signature des deux parties.</w:t>
      </w:r>
    </w:p>
    <w:p>
      <w:pPr>
        <w:pStyle w:val="Normal"/>
        <w:jc w:val="both"/>
        <w:rPr>
          <w:rFonts w:ascii="Verdana" w:hAnsi="Verdana" w:cs="Verdana"/>
          <w:sz w:val="18"/>
          <w:szCs w:val="18"/>
        </w:rPr>
      </w:pPr>
      <w:r>
        <w:rPr>
          <w:rFonts w:cs="Verdana" w:ascii="Verdana" w:hAnsi="Verdana"/>
          <w:sz w:val="18"/>
          <w:szCs w:val="18"/>
        </w:rPr>
      </w:r>
    </w:p>
    <w:p>
      <w:pPr>
        <w:pStyle w:val="Normal"/>
        <w:shd w:fill="B4C6E7" w:val="clear"/>
        <w:jc w:val="both"/>
        <w:rPr>
          <w:rFonts w:ascii="Verdana" w:hAnsi="Verdana" w:cs="Verdana"/>
          <w:b/>
          <w:sz w:val="18"/>
          <w:szCs w:val="18"/>
        </w:rPr>
      </w:pPr>
      <w:r>
        <w:rPr>
          <w:rFonts w:cs="Verdana" w:ascii="Verdana" w:hAnsi="Verdana"/>
          <w:b/>
          <w:sz w:val="18"/>
          <w:szCs w:val="18"/>
        </w:rPr>
        <w:t>Prestations de services complémentaires</w:t>
      </w:r>
    </w:p>
    <w:p>
      <w:pPr>
        <w:pStyle w:val="Normal"/>
        <w:jc w:val="both"/>
        <w:rPr>
          <w:rFonts w:ascii="Verdana" w:hAnsi="Verdana" w:cs="Verdana"/>
          <w:b/>
          <w:sz w:val="18"/>
          <w:szCs w:val="18"/>
        </w:rPr>
      </w:pPr>
      <w:r>
        <w:rPr>
          <w:rFonts w:cs="Verdana" w:ascii="Verdana" w:hAnsi="Verdana"/>
          <w:b/>
          <w:sz w:val="18"/>
          <w:szCs w:val="18"/>
        </w:rPr>
      </w:r>
    </w:p>
    <w:p>
      <w:pPr>
        <w:pStyle w:val="Normal"/>
        <w:jc w:val="both"/>
        <w:rPr/>
      </w:pPr>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Draps (compris dans la prestation pour les chambres d’hôtes)</w:t>
      </w:r>
    </w:p>
    <w:p>
      <w:pPr>
        <w:pStyle w:val="Normal"/>
        <w:jc w:val="both"/>
        <w:rPr/>
      </w:pPr>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Linge de toilette (compris dans la prestation pour les chambres d’hôtes)</w:t>
      </w:r>
    </w:p>
    <w:p>
      <w:pPr>
        <w:pStyle w:val="Normal"/>
        <w:tabs>
          <w:tab w:val="clear" w:pos="709"/>
          <w:tab w:val="right" w:pos="4536" w:leader="dot"/>
        </w:tabs>
        <w:jc w:val="both"/>
        <w:rPr/>
      </w:pPr>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Ménage en fin de séjour :</w:t>
        <w:tab/>
        <w:t xml:space="preserve">€  </w:t>
      </w:r>
    </w:p>
    <w:p>
      <w:pPr>
        <w:pStyle w:val="Normal"/>
        <w:tabs>
          <w:tab w:val="clear" w:pos="709"/>
          <w:tab w:val="right" w:pos="4536" w:leader="dot"/>
        </w:tabs>
        <w:jc w:val="both"/>
        <w:rPr/>
      </w:pPr>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Autres (précisez) ……………………… : .........</w:t>
        <w:tab/>
        <w:t xml:space="preserve"> €</w:t>
      </w:r>
    </w:p>
    <w:p>
      <w:pPr>
        <w:pStyle w:val="Normal"/>
        <w:jc w:val="both"/>
        <w:rPr>
          <w:rFonts w:ascii="Verdana" w:hAnsi="Verdana" w:cs="Verdana"/>
          <w:sz w:val="18"/>
          <w:szCs w:val="18"/>
        </w:rPr>
      </w:pPr>
      <w:r>
        <w:rPr>
          <w:rFonts w:cs="Verdana" w:ascii="Verdana" w:hAnsi="Verdana"/>
          <w:sz w:val="18"/>
          <w:szCs w:val="18"/>
        </w:rPr>
      </w:r>
    </w:p>
    <w:p>
      <w:pPr>
        <w:pStyle w:val="Normal"/>
        <w:shd w:fill="B4C6E7" w:val="clear"/>
        <w:jc w:val="both"/>
        <w:rPr>
          <w:rFonts w:ascii="Verdana" w:hAnsi="Verdana" w:cs="Verdana"/>
          <w:b/>
          <w:sz w:val="18"/>
          <w:szCs w:val="18"/>
        </w:rPr>
      </w:pPr>
      <w:r>
        <w:rPr>
          <w:rFonts w:cs="Verdana" w:ascii="Verdana" w:hAnsi="Verdana"/>
          <w:b/>
          <w:sz w:val="18"/>
          <w:szCs w:val="18"/>
          <w:shd w:fill="B4C6E7" w:val="clear"/>
        </w:rPr>
        <w:t>Taxe de séjour</w:t>
      </w:r>
      <w:r>
        <w:rPr>
          <w:rFonts w:cs="Verdana" w:ascii="Verdana" w:hAnsi="Verdana"/>
          <w:b/>
          <w:sz w:val="18"/>
          <w:szCs w:val="18"/>
        </w:rPr>
        <w:t xml:space="preserve"> </w:t>
      </w:r>
    </w:p>
    <w:p>
      <w:pPr>
        <w:pStyle w:val="Normal"/>
        <w:jc w:val="both"/>
        <w:rPr>
          <w:rFonts w:ascii="Verdana" w:hAnsi="Verdana" w:cs="Verdana"/>
          <w:b/>
          <w:sz w:val="18"/>
          <w:szCs w:val="18"/>
        </w:rPr>
      </w:pPr>
      <w:r>
        <w:rPr>
          <w:rFonts w:cs="Verdana" w:ascii="Verdana" w:hAnsi="Verdana"/>
          <w:b/>
          <w:sz w:val="18"/>
          <w:szCs w:val="18"/>
          <w:highlight w:val="yellow"/>
        </w:rPr>
        <w:t>(si TS au réel instituée par la collectivité)</w:t>
      </w:r>
    </w:p>
    <w:p>
      <w:pPr>
        <w:pStyle w:val="Normal"/>
        <w:tabs>
          <w:tab w:val="clear" w:pos="709"/>
          <w:tab w:val="right" w:pos="1134" w:leader="dot"/>
        </w:tabs>
        <w:jc w:val="both"/>
        <w:rPr>
          <w:rFonts w:ascii="Verdana" w:hAnsi="Verdana" w:cs="Verdana"/>
          <w:sz w:val="18"/>
          <w:szCs w:val="18"/>
        </w:rPr>
      </w:pPr>
      <w:r>
        <w:rPr>
          <w:rFonts w:cs="Verdana" w:ascii="Verdana" w:hAnsi="Verdana"/>
          <w:sz w:val="18"/>
          <w:szCs w:val="18"/>
        </w:rPr>
        <w:tab/>
        <w:tab/>
        <w:t>€ par nuitée et par adulte (mineurs exemptés) dus par le locataire.</w:t>
      </w:r>
    </w:p>
    <w:p>
      <w:pPr>
        <w:pStyle w:val="Normal"/>
        <w:jc w:val="both"/>
        <w:rPr>
          <w:rFonts w:ascii="Verdana" w:hAnsi="Verdana" w:cs="Verdana"/>
          <w:sz w:val="18"/>
          <w:szCs w:val="18"/>
        </w:rPr>
      </w:pPr>
      <w:r>
        <w:rPr>
          <w:rFonts w:cs="Verdana" w:ascii="Verdana" w:hAnsi="Verdana"/>
          <w:sz w:val="18"/>
          <w:szCs w:val="18"/>
        </w:rPr>
      </w:r>
    </w:p>
    <w:p>
      <w:pPr>
        <w:pStyle w:val="Normal"/>
        <w:shd w:fill="B4C6E7" w:val="clear"/>
        <w:jc w:val="both"/>
        <w:rPr>
          <w:rFonts w:ascii="Verdana" w:hAnsi="Verdana" w:cs="Verdana"/>
          <w:b/>
          <w:sz w:val="18"/>
          <w:szCs w:val="18"/>
        </w:rPr>
      </w:pPr>
      <w:r>
        <w:rPr>
          <w:rFonts w:cs="Verdana" w:ascii="Verdana" w:hAnsi="Verdana"/>
          <w:b/>
          <w:sz w:val="18"/>
          <w:szCs w:val="18"/>
        </w:rPr>
        <w:t>Prix et paiement</w:t>
      </w:r>
    </w:p>
    <w:p>
      <w:pPr>
        <w:pStyle w:val="Normal"/>
        <w:tabs>
          <w:tab w:val="clear" w:pos="709"/>
          <w:tab w:val="right" w:pos="7088" w:leader="dot"/>
          <w:tab w:val="left" w:pos="7371" w:leader="none"/>
        </w:tabs>
        <w:jc w:val="both"/>
        <w:rPr/>
      </w:pPr>
      <w:r>
        <w:rPr>
          <w:rFonts w:cs="Verdana" w:ascii="Verdana" w:hAnsi="Verdana"/>
          <w:sz w:val="18"/>
          <w:szCs w:val="18"/>
        </w:rPr>
        <w:t>Le montant de la location est fixé à ………………………… euros (net de TVA si non assujetti OU TTC)</w:t>
      </w:r>
    </w:p>
    <w:p>
      <w:pPr>
        <w:pStyle w:val="Normal"/>
        <w:tabs>
          <w:tab w:val="clear" w:pos="709"/>
          <w:tab w:val="right" w:pos="7088" w:leader="dot"/>
          <w:tab w:val="left" w:pos="7371" w:leader="none"/>
        </w:tabs>
        <w:jc w:val="both"/>
        <w:rPr/>
      </w:pPr>
      <w:r>
        <w:rPr>
          <w:rFonts w:cs="Verdana" w:ascii="Verdana" w:hAnsi="Verdana"/>
          <w:sz w:val="18"/>
          <w:szCs w:val="18"/>
        </w:rPr>
        <w:t xml:space="preserve">Le prix comprend toutes les charges : </w:t>
      </w:r>
      <w:r>
        <w:rPr>
          <w:rFonts w:eastAsia="Wingdings" w:cs="Wingdings" w:ascii="Wingdings" w:hAnsi="Wingdings"/>
          <w:b/>
          <w:sz w:val="18"/>
          <w:szCs w:val="18"/>
        </w:rPr>
        <w:sym w:font="Wingdings" w:char="f0a8"/>
      </w:r>
      <w:r>
        <w:rPr>
          <w:rFonts w:cs="Verdana" w:ascii="Verdana" w:hAnsi="Verdana"/>
          <w:b/>
          <w:sz w:val="18"/>
          <w:szCs w:val="18"/>
        </w:rPr>
        <w:t xml:space="preserve"> </w:t>
      </w:r>
      <w:r>
        <w:rPr>
          <w:rFonts w:cs="Verdana" w:ascii="Verdana" w:hAnsi="Verdana"/>
          <w:sz w:val="18"/>
          <w:szCs w:val="18"/>
        </w:rPr>
        <w:t xml:space="preserve">OUI       </w:t>
      </w:r>
      <w:r>
        <w:rPr>
          <w:rFonts w:eastAsia="Wingdings" w:cs="Wingdings" w:ascii="Wingdings" w:hAnsi="Wingdings"/>
          <w:b/>
          <w:sz w:val="18"/>
          <w:szCs w:val="18"/>
        </w:rPr>
        <w:sym w:font="Wingdings" w:char="f0a8"/>
      </w:r>
      <w:r>
        <w:rPr>
          <w:rFonts w:cs="Verdana" w:ascii="Verdana" w:hAnsi="Verdana"/>
          <w:sz w:val="18"/>
          <w:szCs w:val="18"/>
        </w:rPr>
        <w:t xml:space="preserve"> NON</w:t>
      </w:r>
    </w:p>
    <w:p>
      <w:pPr>
        <w:pStyle w:val="Normal"/>
        <w:tabs>
          <w:tab w:val="clear" w:pos="709"/>
          <w:tab w:val="right" w:pos="7088" w:leader="dot"/>
          <w:tab w:val="left" w:pos="7371" w:leader="none"/>
        </w:tabs>
        <w:jc w:val="both"/>
        <w:rPr>
          <w:rFonts w:ascii="Verdana" w:hAnsi="Verdana" w:cs="Verdana"/>
          <w:sz w:val="18"/>
          <w:szCs w:val="18"/>
        </w:rPr>
      </w:pPr>
      <w:r>
        <w:rPr>
          <w:rFonts w:cs="Verdana" w:ascii="Verdana" w:hAnsi="Verdana"/>
          <w:sz w:val="18"/>
          <w:szCs w:val="18"/>
        </w:rPr>
        <w:t xml:space="preserve">Si non, seront facturées en plus, à la fin du séjour, les prestations suivantes : </w:t>
      </w:r>
    </w:p>
    <w:p>
      <w:pPr>
        <w:pStyle w:val="Normal"/>
        <w:tabs>
          <w:tab w:val="clear" w:pos="709"/>
          <w:tab w:val="right" w:pos="7088" w:leader="dot"/>
          <w:tab w:val="left" w:pos="7371" w:leader="none"/>
        </w:tabs>
        <w:jc w:val="both"/>
        <w:rPr/>
      </w:pPr>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 xml:space="preserve">Électricité.........€/kw    </w:t>
      </w:r>
      <w:r>
        <w:rPr>
          <w:rFonts w:eastAsia="Wingdings" w:cs="Wingdings" w:ascii="Wingdings" w:hAnsi="Wingdings"/>
          <w:b/>
          <w:sz w:val="18"/>
          <w:szCs w:val="18"/>
        </w:rPr>
        <w:sym w:font="Wingdings" w:char="f0a8"/>
      </w:r>
      <w:r>
        <w:rPr>
          <w:rFonts w:cs="Verdana" w:ascii="Verdana" w:hAnsi="Verdana"/>
          <w:sz w:val="18"/>
          <w:szCs w:val="18"/>
        </w:rPr>
        <w:t xml:space="preserve"> eau........€/m      </w:t>
      </w:r>
      <w:r>
        <w:rPr>
          <w:rFonts w:eastAsia="Wingdings" w:cs="Wingdings" w:ascii="Wingdings" w:hAnsi="Wingdings"/>
          <w:b/>
          <w:sz w:val="18"/>
          <w:szCs w:val="18"/>
        </w:rPr>
        <w:sym w:font="Wingdings" w:char="f0a8"/>
      </w:r>
      <w:r>
        <w:rPr>
          <w:rFonts w:cs="Verdana" w:ascii="Verdana" w:hAnsi="Verdana"/>
          <w:sz w:val="18"/>
          <w:szCs w:val="18"/>
        </w:rPr>
        <w:t xml:space="preserve"> fuel.........      </w:t>
      </w:r>
      <w:r>
        <w:rPr>
          <w:rFonts w:eastAsia="Wingdings" w:cs="Wingdings" w:ascii="Wingdings" w:hAnsi="Wingdings"/>
          <w:b/>
          <w:sz w:val="18"/>
          <w:szCs w:val="18"/>
        </w:rPr>
        <w:sym w:font="Wingdings" w:char="f0a8"/>
      </w:r>
      <w:r>
        <w:rPr>
          <w:rFonts w:cs="Verdana" w:ascii="Verdana" w:hAnsi="Verdana"/>
          <w:b/>
          <w:sz w:val="18"/>
          <w:szCs w:val="18"/>
        </w:rPr>
        <w:t xml:space="preserve"> </w:t>
      </w:r>
      <w:r>
        <w:rPr>
          <w:rFonts w:cs="Verdana" w:ascii="Verdana" w:hAnsi="Verdana"/>
          <w:sz w:val="18"/>
          <w:szCs w:val="18"/>
        </w:rPr>
        <w:t xml:space="preserve">gaz..........       </w:t>
      </w:r>
      <w:r>
        <w:rPr>
          <w:rFonts w:eastAsia="Wingdings" w:cs="Wingdings" w:ascii="Wingdings" w:hAnsi="Wingdings"/>
          <w:b/>
          <w:sz w:val="18"/>
          <w:szCs w:val="18"/>
        </w:rPr>
        <w:sym w:font="Wingdings" w:char="f0a8"/>
      </w:r>
      <w:r>
        <w:rPr>
          <w:rFonts w:cs="Verdana" w:ascii="Verdana" w:hAnsi="Verdana"/>
          <w:sz w:val="18"/>
          <w:szCs w:val="18"/>
        </w:rPr>
        <w:t xml:space="preserve"> bois.........</w:t>
      </w:r>
    </w:p>
    <w:p>
      <w:pPr>
        <w:pStyle w:val="Normal"/>
        <w:tabs>
          <w:tab w:val="clear" w:pos="709"/>
          <w:tab w:val="right" w:pos="7088" w:leader="dot"/>
          <w:tab w:val="left" w:pos="7371" w:leader="none"/>
        </w:tabs>
        <w:jc w:val="both"/>
        <w:rPr/>
      </w:pPr>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 xml:space="preserve">autres............... </w:t>
      </w:r>
    </w:p>
    <w:p>
      <w:pPr>
        <w:pStyle w:val="Normal"/>
        <w:tabs>
          <w:tab w:val="clear" w:pos="709"/>
          <w:tab w:val="right" w:pos="6237" w:leader="dot"/>
          <w:tab w:val="left" w:pos="6379" w:leader="none"/>
          <w:tab w:val="right" w:pos="9639" w:leader="dot"/>
        </w:tabs>
        <w:jc w:val="both"/>
        <w:rPr>
          <w:rFonts w:ascii="Verdana" w:hAnsi="Verdana" w:cs="Verdana"/>
          <w:sz w:val="18"/>
          <w:szCs w:val="18"/>
        </w:rPr>
      </w:pPr>
      <w:r>
        <w:rPr>
          <w:rFonts w:cs="Verdana" w:ascii="Verdana" w:hAnsi="Verdana"/>
          <w:sz w:val="18"/>
          <w:szCs w:val="18"/>
          <w:highlight w:val="yellow"/>
        </w:rPr>
        <w:t>Le locataire retient la location en versant à titre d’arrhes ou d’acompte de ... % du montant de la location OU la totalité de la location, soit la somme de :</w:t>
      </w:r>
      <w:r>
        <w:rPr>
          <w:rFonts w:cs="Verdana" w:ascii="Verdana" w:hAnsi="Verdana"/>
          <w:sz w:val="18"/>
          <w:szCs w:val="18"/>
        </w:rPr>
        <w:t xml:space="preserve"> </w:t>
        <w:tab/>
        <w:t>€</w:t>
        <w:tab/>
        <w:t xml:space="preserve">avant le </w:t>
        <w:tab/>
      </w:r>
    </w:p>
    <w:p>
      <w:pPr>
        <w:pStyle w:val="Normal"/>
        <w:tabs>
          <w:tab w:val="clear" w:pos="709"/>
          <w:tab w:val="right" w:pos="6237" w:leader="dot"/>
          <w:tab w:val="left" w:pos="6379" w:leader="none"/>
          <w:tab w:val="right" w:pos="9639" w:leader="dot"/>
        </w:tabs>
        <w:jc w:val="both"/>
        <w:rPr/>
      </w:pPr>
      <w:r>
        <w:rPr>
          <w:rFonts w:cs="Verdana" w:ascii="Verdana" w:hAnsi="Verdana"/>
          <w:sz w:val="18"/>
          <w:szCs w:val="18"/>
        </w:rPr>
        <w:t>Au-delà de cette date, cette proposition de location sera annulée et nous disposerons de l’hébergement à notre convenance.</w:t>
      </w:r>
    </w:p>
    <w:p>
      <w:pPr>
        <w:pStyle w:val="Normal"/>
        <w:tabs>
          <w:tab w:val="clear" w:pos="709"/>
          <w:tab w:val="right" w:pos="7088" w:leader="dot"/>
          <w:tab w:val="left" w:pos="7371" w:leader="none"/>
        </w:tabs>
        <w:jc w:val="both"/>
        <w:rPr/>
      </w:pPr>
      <w:bookmarkStart w:id="6" w:name="_Hlk45477385"/>
      <w:bookmarkEnd w:id="6"/>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 xml:space="preserve">par chèque à l’ordre de </w:t>
        <w:tab/>
        <w:tab/>
      </w:r>
      <w:r>
        <w:rPr>
          <w:rFonts w:eastAsia="Wingdings" w:cs="Wingdings" w:ascii="Wingdings" w:hAnsi="Wingdings"/>
          <w:b/>
          <w:sz w:val="18"/>
          <w:szCs w:val="18"/>
        </w:rPr>
        <w:sym w:font="Wingdings" w:char="f0a8"/>
      </w:r>
      <w:r>
        <w:rPr>
          <w:rFonts w:cs="Verdana" w:ascii="Verdana" w:hAnsi="Verdana"/>
          <w:sz w:val="18"/>
          <w:szCs w:val="18"/>
        </w:rPr>
        <w:t xml:space="preserve"> chèques vacances    </w:t>
      </w:r>
    </w:p>
    <w:p>
      <w:pPr>
        <w:pStyle w:val="Normal"/>
        <w:tabs>
          <w:tab w:val="clear" w:pos="709"/>
          <w:tab w:val="right" w:pos="7088" w:leader="dot"/>
          <w:tab w:val="left" w:pos="7371" w:leader="none"/>
        </w:tabs>
        <w:jc w:val="both"/>
        <w:rPr>
          <w:rFonts w:ascii="Verdana" w:hAnsi="Verdana" w:cs="Verdana"/>
          <w:sz w:val="18"/>
          <w:szCs w:val="18"/>
        </w:rPr>
      </w:pPr>
      <w:r>
        <w:rPr>
          <w:rFonts w:eastAsia="Wingdings" w:cs="Wingdings" w:ascii="Wingdings" w:hAnsi="Wingdings"/>
          <w:b/>
          <w:sz w:val="18"/>
          <w:szCs w:val="18"/>
        </w:rPr>
        <w:sym w:font="Wingdings" w:char="f0a8"/>
      </w:r>
      <w:r>
        <w:rPr>
          <w:rFonts w:eastAsia="Verdana" w:cs="Verdana" w:ascii="Verdana" w:hAnsi="Verdana"/>
          <w:sz w:val="18"/>
          <w:szCs w:val="18"/>
        </w:rPr>
        <w:t xml:space="preserve"> </w:t>
      </w:r>
      <w:r>
        <w:rPr>
          <w:rFonts w:cs="Verdana" w:ascii="Verdana" w:hAnsi="Verdana"/>
          <w:sz w:val="18"/>
          <w:szCs w:val="18"/>
        </w:rPr>
        <w:t xml:space="preserve">par virement bancaire IBAN </w:t>
        <w:tab/>
        <w:t xml:space="preserve"> </w:t>
        <w:tab/>
      </w:r>
      <w:bookmarkStart w:id="7" w:name="_Hlk58587378"/>
      <w:r>
        <w:rPr>
          <w:rFonts w:eastAsia="Wingdings" w:cs="Wingdings" w:ascii="Wingdings" w:hAnsi="Wingdings"/>
          <w:b/>
          <w:sz w:val="18"/>
          <w:szCs w:val="18"/>
        </w:rPr>
        <w:sym w:font="Wingdings" w:char="f0a8"/>
      </w:r>
      <w:r>
        <w:rPr>
          <w:rFonts w:cs="Verdana" w:ascii="Verdana" w:hAnsi="Verdana"/>
          <w:sz w:val="18"/>
          <w:szCs w:val="18"/>
        </w:rPr>
        <w:t xml:space="preserve"> par CB     </w:t>
      </w:r>
      <w:bookmarkEnd w:id="7"/>
      <w:r>
        <w:rPr>
          <w:rFonts w:eastAsia="Wingdings" w:cs="Wingdings" w:ascii="Wingdings" w:hAnsi="Wingdings"/>
          <w:b/>
          <w:sz w:val="18"/>
          <w:szCs w:val="18"/>
        </w:rPr>
        <w:sym w:font="Wingdings" w:char="f0a8"/>
      </w:r>
      <w:r>
        <w:rPr>
          <w:rFonts w:cs="Verdana" w:ascii="Verdana" w:hAnsi="Verdana"/>
          <w:sz w:val="18"/>
          <w:szCs w:val="18"/>
        </w:rPr>
        <w:t xml:space="preserve"> en espèces     </w:t>
      </w:r>
    </w:p>
    <w:p>
      <w:pPr>
        <w:pStyle w:val="Normal"/>
        <w:jc w:val="both"/>
        <w:rPr/>
      </w:pPr>
      <w:bookmarkStart w:id="8" w:name="_Hlk45477385"/>
      <w:bookmarkEnd w:id="8"/>
      <w:r>
        <w:rPr>
          <w:rFonts w:cs="Verdana" w:ascii="Verdana" w:hAnsi="Verdana"/>
          <w:sz w:val="18"/>
          <w:szCs w:val="18"/>
        </w:rPr>
        <w:t xml:space="preserve">La réservation devient effective dès lors que le locataire retourne un exemplaire du présent contrat accompagné du montant des </w:t>
      </w:r>
      <w:r>
        <w:rPr>
          <w:rFonts w:cs="Verdana" w:ascii="Verdana" w:hAnsi="Verdana"/>
          <w:sz w:val="18"/>
          <w:szCs w:val="18"/>
          <w:highlight w:val="yellow"/>
        </w:rPr>
        <w:t>arrhes OU acompte OU de la totalité du loyer</w:t>
      </w:r>
      <w:r>
        <w:rPr>
          <w:rFonts w:cs="Verdana" w:ascii="Verdana" w:hAnsi="Verdana"/>
          <w:sz w:val="18"/>
          <w:szCs w:val="18"/>
        </w:rPr>
        <w:t>.</w:t>
      </w:r>
    </w:p>
    <w:p>
      <w:pPr>
        <w:pStyle w:val="Normal"/>
        <w:jc w:val="both"/>
        <w:rPr>
          <w:rFonts w:ascii="Verdana" w:hAnsi="Verdana" w:cs="Verdana"/>
          <w:sz w:val="18"/>
          <w:szCs w:val="18"/>
        </w:rPr>
      </w:pPr>
      <w:r>
        <w:rPr>
          <w:rFonts w:cs="Verdana" w:ascii="Verdana" w:hAnsi="Verdana"/>
          <w:sz w:val="18"/>
          <w:szCs w:val="18"/>
          <w:highlight w:val="yellow"/>
        </w:rPr>
        <w:t>Si arrhes ou acompte :</w:t>
      </w:r>
      <w:r>
        <w:rPr>
          <w:rFonts w:cs="Verdana" w:ascii="Verdana" w:hAnsi="Verdana"/>
          <w:sz w:val="18"/>
          <w:szCs w:val="18"/>
        </w:rPr>
        <w:t xml:space="preserve"> Le solde de la location est versé le jour de l’arrivée </w:t>
      </w:r>
      <w:r>
        <w:rPr>
          <w:rFonts w:cs="Verdana" w:ascii="Verdana" w:hAnsi="Verdana"/>
          <w:sz w:val="18"/>
          <w:szCs w:val="18"/>
          <w:highlight w:val="yellow"/>
        </w:rPr>
        <w:t>OU à 15 jours OU à 30 jours avant le début du séjour.</w:t>
      </w:r>
      <w:r>
        <w:rPr>
          <w:rFonts w:cs="Verdana" w:ascii="Verdana" w:hAnsi="Verdana"/>
          <w:sz w:val="18"/>
          <w:szCs w:val="18"/>
        </w:rPr>
        <w:t xml:space="preserve"> </w:t>
      </w:r>
      <w:r>
        <w:rPr>
          <w:rFonts w:cs="Verdana" w:ascii="Verdana" w:hAnsi="Verdana"/>
          <w:sz w:val="18"/>
          <w:szCs w:val="18"/>
          <w:highlight w:val="yellow"/>
        </w:rPr>
        <w:t>A moins de 15 jours ou 30 jours</w:t>
      </w:r>
      <w:r>
        <w:rPr>
          <w:rFonts w:cs="Verdana" w:ascii="Verdana" w:hAnsi="Verdana"/>
          <w:sz w:val="18"/>
          <w:szCs w:val="18"/>
        </w:rPr>
        <w:t xml:space="preserve"> la totalité du montant de la location devra être réglée.</w:t>
      </w:r>
    </w:p>
    <w:p>
      <w:pPr>
        <w:pStyle w:val="Normal"/>
        <w:jc w:val="both"/>
        <w:rPr>
          <w:rFonts w:ascii="Verdana" w:hAnsi="Verdana" w:cs="Verdana"/>
          <w:sz w:val="18"/>
          <w:szCs w:val="18"/>
        </w:rPr>
      </w:pPr>
      <w:r>
        <w:rPr>
          <w:rFonts w:cs="Verdana" w:ascii="Verdana" w:hAnsi="Verdana"/>
          <w:sz w:val="18"/>
          <w:szCs w:val="18"/>
        </w:rPr>
      </w:r>
    </w:p>
    <w:p>
      <w:pPr>
        <w:pStyle w:val="Normal"/>
        <w:shd w:fill="B4C6E7" w:val="clear"/>
        <w:jc w:val="both"/>
        <w:rPr>
          <w:rFonts w:ascii="Verdana" w:hAnsi="Verdana" w:cs="Verdana"/>
          <w:b/>
          <w:sz w:val="18"/>
          <w:szCs w:val="18"/>
        </w:rPr>
      </w:pPr>
      <w:r>
        <w:rPr>
          <w:rFonts w:cs="Verdana" w:ascii="Verdana" w:hAnsi="Verdana"/>
          <w:b/>
          <w:sz w:val="18"/>
          <w:szCs w:val="18"/>
          <w:shd w:fill="B4C6E7" w:val="clear"/>
        </w:rPr>
        <w:t>Dépôt de garantie</w:t>
      </w:r>
      <w:r>
        <w:rPr>
          <w:rFonts w:cs="Verdana" w:ascii="Verdana" w:hAnsi="Verdana"/>
          <w:b/>
          <w:sz w:val="18"/>
          <w:szCs w:val="18"/>
        </w:rPr>
        <w:t xml:space="preserve"> </w:t>
      </w:r>
    </w:p>
    <w:p>
      <w:pPr>
        <w:pStyle w:val="Normal"/>
        <w:jc w:val="both"/>
        <w:rPr>
          <w:rFonts w:ascii="Verdana" w:hAnsi="Verdana" w:cs="Verdana"/>
          <w:b/>
          <w:sz w:val="18"/>
          <w:szCs w:val="18"/>
        </w:rPr>
      </w:pPr>
      <w:r>
        <w:rPr>
          <w:rFonts w:cs="Verdana" w:ascii="Verdana" w:hAnsi="Verdana"/>
          <w:b/>
          <w:sz w:val="18"/>
          <w:szCs w:val="18"/>
          <w:highlight w:val="green"/>
        </w:rPr>
        <w:t>(le cas échéant : si pas demandé supprimez le paragraphe)</w:t>
      </w:r>
    </w:p>
    <w:p>
      <w:pPr>
        <w:pStyle w:val="Normal"/>
        <w:tabs>
          <w:tab w:val="clear" w:pos="709"/>
          <w:tab w:val="right" w:pos="4820" w:leader="dot"/>
        </w:tabs>
        <w:jc w:val="both"/>
        <w:rPr/>
      </w:pPr>
      <w:bookmarkStart w:id="9" w:name="_Hlk45475928"/>
      <w:bookmarkEnd w:id="9"/>
      <w:r>
        <w:rPr>
          <w:rFonts w:cs="Verdana" w:ascii="Verdana" w:hAnsi="Verdana"/>
          <w:sz w:val="18"/>
          <w:szCs w:val="18"/>
        </w:rPr>
        <w:t xml:space="preserve">Le montant du dépôt de garantie fixé à </w:t>
        <w:tab/>
        <w:t xml:space="preserve"> </w:t>
        <w:tab/>
        <w:t>€ (en toutes lettres …………………) sera demandé à l’arrivée. Son montant ne peut excéder le coût total de la location. Le propriétaire a le droit d’encaisser le dépôt de garantie.</w:t>
      </w:r>
    </w:p>
    <w:p>
      <w:pPr>
        <w:pStyle w:val="Normal"/>
        <w:tabs>
          <w:tab w:val="clear" w:pos="709"/>
          <w:tab w:val="right" w:pos="4536" w:leader="dot"/>
        </w:tabs>
        <w:jc w:val="both"/>
        <w:rPr/>
      </w:pPr>
      <w:r>
        <w:rPr>
          <w:rFonts w:cs="Verdana" w:ascii="Verdana" w:hAnsi="Verdana"/>
          <w:sz w:val="18"/>
          <w:szCs w:val="18"/>
        </w:rPr>
        <w:t>Il est restitué au locataire, après l’état des lieux contradictoire de sortie ou lui est envoyé dans un délai qui ne peut dépasser 60 jours, déduction faite, si nécessaire, du coût de remise en état des lieux et des frais de remplacement des éléments et équipements mis à disposition. Si le cautionnement est insuffisant, le locataire s’engage à parfaire la différence, sur la base de justificatifs donnés par le propriétaire.</w:t>
      </w:r>
    </w:p>
    <w:p>
      <w:pPr>
        <w:pStyle w:val="Normal"/>
        <w:ind w:end="57"/>
        <w:jc w:val="both"/>
        <w:rPr>
          <w:rFonts w:ascii="Verdana" w:hAnsi="Verdana" w:cs="Verdana"/>
          <w:sz w:val="18"/>
          <w:szCs w:val="18"/>
        </w:rPr>
      </w:pPr>
      <w:r>
        <w:rPr>
          <w:rFonts w:cs="Verdana" w:ascii="Verdana" w:hAnsi="Verdana"/>
          <w:sz w:val="18"/>
          <w:szCs w:val="18"/>
        </w:rPr>
      </w:r>
      <w:bookmarkStart w:id="10" w:name="_Hlk45475928"/>
      <w:bookmarkStart w:id="11" w:name="_Hlk45475928"/>
      <w:bookmarkEnd w:id="11"/>
    </w:p>
    <w:p>
      <w:pPr>
        <w:pStyle w:val="Normal"/>
        <w:shd w:fill="B4C6E7" w:val="clear"/>
        <w:ind w:end="57"/>
        <w:jc w:val="both"/>
        <w:rPr>
          <w:rFonts w:ascii="Verdana" w:hAnsi="Verdana" w:cs="Verdana"/>
          <w:b/>
          <w:sz w:val="18"/>
          <w:szCs w:val="18"/>
        </w:rPr>
      </w:pPr>
      <w:r>
        <w:rPr>
          <w:rFonts w:cs="Verdana" w:ascii="Verdana" w:hAnsi="Verdana"/>
          <w:b/>
          <w:sz w:val="18"/>
          <w:szCs w:val="18"/>
        </w:rPr>
        <w:t>Rétractation</w:t>
      </w:r>
    </w:p>
    <w:p>
      <w:pPr>
        <w:pStyle w:val="Normal"/>
        <w:ind w:end="57"/>
        <w:jc w:val="both"/>
        <w:rPr>
          <w:rFonts w:ascii="Verdana" w:hAnsi="Verdana" w:cs="Verdana"/>
          <w:sz w:val="18"/>
          <w:szCs w:val="18"/>
        </w:rPr>
      </w:pPr>
      <w:r>
        <w:rPr>
          <w:rFonts w:cs="Verdana" w:ascii="Verdana" w:hAnsi="Verdana"/>
          <w:sz w:val="18"/>
          <w:szCs w:val="18"/>
        </w:rPr>
        <w:t>Le droit de rétractation de 14 jours ne s’applique pas aux prestations d’hébergement, de transport, de restauration, de loisirs (billetteries, visites guidées…) qui sont fournis à une date ou à une période déterminée en application de l’article L121-21-8, 12° du code de la consommation</w:t>
      </w:r>
    </w:p>
    <w:p>
      <w:pPr>
        <w:pStyle w:val="Normal"/>
        <w:ind w:end="57"/>
        <w:jc w:val="both"/>
        <w:rPr>
          <w:rFonts w:ascii="Verdana" w:hAnsi="Verdana" w:cs="Verdana"/>
          <w:sz w:val="18"/>
          <w:szCs w:val="18"/>
        </w:rPr>
      </w:pPr>
      <w:r>
        <w:rPr>
          <w:rFonts w:cs="Verdana" w:ascii="Verdana" w:hAnsi="Verdana"/>
          <w:sz w:val="18"/>
          <w:szCs w:val="18"/>
        </w:rPr>
      </w:r>
    </w:p>
    <w:p>
      <w:pPr>
        <w:pStyle w:val="Normal"/>
        <w:ind w:end="57"/>
        <w:jc w:val="both"/>
        <w:rPr>
          <w:rFonts w:ascii="Verdana" w:hAnsi="Verdana" w:cs="Verdana"/>
          <w:sz w:val="18"/>
          <w:szCs w:val="18"/>
        </w:rPr>
      </w:pPr>
      <w:r>
        <w:rPr>
          <w:rFonts w:cs="Verdana" w:ascii="Verdana" w:hAnsi="Verdana"/>
          <w:sz w:val="18"/>
          <w:szCs w:val="18"/>
        </w:rPr>
      </w:r>
    </w:p>
    <w:p>
      <w:pPr>
        <w:pStyle w:val="Normal"/>
        <w:ind w:end="57"/>
        <w:jc w:val="both"/>
        <w:rPr>
          <w:rFonts w:ascii="Verdana" w:hAnsi="Verdana" w:cs="Verdana"/>
          <w:sz w:val="18"/>
          <w:szCs w:val="18"/>
        </w:rPr>
      </w:pPr>
      <w:r>
        <w:rPr>
          <w:rFonts w:cs="Verdana" w:ascii="Verdana" w:hAnsi="Verdana"/>
          <w:sz w:val="18"/>
          <w:szCs w:val="18"/>
        </w:rPr>
      </w:r>
    </w:p>
    <w:p>
      <w:pPr>
        <w:pStyle w:val="Normal"/>
        <w:shd w:fill="B4C6E7" w:val="clear"/>
        <w:ind w:end="57"/>
        <w:jc w:val="both"/>
        <w:rPr>
          <w:rFonts w:ascii="Verdana" w:hAnsi="Verdana" w:cs="Verdana"/>
          <w:b/>
        </w:rPr>
      </w:pPr>
      <w:bookmarkStart w:id="12" w:name="_Hlk45476707"/>
      <w:bookmarkStart w:id="13" w:name="_Hlk37844124"/>
      <w:bookmarkEnd w:id="12"/>
      <w:r>
        <w:rPr>
          <w:rFonts w:cs="Verdana" w:ascii="Verdana" w:hAnsi="Verdana"/>
          <w:b/>
        </w:rPr>
        <w:t xml:space="preserve">Modification </w:t>
      </w:r>
    </w:p>
    <w:p>
      <w:pPr>
        <w:pStyle w:val="Normal"/>
        <w:ind w:end="57"/>
        <w:jc w:val="both"/>
        <w:rPr>
          <w:rFonts w:ascii="Verdana" w:hAnsi="Verdana" w:cs="Verdana"/>
          <w:sz w:val="18"/>
          <w:szCs w:val="18"/>
        </w:rPr>
      </w:pPr>
      <w:r>
        <w:rPr>
          <w:rFonts w:cs="Verdana" w:ascii="Verdana" w:hAnsi="Verdana"/>
          <w:sz w:val="18"/>
          <w:szCs w:val="18"/>
        </w:rPr>
        <w:t>Toute modification acceptée par le loueur avant le début de la prestation doit être faite par écrit (mail ou courrier) et faire l’objet d’un avenant écrit au présent contrat.</w:t>
      </w:r>
    </w:p>
    <w:p>
      <w:pPr>
        <w:pStyle w:val="Normal"/>
        <w:ind w:end="57"/>
        <w:jc w:val="both"/>
        <w:rPr>
          <w:rFonts w:ascii="Verdana" w:hAnsi="Verdana" w:cs="Verdana"/>
          <w:sz w:val="18"/>
          <w:szCs w:val="18"/>
        </w:rPr>
      </w:pPr>
      <w:r>
        <w:rPr>
          <w:rFonts w:cs="Verdana" w:ascii="Verdana" w:hAnsi="Verdana"/>
          <w:sz w:val="18"/>
          <w:szCs w:val="18"/>
        </w:rPr>
      </w:r>
    </w:p>
    <w:p>
      <w:pPr>
        <w:pStyle w:val="Normal"/>
        <w:shd w:fill="B4C6E7" w:val="clear"/>
        <w:ind w:end="57"/>
        <w:jc w:val="both"/>
        <w:rPr>
          <w:rFonts w:ascii="Verdana" w:hAnsi="Verdana" w:cs="Verdana"/>
          <w:b/>
        </w:rPr>
      </w:pPr>
      <w:r>
        <w:rPr>
          <w:rFonts w:cs="Verdana" w:ascii="Verdana" w:hAnsi="Verdana"/>
          <w:b/>
        </w:rPr>
        <w:t xml:space="preserve">Annulation </w:t>
      </w:r>
    </w:p>
    <w:p>
      <w:pPr>
        <w:pStyle w:val="Normal"/>
        <w:ind w:end="57"/>
        <w:jc w:val="both"/>
        <w:rPr/>
      </w:pPr>
      <w:r>
        <w:rPr>
          <w:rFonts w:cs="Verdana" w:ascii="Verdana" w:hAnsi="Verdana"/>
          <w:sz w:val="18"/>
          <w:szCs w:val="18"/>
        </w:rPr>
        <w:t>Toute annulation doit être notifiée au loueur par écrit (mail ou courrier) dans les plus brefs délais.</w:t>
      </w:r>
    </w:p>
    <w:p>
      <w:pPr>
        <w:pStyle w:val="Normal"/>
        <w:ind w:end="57"/>
        <w:jc w:val="both"/>
        <w:rPr>
          <w:rFonts w:ascii="Verdana" w:hAnsi="Verdana" w:cs="Verdana"/>
          <w:sz w:val="18"/>
          <w:szCs w:val="18"/>
        </w:rPr>
      </w:pPr>
      <w:r>
        <w:rPr>
          <w:rFonts w:cs="Verdana" w:ascii="Verdana" w:hAnsi="Verdana"/>
          <w:sz w:val="18"/>
          <w:szCs w:val="18"/>
          <w:highlight w:val="green"/>
        </w:rPr>
        <w:t>A adapter selon si vous pratiquez les arrhes ou l’acompte ainsi que les périodes de paiement/échéancier</w:t>
      </w:r>
    </w:p>
    <w:p>
      <w:pPr>
        <w:pStyle w:val="Normal"/>
        <w:ind w:end="57"/>
        <w:jc w:val="both"/>
        <w:rPr/>
      </w:pPr>
      <w:bookmarkStart w:id="14" w:name="_Hlk37844124"/>
      <w:r>
        <w:rPr>
          <w:rFonts w:cs="Verdana" w:ascii="Verdana" w:hAnsi="Verdana"/>
          <w:sz w:val="18"/>
          <w:szCs w:val="18"/>
        </w:rPr>
        <w:t xml:space="preserve">Les arrhes </w:t>
      </w:r>
      <w:bookmarkEnd w:id="14"/>
      <w:r>
        <w:rPr>
          <w:rFonts w:cs="Verdana" w:ascii="Verdana" w:hAnsi="Verdana"/>
          <w:sz w:val="18"/>
          <w:szCs w:val="18"/>
        </w:rPr>
        <w:t xml:space="preserve">seront toujours considérées comme dédit et à valoir sur le prix de la location. </w:t>
      </w:r>
    </w:p>
    <w:p>
      <w:pPr>
        <w:pStyle w:val="Normal"/>
        <w:ind w:end="57"/>
        <w:jc w:val="both"/>
        <w:rPr/>
      </w:pPr>
      <w:r>
        <w:rPr>
          <w:rFonts w:cs="Verdana" w:ascii="Verdana" w:hAnsi="Verdana"/>
          <w:sz w:val="18"/>
          <w:szCs w:val="18"/>
        </w:rPr>
        <w:t xml:space="preserve">En cas de dénonciation du contrat par l’une ou l’autre des parties </w:t>
      </w:r>
      <w:r>
        <w:rPr>
          <w:rFonts w:cs="Verdana" w:ascii="Verdana" w:hAnsi="Verdana"/>
          <w:sz w:val="18"/>
          <w:szCs w:val="18"/>
          <w:highlight w:val="yellow"/>
        </w:rPr>
        <w:t>à moins de 30 jours</w:t>
      </w:r>
      <w:r>
        <w:rPr>
          <w:rFonts w:cs="Verdana" w:ascii="Verdana" w:hAnsi="Verdana"/>
          <w:sz w:val="18"/>
          <w:szCs w:val="18"/>
        </w:rPr>
        <w:t xml:space="preserve"> précédant la date prévue pour l’occupation des lieux, les dispositions suivantes sont arrêtées :</w:t>
      </w:r>
    </w:p>
    <w:p>
      <w:pPr>
        <w:pStyle w:val="Normal"/>
        <w:numPr>
          <w:ilvl w:val="0"/>
          <w:numId w:val="2"/>
        </w:numPr>
        <w:ind w:hanging="284" w:start="426" w:end="57"/>
        <w:jc w:val="both"/>
        <w:rPr>
          <w:rFonts w:ascii="Verdana" w:hAnsi="Verdana" w:cs="Verdana"/>
          <w:sz w:val="18"/>
          <w:szCs w:val="18"/>
        </w:rPr>
      </w:pPr>
      <w:r>
        <w:rPr>
          <w:rFonts w:cs="Verdana" w:ascii="Verdana" w:hAnsi="Verdana"/>
          <w:sz w:val="18"/>
          <w:szCs w:val="18"/>
        </w:rPr>
        <w:t xml:space="preserve">En cas l’acompte + solde et annulation de la part du locataire, les arrhes ne lui seront pas remboursées. Toutefois, elles pourront être restitués ; quand le meublé aura pu être reloué pour la même période. </w:t>
      </w:r>
    </w:p>
    <w:p>
      <w:pPr>
        <w:pStyle w:val="Normal"/>
        <w:numPr>
          <w:ilvl w:val="0"/>
          <w:numId w:val="2"/>
        </w:numPr>
        <w:ind w:hanging="284" w:start="426" w:end="57"/>
        <w:jc w:val="both"/>
        <w:rPr>
          <w:rFonts w:ascii="Verdana" w:hAnsi="Verdana" w:cs="Verdana"/>
          <w:sz w:val="18"/>
          <w:szCs w:val="18"/>
        </w:rPr>
      </w:pPr>
      <w:r>
        <w:rPr>
          <w:rFonts w:cs="Verdana" w:ascii="Verdana" w:hAnsi="Verdana"/>
          <w:sz w:val="18"/>
          <w:szCs w:val="18"/>
        </w:rPr>
        <w:t>Si c’est le propriétaire qui dénonce l’accord, il remboursera le double du montant des arrhes.</w:t>
      </w:r>
    </w:p>
    <w:p>
      <w:pPr>
        <w:pStyle w:val="Normal"/>
        <w:tabs>
          <w:tab w:val="clear" w:pos="709"/>
          <w:tab w:val="right" w:pos="4536" w:leader="dot"/>
        </w:tabs>
        <w:jc w:val="both"/>
        <w:rPr>
          <w:rFonts w:ascii="Verdana" w:hAnsi="Verdana" w:cs="Verdana"/>
          <w:sz w:val="18"/>
          <w:szCs w:val="18"/>
        </w:rPr>
      </w:pPr>
      <w:r>
        <w:rPr>
          <w:rFonts w:cs="Verdana" w:ascii="Verdana" w:hAnsi="Verdana"/>
          <w:sz w:val="18"/>
          <w:szCs w:val="18"/>
          <w:highlight w:val="yellow"/>
        </w:rPr>
        <w:t>OU</w:t>
      </w:r>
      <w:r>
        <w:rPr>
          <w:rFonts w:cs="Verdana" w:ascii="Verdana" w:hAnsi="Verdana"/>
          <w:sz w:val="18"/>
          <w:szCs w:val="18"/>
        </w:rPr>
        <w:t xml:space="preserve"> L'acompte restera acquis au loueur et celui-ci pourra exiger le solde du montant du séjour si l'annulation intervient </w:t>
      </w:r>
      <w:r>
        <w:rPr>
          <w:rFonts w:cs="Verdana" w:ascii="Verdana" w:hAnsi="Verdana"/>
          <w:sz w:val="18"/>
          <w:szCs w:val="18"/>
          <w:highlight w:val="yellow"/>
        </w:rPr>
        <w:t>moins de … jours</w:t>
      </w:r>
      <w:r>
        <w:rPr>
          <w:rFonts w:cs="Verdana" w:ascii="Verdana" w:hAnsi="Verdana"/>
          <w:sz w:val="18"/>
          <w:szCs w:val="18"/>
        </w:rPr>
        <w:t xml:space="preserve"> avant la date prévue d'entrée dans les lieux.</w:t>
      </w:r>
    </w:p>
    <w:p>
      <w:pPr>
        <w:pStyle w:val="Normal"/>
        <w:ind w:end="57"/>
        <w:jc w:val="both"/>
        <w:rPr>
          <w:rFonts w:ascii="Verdana" w:hAnsi="Verdana" w:cs="Verdana"/>
          <w:bCs/>
          <w:sz w:val="18"/>
          <w:szCs w:val="18"/>
          <w:highlight w:val="yellow"/>
        </w:rPr>
      </w:pPr>
      <w:r>
        <w:rPr>
          <w:rFonts w:cs="Verdana" w:ascii="Verdana" w:hAnsi="Verdana"/>
          <w:sz w:val="18"/>
          <w:szCs w:val="18"/>
          <w:highlight w:val="yellow"/>
        </w:rPr>
        <w:t>En cas d’annulation à plus de 30 jours</w:t>
      </w:r>
      <w:r>
        <w:rPr>
          <w:rFonts w:cs="Verdana" w:ascii="Verdana" w:hAnsi="Verdana"/>
          <w:bCs/>
          <w:sz w:val="18"/>
          <w:szCs w:val="18"/>
          <w:highlight w:val="yellow"/>
        </w:rPr>
        <w:t xml:space="preserve"> les frais d’annulation sont établis comme suit :</w:t>
      </w:r>
    </w:p>
    <w:p>
      <w:pPr>
        <w:pStyle w:val="Normal"/>
        <w:ind w:end="57"/>
        <w:jc w:val="both"/>
        <w:rPr/>
      </w:pPr>
      <w:r>
        <w:rPr>
          <w:rFonts w:cs="Verdana" w:ascii="Verdana" w:hAnsi="Verdana"/>
          <w:bCs/>
          <w:sz w:val="18"/>
          <w:szCs w:val="18"/>
          <w:highlight w:val="yellow"/>
        </w:rPr>
        <w:t xml:space="preserve">- entre 60 jours et 30 jours avant le début de la location : 75 % du montant total du voyage </w:t>
      </w:r>
    </w:p>
    <w:p>
      <w:pPr>
        <w:pStyle w:val="Normal"/>
        <w:ind w:end="57"/>
        <w:jc w:val="both"/>
        <w:rPr/>
      </w:pPr>
      <w:r>
        <w:rPr>
          <w:rFonts w:cs="Verdana" w:ascii="Verdana" w:hAnsi="Verdana"/>
          <w:bCs/>
          <w:sz w:val="18"/>
          <w:szCs w:val="18"/>
          <w:highlight w:val="yellow"/>
        </w:rPr>
        <w:t>- entre 90 jours et 31 jours avant le début de la location : 50 % du montant total du voyage,</w:t>
      </w:r>
    </w:p>
    <w:p>
      <w:pPr>
        <w:pStyle w:val="Normal"/>
        <w:tabs>
          <w:tab w:val="clear" w:pos="709"/>
          <w:tab w:val="right" w:pos="4536" w:leader="dot"/>
        </w:tabs>
        <w:jc w:val="both"/>
        <w:rPr>
          <w:rFonts w:ascii="Verdana" w:hAnsi="Verdana" w:cs="Verdana"/>
          <w:bCs/>
          <w:sz w:val="18"/>
          <w:szCs w:val="18"/>
        </w:rPr>
      </w:pPr>
      <w:r>
        <w:rPr>
          <w:rFonts w:cs="Verdana" w:ascii="Verdana" w:hAnsi="Verdana"/>
          <w:bCs/>
          <w:sz w:val="18"/>
          <w:szCs w:val="18"/>
          <w:highlight w:val="yellow"/>
        </w:rPr>
        <w:t>- plus de 90 jours avant le début de location : 100% du montant est reversé.</w:t>
      </w:r>
    </w:p>
    <w:p>
      <w:pPr>
        <w:pStyle w:val="Normal"/>
        <w:tabs>
          <w:tab w:val="clear" w:pos="709"/>
          <w:tab w:val="right" w:pos="4536" w:leader="dot"/>
        </w:tabs>
        <w:jc w:val="both"/>
        <w:rPr>
          <w:rFonts w:ascii="Verdana" w:hAnsi="Verdana" w:cs="Verdana"/>
          <w:bCs/>
          <w:sz w:val="18"/>
          <w:szCs w:val="18"/>
        </w:rPr>
      </w:pPr>
      <w:r>
        <w:rPr>
          <w:rFonts w:cs="Verdana" w:ascii="Verdana" w:hAnsi="Verdana"/>
          <w:bCs/>
          <w:sz w:val="18"/>
          <w:szCs w:val="18"/>
        </w:rPr>
        <w:t>En cas d’interruption du séjour par le client, il ne sera procédé à aucun remboursement.</w:t>
      </w:r>
    </w:p>
    <w:p>
      <w:pPr>
        <w:pStyle w:val="Normal"/>
        <w:tabs>
          <w:tab w:val="clear" w:pos="709"/>
          <w:tab w:val="right" w:pos="4536" w:leader="dot"/>
        </w:tabs>
        <w:jc w:val="both"/>
        <w:rPr>
          <w:rFonts w:ascii="Verdana" w:hAnsi="Verdana" w:cs="Verdana"/>
          <w:sz w:val="18"/>
          <w:szCs w:val="18"/>
        </w:rPr>
      </w:pPr>
      <w:r>
        <w:rPr>
          <w:rFonts w:cs="Verdana" w:ascii="Verdana" w:hAnsi="Verdana"/>
          <w:bCs/>
          <w:sz w:val="18"/>
          <w:szCs w:val="18"/>
        </w:rPr>
        <w:t>Une annulation partielle correspond à une réduction d’un des éléments de la prestation. Le paragraphe modification (ci-dessus) s’appliquera et la règle du prorata sera appliquée sur la base des frais de résolution prévues ci-dessus.</w:t>
      </w:r>
      <w:r>
        <w:rPr>
          <w:rFonts w:cs="Verdana" w:ascii="Verdana" w:hAnsi="Verdana"/>
          <w:sz w:val="18"/>
          <w:szCs w:val="18"/>
        </w:rPr>
        <w:t xml:space="preserve"> </w:t>
      </w:r>
    </w:p>
    <w:p>
      <w:pPr>
        <w:pStyle w:val="Normal"/>
        <w:tabs>
          <w:tab w:val="clear" w:pos="709"/>
          <w:tab w:val="right" w:pos="4536" w:leader="dot"/>
        </w:tabs>
        <w:jc w:val="both"/>
        <w:rPr>
          <w:rFonts w:ascii="Verdana" w:hAnsi="Verdana" w:cs="Verdana"/>
          <w:bCs/>
          <w:sz w:val="18"/>
          <w:szCs w:val="18"/>
        </w:rPr>
      </w:pPr>
      <w:r>
        <w:rPr>
          <w:rFonts w:cs="Verdana" w:ascii="Verdana" w:hAnsi="Verdana"/>
          <w:sz w:val="18"/>
          <w:szCs w:val="18"/>
        </w:rPr>
        <w:t>Si après annulation du client le bien est reloué pour la même période, le client sera remboursé des sommes versées à l’exception des éventuels frais de dossiers.</w:t>
      </w:r>
    </w:p>
    <w:p>
      <w:pPr>
        <w:pStyle w:val="Normal"/>
        <w:tabs>
          <w:tab w:val="clear" w:pos="709"/>
          <w:tab w:val="right" w:pos="4536" w:leader="dot"/>
        </w:tabs>
        <w:jc w:val="both"/>
        <w:rPr>
          <w:rFonts w:ascii="Verdana" w:hAnsi="Verdana" w:cs="Verdana"/>
          <w:bCs/>
          <w:sz w:val="18"/>
          <w:szCs w:val="18"/>
        </w:rPr>
      </w:pPr>
      <w:r>
        <w:rPr>
          <w:rFonts w:cs="Verdana" w:ascii="Verdana" w:hAnsi="Verdana"/>
          <w:bCs/>
          <w:sz w:val="18"/>
          <w:szCs w:val="18"/>
        </w:rPr>
        <w:t>Ces dispositions ne s’appliquent pas, lorsqu’est conclu un accord amiable entre les parties.</w:t>
      </w:r>
    </w:p>
    <w:p>
      <w:pPr>
        <w:pStyle w:val="Normal"/>
        <w:tabs>
          <w:tab w:val="clear" w:pos="709"/>
          <w:tab w:val="right" w:pos="4536" w:leader="dot"/>
        </w:tabs>
        <w:jc w:val="both"/>
        <w:rPr>
          <w:rFonts w:ascii="Verdana" w:hAnsi="Verdana" w:cs="Verdana"/>
          <w:bCs/>
          <w:sz w:val="18"/>
          <w:szCs w:val="18"/>
        </w:rPr>
      </w:pPr>
      <w:r>
        <w:rPr>
          <w:rFonts w:cs="Verdana" w:ascii="Verdana" w:hAnsi="Verdana"/>
          <w:bCs/>
          <w:sz w:val="18"/>
          <w:szCs w:val="18"/>
        </w:rPr>
      </w:r>
    </w:p>
    <w:p>
      <w:pPr>
        <w:pStyle w:val="Normal"/>
        <w:shd w:fill="B4C6E7" w:val="clear"/>
        <w:tabs>
          <w:tab w:val="clear" w:pos="709"/>
          <w:tab w:val="right" w:pos="4536" w:leader="dot"/>
        </w:tabs>
        <w:jc w:val="both"/>
        <w:rPr>
          <w:rFonts w:ascii="Verdana" w:hAnsi="Verdana" w:cs="Verdana"/>
          <w:sz w:val="18"/>
          <w:szCs w:val="18"/>
        </w:rPr>
      </w:pPr>
      <w:r>
        <w:rPr>
          <w:rFonts w:cs="Verdana" w:ascii="Verdana" w:hAnsi="Verdana"/>
          <w:b/>
        </w:rPr>
        <w:t>Interruption pendant le séjour</w:t>
      </w:r>
    </w:p>
    <w:p>
      <w:pPr>
        <w:pStyle w:val="Normal"/>
        <w:tabs>
          <w:tab w:val="clear" w:pos="709"/>
          <w:tab w:val="right" w:pos="4536" w:leader="dot"/>
        </w:tabs>
        <w:jc w:val="both"/>
        <w:rPr>
          <w:rFonts w:ascii="Verdana" w:hAnsi="Verdana" w:cs="Verdana"/>
          <w:sz w:val="18"/>
          <w:szCs w:val="18"/>
        </w:rPr>
      </w:pPr>
      <w:r>
        <w:rPr>
          <w:rFonts w:cs="Verdana" w:ascii="Verdana" w:hAnsi="Verdana"/>
          <w:sz w:val="18"/>
          <w:szCs w:val="18"/>
        </w:rPr>
        <w:t xml:space="preserve">En cas d’interruption anticipée du séjour par le locataire, ne relevant pas du cas de force majeure, il ne sera procédé à aucun remboursement, hormis le dépôt de garantie. </w:t>
      </w:r>
    </w:p>
    <w:p>
      <w:pPr>
        <w:pStyle w:val="Normal"/>
        <w:tabs>
          <w:tab w:val="clear" w:pos="709"/>
          <w:tab w:val="right" w:pos="4536" w:leader="dot"/>
        </w:tabs>
        <w:jc w:val="both"/>
        <w:rPr>
          <w:rFonts w:ascii="Verdana" w:hAnsi="Verdana" w:cs="Verdana"/>
          <w:sz w:val="18"/>
          <w:szCs w:val="18"/>
        </w:rPr>
      </w:pPr>
      <w:r>
        <w:rPr>
          <w:rFonts w:cs="Verdana" w:ascii="Verdana" w:hAnsi="Verdana"/>
          <w:sz w:val="18"/>
          <w:szCs w:val="18"/>
        </w:rPr>
      </w:r>
    </w:p>
    <w:p>
      <w:pPr>
        <w:pStyle w:val="Normal"/>
        <w:shd w:fill="B4C6E7" w:val="clear"/>
        <w:tabs>
          <w:tab w:val="clear" w:pos="709"/>
          <w:tab w:val="right" w:pos="4536" w:leader="dot"/>
        </w:tabs>
        <w:jc w:val="both"/>
        <w:rPr>
          <w:rFonts w:ascii="Verdana" w:hAnsi="Verdana" w:cs="Verdana"/>
          <w:sz w:val="18"/>
          <w:szCs w:val="18"/>
        </w:rPr>
      </w:pPr>
      <w:r>
        <w:rPr>
          <w:rFonts w:cs="Verdana" w:ascii="Verdana" w:hAnsi="Verdana"/>
          <w:b/>
        </w:rPr>
        <w:t>Cas de force majeure</w:t>
      </w:r>
    </w:p>
    <w:p>
      <w:pPr>
        <w:pStyle w:val="Normal"/>
        <w:tabs>
          <w:tab w:val="clear" w:pos="709"/>
          <w:tab w:val="right" w:pos="4536" w:leader="dot"/>
        </w:tabs>
        <w:rPr/>
      </w:pPr>
      <w:r>
        <w:rPr>
          <w:rFonts w:cs="Verdana" w:ascii="Verdana" w:hAnsi="Verdana"/>
          <w:sz w:val="18"/>
          <w:szCs w:val="18"/>
        </w:rPr>
        <w:t>Lorsqu’avant le début de la prestation ou pendant la prestation l’une ou l’autre des parties</w:t>
      </w:r>
      <w:r>
        <w:rPr>
          <w:rFonts w:eastAsia="Calibri" w:cs="Tahoma" w:ascii="Verdana" w:hAnsi="Verdana"/>
          <w:sz w:val="18"/>
          <w:szCs w:val="18"/>
          <w:lang w:eastAsia="en-US"/>
        </w:rPr>
        <w:t xml:space="preserve"> annule le présent contrat au titre de la force majeure, </w:t>
      </w:r>
      <w:r>
        <w:rPr>
          <w:rFonts w:cs="Verdana" w:ascii="Verdana" w:hAnsi="Verdana"/>
          <w:sz w:val="18"/>
          <w:szCs w:val="18"/>
        </w:rPr>
        <w:t xml:space="preserve">tel que – à titre indicatif mais non limitatif la survenue d’un cataclysme naturel (tremblement de terre, tempête, incendie, inondation, etc.), d’une crise sanitaire (épidémie, pandémie, bactériologique, virale…), d’un conflit armé (guerre, commotion civile...), d’un conflit du travail, d’une injonction impérative des pouvoirs publics (arrêté de la collectivité compétente, préfectoral, d’Etat…), politique, informatique – c’est-à-dire de l’occurrence d’un événement que la partie le subissant n’avait pas eu la possibilité de prévoir, qui sera indépendant de sa volonté et qu’elle sera incapable de surmonter malgré sa diligence et ses efforts pour y résister. </w:t>
      </w:r>
    </w:p>
    <w:p>
      <w:pPr>
        <w:pStyle w:val="Normal"/>
        <w:tabs>
          <w:tab w:val="clear" w:pos="709"/>
          <w:tab w:val="right" w:pos="4536" w:leader="dot"/>
        </w:tabs>
        <w:rPr/>
      </w:pPr>
      <w:r>
        <w:rPr>
          <w:rFonts w:cs="Verdana" w:ascii="Verdana" w:hAnsi="Verdana"/>
          <w:sz w:val="18"/>
          <w:szCs w:val="18"/>
        </w:rPr>
        <w:t>La partie qui invoque la force majeure liée à un événement précité doit le notifier à l’autre partie par tous les moyens d'une manière claire sur un support durable dans les plus brefs délais. La partie lésée par la non-exécution de l’obligation empêchée par l’événement en cause aura le droit d’annuler la prestation sans préavis. En application de l’article 1231-1 du code civil il n’y aura lieu à aucuns dommages et intérêts.</w:t>
      </w:r>
    </w:p>
    <w:p>
      <w:pPr>
        <w:pStyle w:val="Normal"/>
        <w:tabs>
          <w:tab w:val="clear" w:pos="709"/>
          <w:tab w:val="right" w:pos="4536" w:leader="dot"/>
        </w:tabs>
        <w:rPr/>
      </w:pPr>
      <w:r>
        <w:rPr>
          <w:rFonts w:cs="Verdana" w:ascii="Verdana" w:hAnsi="Verdana"/>
          <w:sz w:val="18"/>
          <w:szCs w:val="18"/>
        </w:rPr>
        <w:t>Le locataire sera remboursé immédiatement de l'intégralité des paiements effectués, hormis les frais de dossier éventuels ou d’un accord entre les parties de convenir d’un avoir et/ou ’accepter un avoir et un report de dates.</w:t>
      </w:r>
    </w:p>
    <w:p>
      <w:pPr>
        <w:pStyle w:val="Normal"/>
        <w:tabs>
          <w:tab w:val="clear" w:pos="709"/>
          <w:tab w:val="right" w:pos="4536" w:leader="dot"/>
        </w:tabs>
        <w:rPr>
          <w:rFonts w:ascii="Verdana" w:hAnsi="Verdana" w:cs="Verdana"/>
          <w:sz w:val="18"/>
          <w:szCs w:val="18"/>
        </w:rPr>
      </w:pPr>
      <w:r>
        <w:rPr>
          <w:rFonts w:cs="Verdana" w:ascii="Verdana" w:hAnsi="Verdana"/>
          <w:sz w:val="18"/>
          <w:szCs w:val="18"/>
        </w:rPr>
      </w:r>
    </w:p>
    <w:p>
      <w:pPr>
        <w:pStyle w:val="Normal"/>
        <w:shd w:fill="B4C6E7" w:val="clear"/>
        <w:tabs>
          <w:tab w:val="clear" w:pos="709"/>
          <w:tab w:val="right" w:pos="4536" w:leader="dot"/>
        </w:tabs>
        <w:rPr>
          <w:rFonts w:ascii="Verdana" w:hAnsi="Verdana" w:cs="Verdana"/>
          <w:b/>
          <w:bCs/>
          <w:sz w:val="18"/>
          <w:szCs w:val="18"/>
        </w:rPr>
      </w:pPr>
      <w:bookmarkStart w:id="15" w:name="_Hlk177551973"/>
      <w:r>
        <w:rPr>
          <w:rFonts w:cs="Verdana" w:ascii="Verdana" w:hAnsi="Verdana"/>
          <w:b/>
          <w:bCs/>
          <w:sz w:val="18"/>
          <w:szCs w:val="18"/>
        </w:rPr>
        <w:t>Assurance</w:t>
      </w:r>
    </w:p>
    <w:p>
      <w:pPr>
        <w:pStyle w:val="Normal"/>
        <w:tabs>
          <w:tab w:val="clear" w:pos="709"/>
          <w:tab w:val="right" w:pos="4536" w:leader="dot"/>
        </w:tabs>
        <w:rPr>
          <w:rFonts w:ascii="Verdana" w:hAnsi="Verdana" w:cs="Verdana"/>
          <w:sz w:val="18"/>
          <w:szCs w:val="18"/>
          <w:highlight w:val="green"/>
        </w:rPr>
      </w:pPr>
      <w:r>
        <w:rPr>
          <w:rFonts w:cs="Verdana" w:ascii="Verdana" w:hAnsi="Verdana"/>
          <w:sz w:val="18"/>
          <w:szCs w:val="18"/>
          <w:highlight w:val="green"/>
        </w:rPr>
        <w:t>A supprimer si le loueur ne propose pas d’assurance</w:t>
      </w:r>
    </w:p>
    <w:p>
      <w:pPr>
        <w:pStyle w:val="Normal"/>
        <w:tabs>
          <w:tab w:val="clear" w:pos="709"/>
          <w:tab w:val="right" w:pos="4536" w:leader="dot"/>
        </w:tabs>
        <w:rPr>
          <w:rFonts w:ascii="Verdana" w:hAnsi="Verdana" w:cs="Verdana"/>
          <w:sz w:val="18"/>
          <w:szCs w:val="18"/>
        </w:rPr>
      </w:pPr>
      <w:bookmarkStart w:id="16" w:name="_Hlk177551973"/>
      <w:r>
        <w:rPr>
          <w:rFonts w:cs="Verdana" w:ascii="Verdana" w:hAnsi="Verdana"/>
          <w:sz w:val="18"/>
          <w:szCs w:val="18"/>
          <w:highlight w:val="green"/>
        </w:rPr>
        <w:t xml:space="preserve">Le locataire est responsable de tous les dommages survenant </w:t>
      </w:r>
      <w:bookmarkEnd w:id="16"/>
      <w:r>
        <w:rPr>
          <w:rFonts w:cs="Verdana" w:ascii="Verdana" w:hAnsi="Verdana"/>
          <w:sz w:val="18"/>
          <w:szCs w:val="18"/>
          <w:highlight w:val="green"/>
        </w:rPr>
        <w:t xml:space="preserve">de son fait. Lors de votre réservation, nous vous proposons de souscrire une assurance annulation auprès de ………….. Nous vous invitons à vérifier que vous ne bénéficiez pas par ailleurs de ces garanties. Le document d’information résumant les principales garanties et exclusion de l’assurance sont consultables sur le site …………………….  et/ou </w:t>
      </w:r>
      <w:bookmarkStart w:id="17" w:name="_Hlk23609707"/>
      <w:r>
        <w:rPr>
          <w:rFonts w:cs="Verdana" w:ascii="Verdana" w:hAnsi="Verdana"/>
          <w:sz w:val="18"/>
          <w:szCs w:val="18"/>
          <w:highlight w:val="green"/>
        </w:rPr>
        <w:t xml:space="preserve"> ……………………</w:t>
      </w:r>
      <w:bookmarkEnd w:id="17"/>
      <w:r>
        <w:rPr>
          <w:rFonts w:cs="Verdana" w:ascii="Verdana" w:hAnsi="Verdana"/>
          <w:sz w:val="18"/>
          <w:szCs w:val="18"/>
          <w:highlight w:val="green"/>
        </w:rPr>
        <w:t xml:space="preserve"> ou sur demande auprès du loueur.</w:t>
      </w:r>
    </w:p>
    <w:p>
      <w:pPr>
        <w:pStyle w:val="Normal"/>
        <w:tabs>
          <w:tab w:val="clear" w:pos="709"/>
          <w:tab w:val="right" w:pos="4536" w:leader="dot"/>
        </w:tabs>
        <w:rPr/>
      </w:pPr>
      <w:r>
        <w:rPr>
          <w:rFonts w:cs="Verdana" w:ascii="Verdana" w:hAnsi="Verdana"/>
          <w:sz w:val="18"/>
          <w:szCs w:val="18"/>
          <w:highlight w:val="yellow"/>
        </w:rPr>
        <w:t>OU si vous ne proposez pas d’assurance</w:t>
      </w:r>
      <w:r>
        <w:rPr>
          <w:rFonts w:cs="Verdana" w:ascii="Verdana" w:hAnsi="Verdana"/>
          <w:sz w:val="18"/>
          <w:szCs w:val="18"/>
        </w:rPr>
        <w:t xml:space="preserve"> </w:t>
      </w:r>
    </w:p>
    <w:p>
      <w:pPr>
        <w:pStyle w:val="Normal"/>
        <w:tabs>
          <w:tab w:val="clear" w:pos="709"/>
          <w:tab w:val="right" w:pos="4536" w:leader="dot"/>
        </w:tabs>
        <w:rPr>
          <w:rFonts w:ascii="Verdana" w:hAnsi="Verdana" w:cs="Verdana"/>
          <w:sz w:val="18"/>
          <w:szCs w:val="18"/>
        </w:rPr>
      </w:pPr>
      <w:r>
        <w:rPr>
          <w:rFonts w:cs="Verdana" w:ascii="Verdana" w:hAnsi="Verdana"/>
          <w:sz w:val="18"/>
          <w:szCs w:val="18"/>
        </w:rPr>
        <w:t>Le locataire est responsable de tous les dommages survenant de son fait. Nous vous invitions à vérifier que vous bénéficiez au titre de la « villégiature » de la garantie annulation auprès de l’assureur de votre choix qu’il vous appartiendra de contacter directement en cas de sinistre, afin de déclencher la procédure adaptée.</w:t>
      </w:r>
    </w:p>
    <w:p>
      <w:pPr>
        <w:pStyle w:val="Normal"/>
        <w:tabs>
          <w:tab w:val="clear" w:pos="709"/>
          <w:tab w:val="right" w:pos="4536" w:leader="dot"/>
        </w:tabs>
        <w:rPr>
          <w:rFonts w:ascii="Verdana" w:hAnsi="Verdana" w:cs="Verdana"/>
          <w:sz w:val="18"/>
          <w:szCs w:val="18"/>
        </w:rPr>
      </w:pPr>
      <w:r>
        <w:rPr>
          <w:rFonts w:cs="Verdana" w:ascii="Verdana" w:hAnsi="Verdana"/>
          <w:sz w:val="18"/>
          <w:szCs w:val="18"/>
        </w:rPr>
      </w:r>
    </w:p>
    <w:p>
      <w:pPr>
        <w:pStyle w:val="Normal"/>
        <w:shd w:fill="B4C6E7" w:val="clear"/>
        <w:tabs>
          <w:tab w:val="clear" w:pos="709"/>
          <w:tab w:val="right" w:pos="4536" w:leader="dot"/>
        </w:tabs>
        <w:rPr>
          <w:rFonts w:ascii="Verdana" w:hAnsi="Verdana" w:cs="Verdana"/>
          <w:b/>
          <w:bCs/>
          <w:sz w:val="18"/>
          <w:szCs w:val="18"/>
        </w:rPr>
      </w:pPr>
      <w:r>
        <w:rPr>
          <w:rFonts w:cs="Verdana" w:ascii="Verdana" w:hAnsi="Verdana"/>
          <w:b/>
          <w:bCs/>
          <w:sz w:val="18"/>
          <w:szCs w:val="18"/>
        </w:rPr>
        <w:t>Données personnelles (RGPD)</w:t>
      </w:r>
    </w:p>
    <w:p>
      <w:pPr>
        <w:pStyle w:val="Normal"/>
        <w:tabs>
          <w:tab w:val="clear" w:pos="709"/>
          <w:tab w:val="right" w:pos="4536" w:leader="dot"/>
        </w:tabs>
        <w:rPr/>
      </w:pPr>
      <w:r>
        <w:rPr>
          <w:rFonts w:cs="Verdana" w:ascii="Verdana" w:hAnsi="Verdana"/>
          <w:sz w:val="18"/>
          <w:szCs w:val="18"/>
          <w:highlight w:val="green"/>
        </w:rPr>
        <w:t>A supprimer si le loueur est un particulier ET qu’il ne sollicite pas le locataire à des fins de promotion</w:t>
      </w:r>
    </w:p>
    <w:p>
      <w:pPr>
        <w:pStyle w:val="Normal"/>
        <w:tabs>
          <w:tab w:val="clear" w:pos="709"/>
          <w:tab w:val="right" w:pos="4536" w:leader="dot"/>
        </w:tabs>
        <w:rPr>
          <w:rFonts w:ascii="Verdana" w:hAnsi="Verdana" w:cs="Verdana"/>
          <w:sz w:val="18"/>
          <w:szCs w:val="18"/>
          <w:highlight w:val="green"/>
        </w:rPr>
      </w:pPr>
      <w:r>
        <w:rPr>
          <w:rFonts w:cs="Verdana" w:ascii="Verdana" w:hAnsi="Verdana"/>
          <w:sz w:val="18"/>
          <w:szCs w:val="18"/>
          <w:highlight w:val="green"/>
        </w:rPr>
        <w:t>Dans les autres cas à adapter</w:t>
      </w:r>
    </w:p>
    <w:p>
      <w:pPr>
        <w:pStyle w:val="Normal"/>
        <w:tabs>
          <w:tab w:val="clear" w:pos="709"/>
          <w:tab w:val="right" w:pos="4536" w:leader="dot"/>
        </w:tabs>
        <w:rPr/>
      </w:pPr>
      <w:r>
        <w:rPr>
          <w:rFonts w:cs="Verdana" w:ascii="Verdana" w:hAnsi="Verdana"/>
          <w:sz w:val="18"/>
          <w:szCs w:val="18"/>
        </w:rPr>
        <w:t xml:space="preserve">Le loueur est susceptible de collecter des données à caractère personnel nécessaires au traitement de la gestion des données personnelles aux effets du présent contrat, </w:t>
      </w:r>
      <w:r>
        <w:rPr>
          <w:rFonts w:cs="Verdana" w:ascii="Verdana" w:hAnsi="Verdana"/>
          <w:sz w:val="18"/>
          <w:szCs w:val="18"/>
          <w:highlight w:val="yellow"/>
        </w:rPr>
        <w:t xml:space="preserve">mais également à des fins de promotion, d’envoi de newsletter, dans le cadre d’enquêtes de qualité </w:t>
      </w:r>
      <w:r>
        <w:rPr>
          <w:rFonts w:cs="Verdana" w:ascii="Verdana" w:hAnsi="Verdana"/>
          <w:i/>
          <w:sz w:val="18"/>
          <w:szCs w:val="18"/>
          <w:highlight w:val="yellow"/>
        </w:rPr>
        <w:t>(via courriers électroniques, appels téléphoniques et courriers postaux)</w:t>
      </w:r>
      <w:r>
        <w:rPr>
          <w:rFonts w:cs="Verdana" w:ascii="Verdana" w:hAnsi="Verdana"/>
          <w:sz w:val="18"/>
          <w:szCs w:val="18"/>
          <w:highlight w:val="yellow"/>
        </w:rPr>
        <w:t>.</w:t>
      </w:r>
      <w:r>
        <w:rPr>
          <w:rFonts w:cs="Verdana" w:ascii="Verdana" w:hAnsi="Verdana"/>
          <w:sz w:val="18"/>
          <w:szCs w:val="18"/>
          <w:highlight w:val="green"/>
        </w:rPr>
        <w:t>A préciser</w:t>
      </w:r>
      <w:r>
        <w:rPr>
          <w:rFonts w:cs="Verdana" w:ascii="Verdana" w:hAnsi="Verdana"/>
          <w:sz w:val="18"/>
          <w:szCs w:val="18"/>
        </w:rPr>
        <w:t xml:space="preserve"> </w:t>
      </w:r>
    </w:p>
    <w:p>
      <w:pPr>
        <w:pStyle w:val="Normal"/>
        <w:tabs>
          <w:tab w:val="clear" w:pos="709"/>
          <w:tab w:val="right" w:pos="4536" w:leader="dot"/>
        </w:tabs>
        <w:jc w:val="both"/>
        <w:rPr/>
      </w:pPr>
      <w:r>
        <w:rPr>
          <w:rFonts w:cs="Verdana" w:ascii="Verdana" w:hAnsi="Verdana"/>
          <w:sz w:val="18"/>
          <w:szCs w:val="18"/>
        </w:rPr>
        <w:t xml:space="preserve">Conformément au RGPD, le locataire bénéficie du droit d’accès et de rectification, de mise à jour, de portabilité et de suppression des données le concernant auprès </w:t>
      </w:r>
      <w:r>
        <w:rPr>
          <w:rFonts w:cs="Verdana" w:ascii="Verdana" w:hAnsi="Verdana"/>
          <w:sz w:val="18"/>
          <w:szCs w:val="18"/>
          <w:highlight w:val="yellow"/>
        </w:rPr>
        <w:t>du loueur</w:t>
      </w:r>
      <w:r>
        <w:rPr>
          <w:rFonts w:cs="Verdana" w:ascii="Verdana" w:hAnsi="Verdana"/>
          <w:sz w:val="18"/>
          <w:szCs w:val="18"/>
        </w:rPr>
        <w:t xml:space="preserve"> </w:t>
      </w:r>
      <w:r>
        <w:rPr>
          <w:rFonts w:cs="Verdana" w:ascii="Verdana" w:hAnsi="Verdana"/>
          <w:sz w:val="18"/>
          <w:szCs w:val="18"/>
          <w:highlight w:val="green"/>
        </w:rPr>
        <w:t>(pour un particulier)</w:t>
      </w:r>
      <w:r>
        <w:rPr>
          <w:rFonts w:cs="Verdana" w:ascii="Verdana" w:hAnsi="Verdana"/>
          <w:sz w:val="18"/>
          <w:szCs w:val="18"/>
        </w:rPr>
        <w:t xml:space="preserve"> </w:t>
      </w:r>
      <w:r>
        <w:rPr>
          <w:rFonts w:cs="Verdana" w:ascii="Verdana" w:hAnsi="Verdana"/>
          <w:sz w:val="18"/>
          <w:szCs w:val="18"/>
          <w:highlight w:val="yellow"/>
        </w:rPr>
        <w:t xml:space="preserve">du responsable du traitement des données du loueur,  </w:t>
      </w:r>
      <w:hyperlink r:id="rId4">
        <w:r>
          <w:rPr>
            <w:rStyle w:val="Hyperlink"/>
            <w:rFonts w:cs="Verdana" w:ascii="Verdana" w:hAnsi="Verdana"/>
            <w:sz w:val="18"/>
            <w:szCs w:val="18"/>
            <w:highlight w:val="yellow"/>
          </w:rPr>
          <w:t>...............@...........................</w:t>
        </w:r>
      </w:hyperlink>
      <w:r>
        <w:rPr>
          <w:rFonts w:cs="Verdana" w:ascii="Verdana" w:hAnsi="Verdana"/>
          <w:sz w:val="18"/>
          <w:szCs w:val="18"/>
        </w:rPr>
        <w:t xml:space="preserve"> </w:t>
      </w:r>
      <w:r>
        <w:rPr>
          <w:rFonts w:cs="Verdana" w:ascii="Verdana" w:hAnsi="Verdana"/>
          <w:sz w:val="18"/>
          <w:szCs w:val="18"/>
          <w:highlight w:val="green"/>
        </w:rPr>
        <w:t>(pour une société)</w:t>
      </w:r>
      <w:r>
        <w:rPr>
          <w:rFonts w:cs="Verdana" w:ascii="Verdana" w:hAnsi="Verdana"/>
          <w:sz w:val="18"/>
          <w:szCs w:val="18"/>
        </w:rPr>
        <w:t xml:space="preserve"> Le locataire dispose également de la faculté d’introduire une réclamation auprès de la CNIL.</w:t>
      </w:r>
    </w:p>
    <w:p>
      <w:pPr>
        <w:pStyle w:val="Normal"/>
        <w:tabs>
          <w:tab w:val="clear" w:pos="709"/>
          <w:tab w:val="right" w:pos="4536" w:leader="dot"/>
        </w:tabs>
        <w:rPr>
          <w:rFonts w:ascii="Verdana" w:hAnsi="Verdana" w:cs="Verdana"/>
          <w:sz w:val="18"/>
          <w:szCs w:val="18"/>
        </w:rPr>
      </w:pPr>
      <w:r>
        <w:rPr>
          <w:rFonts w:cs="Verdana" w:ascii="Verdana" w:hAnsi="Verdana"/>
          <w:sz w:val="18"/>
          <w:szCs w:val="18"/>
        </w:rPr>
      </w:r>
    </w:p>
    <w:p>
      <w:pPr>
        <w:pStyle w:val="Normal"/>
        <w:shd w:fill="B4C6E7" w:val="clear"/>
        <w:tabs>
          <w:tab w:val="clear" w:pos="709"/>
          <w:tab w:val="right" w:pos="4536" w:leader="dot"/>
        </w:tabs>
        <w:rPr>
          <w:rFonts w:ascii="Verdana" w:hAnsi="Verdana" w:cs="Verdana"/>
          <w:b/>
          <w:bCs/>
          <w:sz w:val="18"/>
          <w:szCs w:val="18"/>
        </w:rPr>
      </w:pPr>
      <w:r>
        <w:rPr>
          <w:rFonts w:cs="Verdana" w:ascii="Verdana" w:hAnsi="Verdana"/>
          <w:b/>
          <w:bCs/>
          <w:sz w:val="18"/>
          <w:szCs w:val="18"/>
        </w:rPr>
        <w:t>Clause résolutoire</w:t>
      </w:r>
    </w:p>
    <w:p>
      <w:pPr>
        <w:pStyle w:val="Normal"/>
        <w:tabs>
          <w:tab w:val="clear" w:pos="709"/>
          <w:tab w:val="right" w:pos="4536" w:leader="dot"/>
        </w:tabs>
        <w:rPr>
          <w:rFonts w:ascii="Verdana" w:hAnsi="Verdana" w:cs="Verdana"/>
          <w:sz w:val="18"/>
          <w:szCs w:val="18"/>
        </w:rPr>
      </w:pPr>
      <w:r>
        <w:rPr>
          <w:rFonts w:cs="Verdana" w:ascii="Verdana" w:hAnsi="Verdana"/>
          <w:sz w:val="18"/>
          <w:szCs w:val="18"/>
        </w:rPr>
        <w:t>A défaut de paiement d’un seul terme du loyer à son échéance ou en cas d’inexécution de l’une des clauses du présent contrat, et 48 heures après une sommation de payer ou d’exécuter demeurée sans effet, le contrat sera résilié de plein droit.</w:t>
      </w:r>
    </w:p>
    <w:p>
      <w:pPr>
        <w:pStyle w:val="Normal"/>
        <w:tabs>
          <w:tab w:val="clear" w:pos="709"/>
          <w:tab w:val="right" w:pos="4536" w:leader="dot"/>
        </w:tabs>
        <w:rPr>
          <w:rFonts w:ascii="Verdana" w:hAnsi="Verdana" w:cs="Verdana"/>
          <w:sz w:val="18"/>
          <w:szCs w:val="18"/>
        </w:rPr>
      </w:pPr>
      <w:r>
        <w:rPr>
          <w:rFonts w:cs="Verdana" w:ascii="Verdana" w:hAnsi="Verdana"/>
          <w:sz w:val="18"/>
          <w:szCs w:val="18"/>
        </w:rPr>
      </w:r>
    </w:p>
    <w:p>
      <w:pPr>
        <w:pStyle w:val="Normal"/>
        <w:shd w:fill="B4C6E7" w:val="clear"/>
        <w:tabs>
          <w:tab w:val="clear" w:pos="709"/>
          <w:tab w:val="right" w:pos="4536" w:leader="dot"/>
        </w:tabs>
        <w:rPr>
          <w:rFonts w:ascii="Verdana" w:hAnsi="Verdana" w:cs="Verdana"/>
          <w:b/>
          <w:bCs/>
        </w:rPr>
      </w:pPr>
      <w:r>
        <w:rPr>
          <w:rFonts w:cs="Verdana" w:ascii="Verdana" w:hAnsi="Verdana"/>
          <w:b/>
          <w:bCs/>
        </w:rPr>
        <w:t>Litiges</w:t>
      </w:r>
    </w:p>
    <w:p>
      <w:pPr>
        <w:pStyle w:val="Normal"/>
        <w:tabs>
          <w:tab w:val="clear" w:pos="709"/>
          <w:tab w:val="right" w:pos="4536" w:leader="dot"/>
        </w:tabs>
        <w:rPr/>
      </w:pPr>
      <w:r>
        <w:rPr>
          <w:rFonts w:cs="Verdana" w:ascii="Verdana" w:hAnsi="Verdana"/>
          <w:sz w:val="18"/>
          <w:szCs w:val="18"/>
        </w:rPr>
        <w:t>La loi applicable au présent contrat est la loi française.</w:t>
      </w:r>
      <w:bookmarkStart w:id="18" w:name="_Hlk526544400"/>
      <w:r>
        <w:rPr>
          <w:rFonts w:cs="Arial" w:ascii="Arial" w:hAnsi="Arial"/>
          <w:sz w:val="18"/>
          <w:szCs w:val="18"/>
        </w:rPr>
        <w:t xml:space="preserve"> </w:t>
      </w:r>
      <w:r>
        <w:rPr>
          <w:rFonts w:cs="Verdana" w:ascii="Verdana" w:hAnsi="Verdana"/>
          <w:sz w:val="18"/>
          <w:szCs w:val="18"/>
        </w:rPr>
        <w:t xml:space="preserve">Tout litige qui n’aura pu être réglé à l’amiable </w:t>
      </w:r>
      <w:bookmarkEnd w:id="18"/>
      <w:r>
        <w:rPr>
          <w:rFonts w:cs="Verdana" w:ascii="Verdana" w:hAnsi="Verdana"/>
          <w:sz w:val="18"/>
          <w:szCs w:val="18"/>
        </w:rPr>
        <w:t>relèvera exclusivement du Tribunal Judiciaire de ........................ pour une personne morale, et dans le cas d’une personne physique</w:t>
      </w:r>
      <w:bookmarkStart w:id="19" w:name="_Hlk526543859"/>
      <w:r>
        <w:rPr>
          <w:rFonts w:cs="Verdana" w:ascii="Verdana" w:hAnsi="Verdana"/>
          <w:sz w:val="18"/>
          <w:szCs w:val="18"/>
        </w:rPr>
        <w:t>, la compétence est attribuée au Tribunal compétent conformément à l’article L141-5 du Code de la consommation</w:t>
      </w:r>
      <w:bookmarkEnd w:id="19"/>
      <w:r>
        <w:rPr>
          <w:rFonts w:cs="Verdana" w:ascii="Verdana" w:hAnsi="Verdana"/>
          <w:sz w:val="18"/>
          <w:szCs w:val="18"/>
        </w:rPr>
        <w:t>.</w:t>
      </w:r>
    </w:p>
    <w:p>
      <w:pPr>
        <w:pStyle w:val="Normal"/>
        <w:tabs>
          <w:tab w:val="clear" w:pos="709"/>
          <w:tab w:val="right" w:pos="4536" w:leader="dot"/>
        </w:tabs>
        <w:rPr>
          <w:rFonts w:ascii="Verdana" w:hAnsi="Verdana" w:cs="Verdana"/>
          <w:sz w:val="18"/>
          <w:szCs w:val="18"/>
        </w:rPr>
      </w:pPr>
      <w:r>
        <w:rPr>
          <w:rFonts w:cs="Verdana" w:ascii="Verdana" w:hAnsi="Verdana"/>
          <w:sz w:val="18"/>
          <w:szCs w:val="18"/>
        </w:rPr>
      </w:r>
    </w:p>
    <w:p>
      <w:pPr>
        <w:pStyle w:val="Normal"/>
        <w:tabs>
          <w:tab w:val="clear" w:pos="709"/>
          <w:tab w:val="right" w:pos="4536" w:leader="dot"/>
        </w:tabs>
        <w:jc w:val="both"/>
        <w:rPr>
          <w:rFonts w:ascii="Verdana" w:hAnsi="Verdana" w:cs="Verdana"/>
          <w:sz w:val="18"/>
          <w:szCs w:val="18"/>
        </w:rPr>
      </w:pPr>
      <w:bookmarkStart w:id="20" w:name="_Hlk45476707"/>
      <w:bookmarkEnd w:id="20"/>
      <w:r>
        <w:rPr>
          <w:rFonts w:cs="Verdana" w:ascii="Verdana" w:hAnsi="Verdana"/>
          <w:sz w:val="18"/>
          <w:szCs w:val="18"/>
        </w:rPr>
        <w:t xml:space="preserve">Fait en 2 (deux) exemplaires, comportant </w:t>
      </w:r>
      <w:r>
        <w:rPr>
          <w:rFonts w:cs="Verdana" w:ascii="Verdana" w:hAnsi="Verdana"/>
          <w:sz w:val="18"/>
          <w:szCs w:val="18"/>
          <w:highlight w:val="yellow"/>
        </w:rPr>
        <w:t>3 pages</w:t>
      </w:r>
      <w:r>
        <w:rPr>
          <w:rFonts w:cs="Verdana" w:ascii="Verdana" w:hAnsi="Verdana"/>
          <w:sz w:val="18"/>
          <w:szCs w:val="18"/>
        </w:rPr>
        <w:t xml:space="preserve"> </w:t>
      </w:r>
      <w:r>
        <w:rPr>
          <w:rFonts w:cs="Verdana" w:ascii="Verdana" w:hAnsi="Verdana"/>
          <w:sz w:val="18"/>
          <w:szCs w:val="18"/>
          <w:highlight w:val="yellow"/>
        </w:rPr>
        <w:t>et l’inventaire</w:t>
      </w:r>
      <w:r>
        <w:rPr>
          <w:rFonts w:cs="Verdana" w:ascii="Verdana" w:hAnsi="Verdana"/>
          <w:sz w:val="18"/>
          <w:szCs w:val="18"/>
        </w:rPr>
        <w:t xml:space="preserve"> dont le locataire a pris connaissance et accepte </w:t>
      </w:r>
      <w:r>
        <w:rPr>
          <w:rFonts w:cs="Verdana" w:ascii="Verdana" w:hAnsi="Verdana"/>
          <w:sz w:val="18"/>
          <w:szCs w:val="18"/>
          <w:highlight w:val="green"/>
        </w:rPr>
        <w:t>(ou fiche descriptive ou règlement… A adapter et ne pas oublier de changer le titre de l’annexe à l’identique).</w:t>
      </w:r>
    </w:p>
    <w:p>
      <w:pPr>
        <w:pStyle w:val="Normal"/>
        <w:tabs>
          <w:tab w:val="clear" w:pos="709"/>
          <w:tab w:val="right" w:pos="4536" w:leader="dot"/>
        </w:tabs>
        <w:jc w:val="both"/>
        <w:rPr>
          <w:rFonts w:ascii="Verdana" w:hAnsi="Verdana" w:cs="Verdana"/>
          <w:sz w:val="18"/>
          <w:szCs w:val="18"/>
        </w:rPr>
      </w:pPr>
      <w:r>
        <w:rPr>
          <w:rFonts w:cs="Verdana" w:ascii="Verdana" w:hAnsi="Verdana"/>
          <w:sz w:val="18"/>
          <w:szCs w:val="18"/>
        </w:rPr>
      </w:r>
    </w:p>
    <w:p>
      <w:pPr>
        <w:pStyle w:val="Normal"/>
        <w:tabs>
          <w:tab w:val="clear" w:pos="709"/>
          <w:tab w:val="right" w:pos="2977" w:leader="dot"/>
          <w:tab w:val="right" w:pos="4536" w:leader="dot"/>
          <w:tab w:val="left" w:pos="5103" w:leader="none"/>
          <w:tab w:val="left" w:pos="7797" w:leader="dot"/>
          <w:tab w:val="right" w:pos="9639" w:leader="dot"/>
        </w:tabs>
        <w:rPr>
          <w:rFonts w:ascii="Verdana" w:hAnsi="Verdana" w:cs="Verdana"/>
          <w:sz w:val="18"/>
          <w:szCs w:val="18"/>
        </w:rPr>
      </w:pPr>
      <w:r>
        <w:rPr>
          <w:rFonts w:cs="Verdana" w:ascii="Verdana" w:hAnsi="Verdana"/>
          <w:sz w:val="18"/>
          <w:szCs w:val="18"/>
        </w:rPr>
        <w:t xml:space="preserve">A </w:t>
        <w:tab/>
        <w:t>, le</w:t>
        <w:tab/>
        <w:tab/>
        <w:t>A</w:t>
        <w:tab/>
        <w:t xml:space="preserve">, le </w:t>
        <w:tab/>
      </w:r>
    </w:p>
    <w:p>
      <w:pPr>
        <w:pStyle w:val="Normal"/>
        <w:jc w:val="both"/>
        <w:rPr>
          <w:rFonts w:ascii="Verdana" w:hAnsi="Verdana" w:cs="Verdana"/>
          <w:sz w:val="18"/>
          <w:szCs w:val="18"/>
        </w:rPr>
      </w:pPr>
      <w:r>
        <w:rPr>
          <w:rFonts w:cs="Verdana" w:ascii="Verdana" w:hAnsi="Verdana"/>
          <w:sz w:val="18"/>
          <w:szCs w:val="18"/>
        </w:rPr>
        <w:tab/>
        <w:tab/>
        <w:tab/>
        <w:tab/>
      </w:r>
    </w:p>
    <w:p>
      <w:pPr>
        <w:pStyle w:val="Normal"/>
        <w:tabs>
          <w:tab w:val="clear" w:pos="709"/>
          <w:tab w:val="left" w:pos="5103" w:leader="none"/>
        </w:tabs>
        <w:jc w:val="both"/>
        <w:rPr/>
      </w:pPr>
      <w:r>
        <w:rPr>
          <w:rFonts w:cs="Verdana" w:ascii="Verdana" w:hAnsi="Verdana"/>
          <w:sz w:val="18"/>
          <w:szCs w:val="18"/>
        </w:rPr>
        <w:t>Le loueur</w:t>
        <w:tab/>
        <w:t>Le locataire</w:t>
      </w:r>
    </w:p>
    <w:p>
      <w:pPr>
        <w:pStyle w:val="Normal"/>
        <w:jc w:val="both"/>
        <w:rPr>
          <w:rFonts w:ascii="Verdana" w:hAnsi="Verdana" w:cs="Verdana"/>
          <w:sz w:val="18"/>
          <w:szCs w:val="18"/>
        </w:rPr>
      </w:pPr>
      <w:r>
        <w:rPr>
          <w:rFonts w:cs="Verdana" w:ascii="Verdana" w:hAnsi="Verdana"/>
          <w:sz w:val="18"/>
          <w:szCs w:val="18"/>
        </w:rPr>
      </w:r>
    </w:p>
    <w:p>
      <w:pPr>
        <w:pStyle w:val="Normal"/>
        <w:ind w:end="57"/>
        <w:rPr>
          <w:rFonts w:ascii="Verdana" w:hAnsi="Verdana" w:cs="Verdana"/>
          <w:b/>
          <w:sz w:val="18"/>
          <w:szCs w:val="18"/>
        </w:rPr>
      </w:pPr>
      <w:r>
        <w:rPr>
          <w:rFonts w:cs="Verdana" w:ascii="Verdana" w:hAnsi="Verdana"/>
          <w:b/>
          <w:sz w:val="18"/>
          <w:szCs w:val="18"/>
        </w:rPr>
      </w:r>
    </w:p>
    <w:p>
      <w:pPr>
        <w:pStyle w:val="Normal"/>
        <w:ind w:end="57"/>
        <w:rPr>
          <w:rFonts w:ascii="Verdana" w:hAnsi="Verdana" w:cs="Verdana"/>
          <w:b/>
          <w:sz w:val="18"/>
          <w:szCs w:val="18"/>
        </w:rPr>
      </w:pPr>
      <w:r>
        <w:rPr>
          <w:rFonts w:cs="Verdana" w:ascii="Verdana" w:hAnsi="Verdana"/>
          <w:b/>
          <w:sz w:val="18"/>
          <w:szCs w:val="18"/>
        </w:rPr>
      </w:r>
      <w:r>
        <w:br w:type="page"/>
      </w:r>
    </w:p>
    <w:p>
      <w:pPr>
        <w:pStyle w:val="Normal"/>
        <w:ind w:end="57"/>
        <w:jc w:val="center"/>
        <w:rPr>
          <w:rFonts w:ascii="Verdana" w:hAnsi="Verdana" w:cs="Verdana"/>
          <w:b/>
          <w:sz w:val="18"/>
          <w:szCs w:val="18"/>
        </w:rPr>
      </w:pPr>
      <w:r>
        <w:rPr>
          <w:rFonts w:cs="Verdana" w:ascii="Verdana" w:hAnsi="Verdana"/>
          <w:b/>
          <w:sz w:val="18"/>
          <w:szCs w:val="18"/>
        </w:rPr>
      </w:r>
    </w:p>
    <w:p>
      <w:pPr>
        <w:pStyle w:val="Normal"/>
        <w:ind w:end="57"/>
        <w:jc w:val="center"/>
        <w:rPr>
          <w:rFonts w:ascii="Verdana" w:hAnsi="Verdana" w:cs="Verdana"/>
          <w:b/>
          <w:sz w:val="18"/>
          <w:szCs w:val="18"/>
        </w:rPr>
      </w:pPr>
      <w:r>
        <w:rPr>
          <w:rFonts w:cs="Verdana" w:ascii="Verdana" w:hAnsi="Verdana"/>
          <w:b/>
          <w:sz w:val="18"/>
          <w:szCs w:val="18"/>
        </w:rPr>
        <w:t>Annexe</w:t>
      </w:r>
    </w:p>
    <w:p>
      <w:pPr>
        <w:pStyle w:val="Normal"/>
        <w:ind w:end="57"/>
        <w:jc w:val="center"/>
        <w:rPr>
          <w:rFonts w:ascii="Verdana" w:hAnsi="Verdana" w:cs="Verdana"/>
          <w:b/>
          <w:sz w:val="18"/>
          <w:szCs w:val="18"/>
        </w:rPr>
      </w:pPr>
      <w:r>
        <w:rPr>
          <w:rFonts w:cs="Verdana" w:ascii="Verdana" w:hAnsi="Verdana"/>
          <w:b/>
          <w:sz w:val="18"/>
          <w:szCs w:val="18"/>
          <w:highlight w:val="yellow"/>
        </w:rPr>
        <w:t>Inventaire du mobilier et des équipements</w:t>
      </w:r>
      <w:r>
        <w:rPr>
          <w:rFonts w:cs="Verdana" w:ascii="Verdana" w:hAnsi="Verdana"/>
          <w:b/>
          <w:sz w:val="18"/>
          <w:szCs w:val="18"/>
        </w:rPr>
        <w:t xml:space="preserve"> </w:t>
      </w:r>
      <w:r>
        <w:rPr>
          <w:rFonts w:cs="Verdana" w:ascii="Verdana" w:hAnsi="Verdana"/>
          <w:b/>
          <w:color w:val="FF0000"/>
          <w:sz w:val="18"/>
          <w:szCs w:val="18"/>
        </w:rPr>
        <w:t>(exemple à adapter)</w:t>
      </w:r>
    </w:p>
    <w:tbl>
      <w:tblPr>
        <w:tblW w:w="9747" w:type="dxa"/>
        <w:jc w:val="start"/>
        <w:tblInd w:w="0" w:type="dxa"/>
        <w:tblLayout w:type="fixed"/>
        <w:tblCellMar>
          <w:top w:w="0" w:type="dxa"/>
          <w:start w:w="108" w:type="dxa"/>
          <w:bottom w:w="0" w:type="dxa"/>
          <w:end w:w="108" w:type="dxa"/>
        </w:tblCellMar>
      </w:tblPr>
      <w:tblGrid>
        <w:gridCol w:w="3652"/>
        <w:gridCol w:w="1134"/>
        <w:gridCol w:w="3827"/>
        <w:gridCol w:w="1134"/>
      </w:tblGrid>
      <w:tr>
        <w:trPr/>
        <w:tc>
          <w:tcPr>
            <w:tcW w:w="9747" w:type="dxa"/>
            <w:gridSpan w:val="4"/>
            <w:tcBorders>
              <w:top w:val="single" w:sz="12" w:space="0" w:color="4472C4"/>
              <w:start w:val="single" w:sz="12" w:space="0" w:color="4472C4"/>
              <w:bottom w:val="single" w:sz="12" w:space="0" w:color="4472C4"/>
              <w:end w:val="single" w:sz="12" w:space="0" w:color="4472C4"/>
            </w:tcBorders>
          </w:tcPr>
          <w:p>
            <w:pPr>
              <w:pStyle w:val="Normal"/>
              <w:ind w:end="57"/>
              <w:jc w:val="center"/>
              <w:rPr>
                <w:rFonts w:ascii="Verdana" w:hAnsi="Verdana" w:cs="Verdana"/>
                <w:b/>
                <w:bCs/>
                <w:i/>
                <w:i/>
              </w:rPr>
            </w:pPr>
            <w:r>
              <w:rPr>
                <w:rFonts w:cs="Verdana" w:ascii="Verdana" w:hAnsi="Verdana"/>
                <w:b/>
                <w:bCs/>
                <w:i/>
              </w:rPr>
              <w:t>Entrée</w:t>
            </w:r>
          </w:p>
        </w:tc>
      </w:tr>
      <w:tr>
        <w:trPr/>
        <w:tc>
          <w:tcPr>
            <w:tcW w:w="3652"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bCs/>
                <w:sz w:val="18"/>
                <w:szCs w:val="18"/>
              </w:rPr>
            </w:pPr>
            <w:r>
              <w:rPr>
                <w:rFonts w:cs="Verdana" w:ascii="Verdana" w:hAnsi="Verdana"/>
                <w:bCs/>
                <w:sz w:val="18"/>
                <w:szCs w:val="18"/>
              </w:rPr>
              <w:t>Miroir</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Porte manteaux</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bCs/>
                <w:sz w:val="18"/>
                <w:szCs w:val="18"/>
              </w:rPr>
            </w:pPr>
            <w:r>
              <w:rPr>
                <w:rFonts w:cs="Verdana" w:ascii="Verdana" w:hAnsi="Verdana"/>
                <w:bCs/>
                <w:sz w:val="18"/>
                <w:szCs w:val="18"/>
              </w:rPr>
              <w:t>Tableau</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2</w:t>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12" w:space="0" w:color="4472C4"/>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12" w:space="0" w:color="4472C4"/>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12" w:space="0" w:color="4472C4"/>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12" w:space="0" w:color="4472C4"/>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shd w:fill="FFFFFF" w:val="clear"/>
          </w:tcPr>
          <w:p>
            <w:pPr>
              <w:pStyle w:val="Normal"/>
              <w:ind w:end="57"/>
              <w:jc w:val="center"/>
              <w:rPr>
                <w:rFonts w:ascii="Verdana" w:hAnsi="Verdana" w:cs="Verdana"/>
                <w:b/>
                <w:bCs/>
                <w:i/>
                <w:i/>
              </w:rPr>
            </w:pPr>
            <w:r>
              <w:rPr>
                <w:rFonts w:cs="Verdana" w:ascii="Verdana" w:hAnsi="Verdana"/>
                <w:b/>
                <w:bCs/>
                <w:i/>
              </w:rPr>
              <w:t>Salon / séjour</w:t>
            </w:r>
          </w:p>
        </w:tc>
      </w:tr>
      <w:tr>
        <w:trPr/>
        <w:tc>
          <w:tcPr>
            <w:tcW w:w="3652" w:type="dxa"/>
            <w:tcBorders>
              <w:top w:val="single" w:sz="12" w:space="0" w:color="4472C4"/>
              <w:start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Canapé 3 places</w:t>
            </w:r>
          </w:p>
        </w:tc>
        <w:tc>
          <w:tcPr>
            <w:tcW w:w="1134" w:type="dxa"/>
            <w:tcBorders>
              <w:top w:val="single" w:sz="12" w:space="0" w:color="4472C4"/>
              <w:start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12" w:space="0" w:color="4472C4"/>
              <w:start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Téléviseur couleur écran ... cm</w:t>
            </w:r>
          </w:p>
        </w:tc>
        <w:tc>
          <w:tcPr>
            <w:tcW w:w="1134" w:type="dxa"/>
            <w:tcBorders>
              <w:top w:val="single" w:sz="12" w:space="0" w:color="4472C4"/>
              <w:start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Table basse</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Télécommande</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shd w:fill="F2F2F2" w:val="clear"/>
          </w:tcPr>
          <w:p>
            <w:pPr>
              <w:pStyle w:val="Normal"/>
              <w:ind w:end="57"/>
              <w:jc w:val="center"/>
              <w:rPr>
                <w:rFonts w:ascii="Verdana" w:hAnsi="Verdana" w:cs="Verdana"/>
                <w:b/>
                <w:bCs/>
                <w:i/>
                <w:i/>
              </w:rPr>
            </w:pPr>
            <w:r>
              <w:rPr>
                <w:rFonts w:cs="Verdana" w:ascii="Verdana" w:hAnsi="Verdana"/>
                <w:b/>
                <w:bCs/>
                <w:i/>
              </w:rPr>
              <w:t>Cuisine</w:t>
            </w:r>
          </w:p>
        </w:tc>
      </w:tr>
      <w:tr>
        <w:trPr/>
        <w:tc>
          <w:tcPr>
            <w:tcW w:w="3652" w:type="dxa"/>
            <w:tcBorders>
              <w:top w:val="single" w:sz="12" w:space="0" w:color="4472C4"/>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Table</w:t>
            </w:r>
          </w:p>
        </w:tc>
        <w:tc>
          <w:tcPr>
            <w:tcW w:w="1134" w:type="dxa"/>
            <w:tcBorders>
              <w:top w:val="single" w:sz="12" w:space="0" w:color="4472C4"/>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12" w:space="0" w:color="4472C4"/>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Lave-vaisselle</w:t>
            </w:r>
          </w:p>
        </w:tc>
        <w:tc>
          <w:tcPr>
            <w:tcW w:w="1134" w:type="dxa"/>
            <w:tcBorders>
              <w:top w:val="single" w:sz="12" w:space="0" w:color="4472C4"/>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Chaises</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4</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Plaques de cuisson (gaz/électrique...)</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4</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Four micro-ondes</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tcPr>
          <w:p>
            <w:pPr>
              <w:pStyle w:val="Normal"/>
              <w:ind w:end="57"/>
              <w:jc w:val="center"/>
              <w:rPr>
                <w:rFonts w:ascii="Verdana" w:hAnsi="Verdana" w:cs="Verdana"/>
                <w:b/>
                <w:bCs/>
                <w:i/>
                <w:i/>
              </w:rPr>
            </w:pPr>
            <w:r>
              <w:rPr>
                <w:rFonts w:cs="Verdana" w:ascii="Verdana" w:hAnsi="Verdana"/>
                <w:b/>
                <w:bCs/>
                <w:i/>
              </w:rPr>
              <w:t>Ustensiles de cuisine</w:t>
            </w:r>
          </w:p>
        </w:tc>
      </w:tr>
      <w:tr>
        <w:trPr/>
        <w:tc>
          <w:tcPr>
            <w:tcW w:w="3652"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Casseroles</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3</w:t>
            </w:r>
          </w:p>
        </w:tc>
        <w:tc>
          <w:tcPr>
            <w:tcW w:w="3827"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Cocote minute</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Cafetière électrique</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Planche à découper</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2</w:t>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Bouilloire électrique</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Tire-bouchons</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Verres de table</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6</w:t>
            </w:r>
          </w:p>
        </w:tc>
        <w:tc>
          <w:tcPr>
            <w:tcW w:w="3827"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Bols</w:t>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Verres à pied</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6</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Carafe d’eau</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Fourchettes</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6</w:t>
            </w:r>
          </w:p>
        </w:tc>
        <w:tc>
          <w:tcPr>
            <w:tcW w:w="3827"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Saladier</w:t>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Cuillères</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6</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Poêles</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2</w:t>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shd w:fill="F2F2F2" w:val="clear"/>
          </w:tcPr>
          <w:p>
            <w:pPr>
              <w:pStyle w:val="Normal"/>
              <w:ind w:end="57"/>
              <w:jc w:val="center"/>
              <w:rPr>
                <w:rFonts w:ascii="Verdana" w:hAnsi="Verdana" w:cs="Verdana"/>
                <w:b/>
                <w:bCs/>
                <w:i/>
                <w:i/>
              </w:rPr>
            </w:pPr>
            <w:bookmarkStart w:id="21" w:name="_Hlk3404424"/>
            <w:bookmarkEnd w:id="21"/>
            <w:r>
              <w:rPr>
                <w:rFonts w:cs="Verdana" w:ascii="Verdana" w:hAnsi="Verdana"/>
                <w:b/>
                <w:bCs/>
                <w:i/>
              </w:rPr>
              <w:t>Chambre 1</w:t>
            </w:r>
          </w:p>
        </w:tc>
      </w:tr>
      <w:tr>
        <w:trPr/>
        <w:tc>
          <w:tcPr>
            <w:tcW w:w="3652" w:type="dxa"/>
            <w:tcBorders>
              <w:top w:val="single" w:sz="12" w:space="0" w:color="4472C4"/>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Lit 90 x 190 cm</w:t>
            </w:r>
          </w:p>
        </w:tc>
        <w:tc>
          <w:tcPr>
            <w:tcW w:w="1134" w:type="dxa"/>
            <w:tcBorders>
              <w:top w:val="single" w:sz="12" w:space="0" w:color="4472C4"/>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12" w:space="0" w:color="4472C4"/>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Lit superposé 90 x 190 cm</w:t>
            </w:r>
          </w:p>
        </w:tc>
        <w:tc>
          <w:tcPr>
            <w:tcW w:w="1134" w:type="dxa"/>
            <w:tcBorders>
              <w:top w:val="single" w:sz="12" w:space="0" w:color="4472C4"/>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Table de chevet</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2</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Armoires</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tcPr>
          <w:p>
            <w:pPr>
              <w:pStyle w:val="Normal"/>
              <w:ind w:end="57"/>
              <w:jc w:val="center"/>
              <w:rPr>
                <w:rFonts w:ascii="Verdana" w:hAnsi="Verdana" w:cs="Verdana"/>
                <w:b/>
                <w:bCs/>
                <w:i/>
                <w:i/>
              </w:rPr>
            </w:pPr>
            <w:r>
              <w:rPr>
                <w:rFonts w:cs="Verdana" w:ascii="Verdana" w:hAnsi="Verdana"/>
                <w:b/>
                <w:bCs/>
                <w:i/>
              </w:rPr>
              <w:t>Chambre 2</w:t>
            </w:r>
          </w:p>
        </w:tc>
      </w:tr>
      <w:tr>
        <w:trPr/>
        <w:tc>
          <w:tcPr>
            <w:tcW w:w="3652"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bCs/>
                <w:sz w:val="18"/>
                <w:szCs w:val="18"/>
              </w:rPr>
            </w:pPr>
            <w:r>
              <w:rPr>
                <w:rFonts w:cs="Verdana" w:ascii="Verdana" w:hAnsi="Verdana"/>
                <w:bCs/>
                <w:sz w:val="18"/>
                <w:szCs w:val="18"/>
              </w:rPr>
              <w:t>Lit 140 x 190 cm</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Placard avec étagères</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bCs/>
                <w:sz w:val="18"/>
                <w:szCs w:val="18"/>
              </w:rPr>
            </w:pPr>
            <w:r>
              <w:rPr>
                <w:rFonts w:cs="Verdana" w:ascii="Verdana" w:hAnsi="Verdana"/>
                <w:bCs/>
                <w:sz w:val="18"/>
                <w:szCs w:val="18"/>
              </w:rPr>
              <w:t>Table de chevet</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2</w:t>
            </w:r>
          </w:p>
        </w:tc>
        <w:tc>
          <w:tcPr>
            <w:tcW w:w="3827"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Bureau</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 xml:space="preserve">Fauteuil </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 xml:space="preserve">Chaise </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
                <w:bCs/>
                <w:sz w:val="18"/>
                <w:szCs w:val="18"/>
              </w:rPr>
            </w:pPr>
            <w:r>
              <w:rPr>
                <w:rFonts w:cs="Verdana" w:ascii="Verdana" w:hAnsi="Verdana"/>
                <w:b/>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
                <w:bCs/>
                <w:sz w:val="18"/>
                <w:szCs w:val="18"/>
              </w:rPr>
            </w:pPr>
            <w:r>
              <w:rPr>
                <w:rFonts w:cs="Verdana" w:ascii="Verdana" w:hAnsi="Verdana"/>
                <w:b/>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tcPr>
          <w:p>
            <w:pPr>
              <w:pStyle w:val="Normal"/>
              <w:ind w:end="57"/>
              <w:jc w:val="center"/>
              <w:rPr>
                <w:rFonts w:ascii="Verdana" w:hAnsi="Verdana" w:cs="Verdana"/>
                <w:b/>
                <w:bCs/>
                <w:i/>
                <w:i/>
              </w:rPr>
            </w:pPr>
            <w:r>
              <w:rPr>
                <w:rFonts w:cs="Verdana" w:ascii="Verdana" w:hAnsi="Verdana"/>
                <w:b/>
                <w:bCs/>
                <w:i/>
              </w:rPr>
              <w:t>Salle de bain</w:t>
            </w:r>
          </w:p>
        </w:tc>
      </w:tr>
      <w:tr>
        <w:trPr/>
        <w:tc>
          <w:tcPr>
            <w:tcW w:w="3652"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Miroir</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12" w:space="0" w:color="4472C4"/>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Sèche cheveux</w:t>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Rideau de douche</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Armoire de toilette</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
                <w:bCs/>
                <w:sz w:val="18"/>
                <w:szCs w:val="18"/>
              </w:rPr>
            </w:pPr>
            <w:r>
              <w:rPr>
                <w:rFonts w:cs="Verdana" w:ascii="Verdana" w:hAnsi="Verdana"/>
                <w:b/>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
                <w:bCs/>
                <w:sz w:val="18"/>
                <w:szCs w:val="18"/>
              </w:rPr>
            </w:pPr>
            <w:r>
              <w:rPr>
                <w:rFonts w:cs="Verdana" w:ascii="Verdana" w:hAnsi="Verdana"/>
                <w:b/>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
                <w:bCs/>
                <w:sz w:val="18"/>
                <w:szCs w:val="18"/>
              </w:rPr>
            </w:pPr>
            <w:r>
              <w:rPr>
                <w:rFonts w:cs="Verdana" w:ascii="Verdana" w:hAnsi="Verdana"/>
                <w:b/>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
                <w:bCs/>
                <w:sz w:val="18"/>
                <w:szCs w:val="18"/>
              </w:rPr>
            </w:pPr>
            <w:r>
              <w:rPr>
                <w:rFonts w:cs="Verdana" w:ascii="Verdana" w:hAnsi="Verdana"/>
                <w:b/>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shd w:fill="F2F2F2" w:val="clear"/>
          </w:tcPr>
          <w:p>
            <w:pPr>
              <w:pStyle w:val="Normal"/>
              <w:ind w:end="57"/>
              <w:jc w:val="center"/>
              <w:rPr>
                <w:rFonts w:ascii="Verdana" w:hAnsi="Verdana" w:cs="Verdana"/>
                <w:b/>
                <w:bCs/>
                <w:i/>
                <w:i/>
              </w:rPr>
            </w:pPr>
            <w:r>
              <w:rPr>
                <w:rFonts w:cs="Verdana" w:ascii="Verdana" w:hAnsi="Verdana"/>
                <w:b/>
                <w:bCs/>
                <w:i/>
              </w:rPr>
              <w:t>Mobilier de jardin /terrasse</w:t>
            </w:r>
          </w:p>
        </w:tc>
      </w:tr>
      <w:tr>
        <w:trPr/>
        <w:tc>
          <w:tcPr>
            <w:tcW w:w="3652" w:type="dxa"/>
            <w:tcBorders>
              <w:top w:val="single" w:sz="12" w:space="0" w:color="4472C4"/>
              <w:start w:val="single" w:sz="4" w:space="0" w:color="BFBFBF"/>
              <w:bottom w:val="single" w:sz="4" w:space="0" w:color="BFBFBF"/>
              <w:end w:val="single" w:sz="4" w:space="0" w:color="BFBFBF"/>
            </w:tcBorders>
          </w:tcPr>
          <w:p>
            <w:pPr>
              <w:pStyle w:val="Normal"/>
              <w:snapToGrid w:val="false"/>
              <w:ind w:end="57"/>
              <w:rPr>
                <w:rFonts w:ascii="Verdana" w:hAnsi="Verdana" w:cs="Verdana"/>
                <w:b/>
                <w:bCs/>
                <w:i/>
                <w:i/>
                <w:sz w:val="18"/>
                <w:szCs w:val="18"/>
              </w:rPr>
            </w:pPr>
            <w:r>
              <w:rPr>
                <w:rFonts w:cs="Verdana" w:ascii="Verdana" w:hAnsi="Verdana"/>
                <w:b/>
                <w:bCs/>
                <w:i/>
                <w:sz w:val="18"/>
                <w:szCs w:val="18"/>
              </w:rPr>
            </w:r>
          </w:p>
        </w:tc>
        <w:tc>
          <w:tcPr>
            <w:tcW w:w="1134" w:type="dxa"/>
            <w:tcBorders>
              <w:top w:val="single" w:sz="12" w:space="0" w:color="4472C4"/>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12" w:space="0" w:color="4472C4"/>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12" w:space="0" w:color="4472C4"/>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tcPr>
          <w:p>
            <w:pPr>
              <w:pStyle w:val="Normal"/>
              <w:ind w:end="57"/>
              <w:jc w:val="center"/>
              <w:rPr>
                <w:rFonts w:ascii="Verdana" w:hAnsi="Verdana" w:cs="Verdana"/>
                <w:b/>
                <w:bCs/>
                <w:i/>
                <w:i/>
              </w:rPr>
            </w:pPr>
            <w:r>
              <w:rPr>
                <w:rFonts w:cs="Verdana" w:ascii="Verdana" w:hAnsi="Verdana"/>
                <w:b/>
                <w:bCs/>
                <w:i/>
              </w:rPr>
              <w:t>Linge de maison / de bain</w:t>
            </w:r>
          </w:p>
        </w:tc>
      </w:tr>
      <w:tr>
        <w:trPr/>
        <w:tc>
          <w:tcPr>
            <w:tcW w:w="3652" w:type="dxa"/>
            <w:tcBorders>
              <w:top w:val="single" w:sz="12" w:space="0" w:color="4472C4"/>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
                <w:bCs/>
                <w:i/>
                <w:i/>
                <w:sz w:val="18"/>
                <w:szCs w:val="18"/>
              </w:rPr>
            </w:pPr>
            <w:r>
              <w:rPr>
                <w:rFonts w:cs="Verdana" w:ascii="Verdana" w:hAnsi="Verdana"/>
                <w:b/>
                <w:bCs/>
                <w:i/>
                <w:sz w:val="18"/>
                <w:szCs w:val="18"/>
              </w:rPr>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12" w:space="0" w:color="4472C4"/>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12" w:space="0" w:color="4472C4"/>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9747" w:type="dxa"/>
            <w:gridSpan w:val="4"/>
            <w:tcBorders>
              <w:top w:val="single" w:sz="12" w:space="0" w:color="4472C4"/>
              <w:start w:val="single" w:sz="12" w:space="0" w:color="4472C4"/>
              <w:bottom w:val="single" w:sz="12" w:space="0" w:color="4472C4"/>
              <w:end w:val="single" w:sz="12" w:space="0" w:color="4472C4"/>
            </w:tcBorders>
            <w:shd w:fill="F2F2F2" w:val="clear"/>
          </w:tcPr>
          <w:p>
            <w:pPr>
              <w:pStyle w:val="Normal"/>
              <w:ind w:end="57"/>
              <w:jc w:val="center"/>
              <w:rPr>
                <w:rFonts w:ascii="Verdana" w:hAnsi="Verdana" w:cs="Verdana"/>
                <w:b/>
                <w:bCs/>
                <w:i/>
                <w:i/>
              </w:rPr>
            </w:pPr>
            <w:bookmarkStart w:id="22" w:name="_Hlk3404670"/>
            <w:bookmarkEnd w:id="22"/>
            <w:r>
              <w:rPr>
                <w:rFonts w:cs="Verdana" w:ascii="Verdana" w:hAnsi="Verdana"/>
                <w:b/>
                <w:bCs/>
                <w:i/>
              </w:rPr>
              <w:t>Matériel et ustensiles de ménage</w:t>
            </w:r>
          </w:p>
        </w:tc>
      </w:tr>
      <w:tr>
        <w:trPr/>
        <w:tc>
          <w:tcPr>
            <w:tcW w:w="3652" w:type="dxa"/>
            <w:tcBorders>
              <w:top w:val="single" w:sz="12" w:space="0" w:color="4472C4"/>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Aspirateur électrique</w:t>
            </w:r>
          </w:p>
        </w:tc>
        <w:tc>
          <w:tcPr>
            <w:tcW w:w="1134" w:type="dxa"/>
            <w:tcBorders>
              <w:top w:val="single" w:sz="12" w:space="0" w:color="4472C4"/>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12" w:space="0" w:color="4472C4"/>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Eponges</w:t>
            </w:r>
          </w:p>
        </w:tc>
        <w:tc>
          <w:tcPr>
            <w:tcW w:w="1134" w:type="dxa"/>
            <w:tcBorders>
              <w:top w:val="single" w:sz="12" w:space="0" w:color="4472C4"/>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3</w:t>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ind w:end="57"/>
              <w:rPr>
                <w:rFonts w:ascii="Verdana" w:hAnsi="Verdana" w:cs="Verdana"/>
                <w:sz w:val="18"/>
                <w:szCs w:val="18"/>
              </w:rPr>
            </w:pPr>
            <w:r>
              <w:rPr>
                <w:rFonts w:cs="Verdana" w:ascii="Verdana" w:hAnsi="Verdana"/>
                <w:sz w:val="18"/>
                <w:szCs w:val="18"/>
              </w:rPr>
              <w:t>Balai brosse</w:t>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ind w:end="57"/>
              <w:jc w:val="center"/>
              <w:rPr>
                <w:rFonts w:ascii="Verdana" w:hAnsi="Verdana" w:cs="Verdana"/>
                <w:sz w:val="18"/>
                <w:szCs w:val="18"/>
              </w:rPr>
            </w:pPr>
            <w:r>
              <w:rPr>
                <w:rFonts w:cs="Verdana" w:ascii="Verdana" w:hAnsi="Verdana"/>
                <w:sz w:val="18"/>
                <w:szCs w:val="18"/>
              </w:rPr>
              <w:t>1</w:t>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tcPr>
          <w:p>
            <w:pPr>
              <w:pStyle w:val="Normal"/>
              <w:ind w:end="57"/>
              <w:rPr>
                <w:rFonts w:ascii="Verdana" w:hAnsi="Verdana" w:cs="Verdana"/>
                <w:sz w:val="18"/>
                <w:szCs w:val="18"/>
              </w:rPr>
            </w:pPr>
            <w:r>
              <w:rPr>
                <w:rFonts w:cs="Verdana" w:ascii="Verdana" w:hAnsi="Verdana"/>
                <w:sz w:val="18"/>
                <w:szCs w:val="18"/>
              </w:rPr>
              <w:t>Serpillères</w:t>
            </w:r>
          </w:p>
        </w:tc>
        <w:tc>
          <w:tcPr>
            <w:tcW w:w="1134" w:type="dxa"/>
            <w:tcBorders>
              <w:top w:val="single" w:sz="4" w:space="0" w:color="BFBFBF"/>
              <w:start w:val="single" w:sz="4" w:space="0" w:color="BFBFBF"/>
              <w:bottom w:val="single" w:sz="4" w:space="0" w:color="BFBFBF"/>
              <w:end w:val="single" w:sz="4" w:space="0" w:color="BFBFBF"/>
            </w:tcBorders>
          </w:tcPr>
          <w:p>
            <w:pPr>
              <w:pStyle w:val="Normal"/>
              <w:ind w:end="57"/>
              <w:jc w:val="center"/>
              <w:rPr>
                <w:rFonts w:ascii="Verdana" w:hAnsi="Verdana" w:cs="Verdana"/>
                <w:sz w:val="18"/>
                <w:szCs w:val="18"/>
              </w:rPr>
            </w:pPr>
            <w:r>
              <w:rPr>
                <w:rFonts w:cs="Verdana" w:ascii="Verdana" w:hAnsi="Verdana"/>
                <w:sz w:val="18"/>
                <w:szCs w:val="18"/>
              </w:rPr>
              <w:t>2</w:t>
            </w:r>
          </w:p>
        </w:tc>
        <w:tc>
          <w:tcPr>
            <w:tcW w:w="3827" w:type="dxa"/>
            <w:tcBorders>
              <w:top w:val="single" w:sz="4" w:space="0" w:color="BFBFBF"/>
              <w:start w:val="single" w:sz="4" w:space="0" w:color="BFBFBF"/>
              <w:bottom w:val="single" w:sz="4" w:space="0" w:color="BFBFBF"/>
              <w:end w:val="single" w:sz="4" w:space="0" w:color="BFBFBF"/>
            </w:tcBorders>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tcPr>
          <w:p>
            <w:pPr>
              <w:pStyle w:val="Normal"/>
              <w:snapToGrid w:val="false"/>
              <w:ind w:end="57"/>
              <w:jc w:val="center"/>
              <w:rPr>
                <w:rFonts w:ascii="Verdana" w:hAnsi="Verdana" w:cs="Verdana"/>
                <w:sz w:val="18"/>
                <w:szCs w:val="18"/>
              </w:rPr>
            </w:pPr>
            <w:r>
              <w:rPr>
                <w:rFonts w:cs="Verdana" w:ascii="Verdana" w:hAnsi="Verdana"/>
                <w:sz w:val="18"/>
                <w:szCs w:val="18"/>
              </w:rPr>
            </w:r>
          </w:p>
        </w:tc>
      </w:tr>
      <w:tr>
        <w:trPr/>
        <w:tc>
          <w:tcPr>
            <w:tcW w:w="3652"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bCs/>
                <w:sz w:val="18"/>
                <w:szCs w:val="18"/>
              </w:rPr>
            </w:pPr>
            <w:r>
              <w:rPr>
                <w:rFonts w:cs="Verdana" w:ascii="Verdana" w:hAnsi="Verdana"/>
                <w:bCs/>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bCs/>
                <w:sz w:val="18"/>
                <w:szCs w:val="18"/>
              </w:rPr>
            </w:pPr>
            <w:r>
              <w:rPr>
                <w:rFonts w:cs="Verdana" w:ascii="Verdana" w:hAnsi="Verdana"/>
                <w:bCs/>
                <w:sz w:val="18"/>
                <w:szCs w:val="18"/>
              </w:rPr>
            </w:r>
          </w:p>
        </w:tc>
        <w:tc>
          <w:tcPr>
            <w:tcW w:w="3827"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rPr>
                <w:rFonts w:ascii="Verdana" w:hAnsi="Verdana" w:cs="Verdana"/>
                <w:sz w:val="18"/>
                <w:szCs w:val="18"/>
              </w:rPr>
            </w:pPr>
            <w:r>
              <w:rPr>
                <w:rFonts w:cs="Verdana" w:ascii="Verdana" w:hAnsi="Verdana"/>
                <w:sz w:val="18"/>
                <w:szCs w:val="18"/>
              </w:rPr>
            </w:r>
          </w:p>
        </w:tc>
        <w:tc>
          <w:tcPr>
            <w:tcW w:w="1134" w:type="dxa"/>
            <w:tcBorders>
              <w:top w:val="single" w:sz="4" w:space="0" w:color="BFBFBF"/>
              <w:start w:val="single" w:sz="4" w:space="0" w:color="BFBFBF"/>
              <w:bottom w:val="single" w:sz="4" w:space="0" w:color="BFBFBF"/>
              <w:end w:val="single" w:sz="4" w:space="0" w:color="BFBFBF"/>
            </w:tcBorders>
            <w:shd w:fill="F2F2F2" w:val="clear"/>
          </w:tcPr>
          <w:p>
            <w:pPr>
              <w:pStyle w:val="Normal"/>
              <w:snapToGrid w:val="false"/>
              <w:ind w:end="57"/>
              <w:jc w:val="center"/>
              <w:rPr>
                <w:rFonts w:ascii="Verdana" w:hAnsi="Verdana" w:cs="Verdana"/>
                <w:sz w:val="18"/>
                <w:szCs w:val="18"/>
              </w:rPr>
            </w:pPr>
            <w:r>
              <w:rPr>
                <w:rFonts w:cs="Verdana" w:ascii="Verdana" w:hAnsi="Verdana"/>
                <w:sz w:val="18"/>
                <w:szCs w:val="18"/>
              </w:rPr>
            </w:r>
          </w:p>
        </w:tc>
      </w:tr>
    </w:tbl>
    <w:p>
      <w:pPr>
        <w:pStyle w:val="Normal"/>
        <w:ind w:end="57"/>
        <w:rPr>
          <w:rFonts w:ascii="Verdana" w:hAnsi="Verdana" w:cs="Verdana"/>
          <w:sz w:val="18"/>
          <w:szCs w:val="18"/>
        </w:rPr>
      </w:pPr>
      <w:r>
        <w:rPr>
          <w:rFonts w:cs="Verdana" w:ascii="Verdana" w:hAnsi="Verdana"/>
          <w:sz w:val="18"/>
          <w:szCs w:val="18"/>
        </w:rPr>
      </w:r>
    </w:p>
    <w:sectPr>
      <w:type w:val="continuous"/>
      <w:pgSz w:w="11906" w:h="16838"/>
      <w:pgMar w:left="992" w:right="1134" w:gutter="0" w:header="0" w:top="720" w:footer="567" w:bottom="720"/>
      <w:formProt w:val="false"/>
      <w:titlePg/>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omic Sans MS">
    <w:charset w:val="00" w:characterSet="windows-1252"/>
    <w:family w:val="script"/>
    <w:pitch w:val="variable"/>
  </w:font>
  <w:font w:name="Calibri">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Verdana">
    <w:charset w:val="00" w:characterSet="windows-1252"/>
    <w:family w:val="swiss"/>
    <w:pitch w:val="variable"/>
  </w:font>
  <w:font w:name="MS Gothic">
    <w:altName w:val="ＭＳ ゴシック"/>
    <w:charset w:val="80"/>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b/>
        <w:color w:val="FF0000"/>
        <w:sz w:val="24"/>
        <w:szCs w:val="24"/>
      </w:rPr>
    </w:pPr>
    <w:r>
      <w:rPr>
        <w:rStyle w:val="Emphasis"/>
        <w:rFonts w:cs="Arial" w:ascii="Arial" w:hAnsi="Arial"/>
        <w:b/>
        <w:color w:val="FF0000"/>
        <w:sz w:val="24"/>
        <w:szCs w:val="24"/>
      </w:rPr>
      <w:t>Document de travail non contractuel</w:t>
      <w:tab/>
      <w:t xml:space="preserve"> </w:t>
      <w:tab/>
      <w:t>A ADAPTER</w:t>
    </w:r>
  </w:p>
  <w:p>
    <w:pPr>
      <w:pStyle w:val="Normal"/>
      <w:ind w:start="57" w:end="57"/>
      <w:jc w:val="end"/>
      <w:rPr>
        <w:b/>
        <w:color w:val="FF0000"/>
        <w:sz w:val="24"/>
        <w:szCs w:val="24"/>
      </w:rPr>
    </w:pPr>
    <w:r>
      <w:rPr>
        <w:b/>
        <w:color w:val="FF0000"/>
        <w:sz w:val="24"/>
        <w:szCs w:val="24"/>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Pr>
        <w:rStyle w:val="PageNumber"/>
      </w:rPr>
      <w:t>/</w:t>
    </w:r>
    <w:r>
      <w:rPr>
        <w:rStyle w:val="PageNumber"/>
      </w:rPr>
      <w:fldChar w:fldCharType="begin"/>
    </w:r>
    <w:r>
      <w:rPr>
        <w:rStyle w:val="PageNumber"/>
      </w:rPr>
      <w:instrText xml:space="preserve"> NUMPAGES \* ARABIC </w:instrText>
    </w:r>
    <w:r>
      <w:rPr>
        <w:rStyle w:val="PageNumber"/>
      </w:rPr>
      <w:fldChar w:fldCharType="separate"/>
    </w:r>
    <w:r>
      <w:rPr>
        <w:rStyle w:val="PageNumber"/>
      </w:rPr>
      <w:t>5</w:t>
    </w:r>
    <w:r>
      <w:rPr>
        <w:rStyle w:val="PageNumber"/>
      </w:rPr>
      <w:fldChar w:fldCharType="end"/>
    </w:r>
  </w:p>
  <w:p>
    <w:pPr>
      <w:pStyle w:val="Normal"/>
      <w:rPr/>
    </w:pPr>
    <w:r>
      <w:rPr/>
      <w:t>Document de travail non contractuel</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0"/>
        </w:tabs>
        <w:ind w:start="1774" w:hanging="360"/>
      </w:pPr>
      <w:rPr>
        <w:rFonts w:ascii="Symbol" w:hAnsi="Symbol" w:cs="Symbol" w:hint="default"/>
      </w:rPr>
    </w:lvl>
  </w:abstractNum>
  <w:abstractNum w:abstractNumId="3">
    <w:lvl w:ilvl="0">
      <w:start w:val="1"/>
      <w:numFmt w:val="decimal"/>
      <w:lvlText w:val="%1."/>
      <w:lvlJc w:val="start"/>
      <w:pPr>
        <w:tabs>
          <w:tab w:val="num" w:pos="0"/>
        </w:tabs>
        <w:ind w:start="72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3"/>
  <w:defaultTabStop w:val="709"/>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fr-FR" w:bidi="ar-SA" w:eastAsia="zh-CN"/>
    </w:rPr>
  </w:style>
  <w:style w:type="paragraph" w:styleId="Heading1">
    <w:name w:val="Heading 1"/>
    <w:basedOn w:val="Normal"/>
    <w:next w:val="Normal"/>
    <w:qFormat/>
    <w:pPr>
      <w:keepNext w:val="true"/>
      <w:numPr>
        <w:ilvl w:val="0"/>
        <w:numId w:val="1"/>
      </w:numPr>
      <w:outlineLvl w:val="0"/>
    </w:pPr>
    <w:rPr>
      <w:rFonts w:ascii="Comic Sans MS" w:hAnsi="Comic Sans MS" w:cs="Comic Sans MS"/>
      <w:b/>
      <w:i/>
      <w:u w:val="single"/>
    </w:rPr>
  </w:style>
  <w:style w:type="paragraph" w:styleId="Heading2">
    <w:name w:val="Heading 2"/>
    <w:basedOn w:val="Normal"/>
    <w:next w:val="Normal"/>
    <w:qFormat/>
    <w:pPr>
      <w:keepNext w:val="true"/>
      <w:numPr>
        <w:ilvl w:val="1"/>
        <w:numId w:val="1"/>
      </w:numPr>
      <w:jc w:val="both"/>
      <w:outlineLvl w:val="1"/>
    </w:pPr>
    <w:rPr>
      <w:rFonts w:ascii="Comic Sans MS" w:hAnsi="Comic Sans MS" w:cs="Comic Sans MS"/>
      <w:b/>
      <w:i/>
      <w:u w:val="single"/>
    </w:rPr>
  </w:style>
  <w:style w:type="paragraph" w:styleId="Heading3">
    <w:name w:val="Heading 3"/>
    <w:basedOn w:val="Normal"/>
    <w:next w:val="Normal"/>
    <w:qFormat/>
    <w:pPr>
      <w:keepNext w:val="true"/>
      <w:numPr>
        <w:ilvl w:val="2"/>
        <w:numId w:val="1"/>
      </w:numPr>
      <w:jc w:val="both"/>
      <w:outlineLvl w:val="2"/>
    </w:pPr>
    <w:rPr>
      <w:rFonts w:ascii="Comic Sans MS" w:hAnsi="Comic Sans MS" w:cs="Comic Sans MS"/>
      <w:b/>
      <w:bdr w:val="single" w:sz="4" w:space="0" w:color="000000"/>
    </w:rPr>
  </w:style>
  <w:style w:type="character" w:styleId="WW8Num1z0">
    <w:name w:val="WW8Num1z0"/>
    <w:qFormat/>
    <w:rPr>
      <w:rFonts w:ascii="Calibri" w:hAnsi="Calibri" w:eastAsia="Calibri" w:cs="Calibri"/>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Times New Roman" w:hAnsi="Times New Roman" w:eastAsia="Times New Roman" w:cs="Times New Roman"/>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Verdana" w:hAnsi="Verdana"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rFonts w:ascii="Verdana" w:hAnsi="Verdana" w:eastAsia="Times New Roman" w:cs="Times New Roman"/>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Policepardfaut">
    <w:name w:val="Police par défaut"/>
    <w:qFormat/>
    <w:rPr/>
  </w:style>
  <w:style w:type="character" w:styleId="PageNumber">
    <w:name w:val="Page Number"/>
    <w:basedOn w:val="Policepardfaut"/>
    <w:rPr/>
  </w:style>
  <w:style w:type="character" w:styleId="Emphasis">
    <w:name w:val="Emphasis"/>
    <w:qFormat/>
    <w:rPr>
      <w:i/>
      <w:iCs/>
    </w:rPr>
  </w:style>
  <w:style w:type="character" w:styleId="Hyperlink">
    <w:name w:val="Hyperlink"/>
    <w:rPr>
      <w:color w:val="0563C1"/>
      <w:u w:val="single"/>
    </w:rPr>
  </w:style>
  <w:style w:type="character" w:styleId="Mentionnonrsolue">
    <w:name w:val="Mention non résolue"/>
    <w:qFormat/>
    <w:rPr>
      <w:color w:val="605E5C"/>
      <w:shd w:fill="E1DFDD" w:val="clear"/>
    </w:rPr>
  </w:style>
  <w:style w:type="paragraph" w:styleId="Heading">
    <w:name w:val="Heading"/>
    <w:basedOn w:val="Normal"/>
    <w:next w:val="BodyText"/>
    <w:qFormat/>
    <w:pPr>
      <w:jc w:val="center"/>
    </w:pPr>
    <w:rPr>
      <w:rFonts w:ascii="Comic Sans MS" w:hAnsi="Comic Sans MS" w:cs="Comic Sans MS"/>
      <w:sz w:val="40"/>
    </w:rPr>
  </w:style>
  <w:style w:type="paragraph" w:styleId="BodyText">
    <w:name w:val="Body Text"/>
    <w:basedOn w:val="Normal"/>
    <w:pPr>
      <w:jc w:val="both"/>
    </w:pPr>
    <w:rPr>
      <w:rFonts w:ascii="Comic Sans MS" w:hAnsi="Comic Sans MS" w:cs="Comic Sans MS"/>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536" w:leader="none"/>
        <w:tab w:val="right" w:pos="9072" w:leader="none"/>
      </w:tabs>
    </w:pPr>
    <w:rPr/>
  </w:style>
  <w:style w:type="paragraph" w:styleId="Footer">
    <w:name w:val="Footer"/>
    <w:basedOn w:val="Normal"/>
    <w:pPr>
      <w:tabs>
        <w:tab w:val="clear" w:pos="709"/>
        <w:tab w:val="center" w:pos="4536" w:leader="none"/>
        <w:tab w:val="right" w:pos="9072" w:leader="none"/>
      </w:tabs>
    </w:pPr>
    <w:rPr/>
  </w:style>
  <w:style w:type="paragraph" w:styleId="Paragraphedeliste">
    <w:name w:val="Paragraphe de liste"/>
    <w:basedOn w:val="Normal"/>
    <w:qFormat/>
    <w:pPr>
      <w:spacing w:lineRule="auto" w:line="256" w:before="0" w:after="160"/>
      <w:ind w:hanging="0" w:start="720" w:end="0"/>
      <w:contextualSpacing/>
    </w:pPr>
    <w:rPr>
      <w:rFonts w:ascii="Calibri" w:hAnsi="Calibri" w:eastAsia="Calibri" w:cs="Times New Roman"/>
      <w:sz w:val="22"/>
      <w:szCs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footer" Target="footer1.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numbering" Target="numbering.xml"/><Relationship Id="rId10" Type="http://schemas.openxmlformats.org/officeDocument/2006/relationships/customXml" Target="../customXml/item2.xml"/><Relationship Id="rId4" Type="http://schemas.openxmlformats.org/officeDocument/2006/relationships/hyperlink" Target="mailto:...............@..........................." TargetMode="Externa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8DAB9DFC5644B96647523D26176EA" ma:contentTypeVersion="20" ma:contentTypeDescription="Crée un document." ma:contentTypeScope="" ma:versionID="aafc1f9d1c53eaace17beebe856011d6">
  <xsd:schema xmlns:xsd="http://www.w3.org/2001/XMLSchema" xmlns:xs="http://www.w3.org/2001/XMLSchema" xmlns:p="http://schemas.microsoft.com/office/2006/metadata/properties" xmlns:ns2="8ac80f78-1a3e-4957-9b90-4fd957b29cd6" xmlns:ns3="a18ca335-524d-4ae1-a2b3-493d8a07e446" targetNamespace="http://schemas.microsoft.com/office/2006/metadata/properties" ma:root="true" ma:fieldsID="1682e15274622d13cfdcebad82dd097f" ns2:_="" ns3:_="">
    <xsd:import namespace="8ac80f78-1a3e-4957-9b90-4fd957b29cd6"/>
    <xsd:import namespace="a18ca335-524d-4ae1-a2b3-493d8a07e44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_x00e8_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80f78-1a3e-4957-9b90-4fd957b29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fdd4edd-00e7-40f2-9452-069a7ce2f6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cc_x00e8_s" ma:index="27" nillable="true" ma:displayName="Accès" ma:format="Dropdown" ma:list="UserInfo" ma:SharePointGroup="0" ma:internalName="Acc_x00e8_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8ca335-524d-4ae1-a2b3-493d8a07e446"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9c2fe7e4-600e-4801-b2d2-8ae46880f469}" ma:internalName="TaxCatchAll" ma:showField="CatchAllData" ma:web="a18ca335-524d-4ae1-a2b3-493d8a07e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c80f78-1a3e-4957-9b90-4fd957b29cd6">
      <Terms xmlns="http://schemas.microsoft.com/office/infopath/2007/PartnerControls"/>
    </lcf76f155ced4ddcb4097134ff3c332f>
    <Acc_x00e8_s xmlns="8ac80f78-1a3e-4957-9b90-4fd957b29cd6">
      <UserInfo>
        <DisplayName/>
        <AccountId xsi:nil="true"/>
        <AccountType/>
      </UserInfo>
    </Acc_x00e8_s>
    <TaxCatchAll xmlns="a18ca335-524d-4ae1-a2b3-493d8a07e446" xsi:nil="true"/>
  </documentManagement>
</p:properties>
</file>

<file path=customXml/itemProps1.xml><?xml version="1.0" encoding="utf-8"?>
<ds:datastoreItem xmlns:ds="http://schemas.openxmlformats.org/officeDocument/2006/customXml" ds:itemID="{FE30F394-8870-4C50-A410-C333E45B359B}"/>
</file>

<file path=customXml/itemProps2.xml><?xml version="1.0" encoding="utf-8"?>
<ds:datastoreItem xmlns:ds="http://schemas.openxmlformats.org/officeDocument/2006/customXml" ds:itemID="{7922F852-834E-4DE2-BAC1-7398051FD810}"/>
</file>

<file path=customXml/itemProps3.xml><?xml version="1.0" encoding="utf-8"?>
<ds:datastoreItem xmlns:ds="http://schemas.openxmlformats.org/officeDocument/2006/customXml" ds:itemID="{30EF0352-3CB2-4605-9C6E-3E6762729129}"/>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2025-05-23T06:41:00Z</dcterms:created>
  <dc:creator>DEMO</dc:creator>
  <dc:description/>
  <cp:keywords/>
  <dc:language>en-US</dc:language>
  <cp:lastModifiedBy>gosseaume.avocat@laposte.net</cp:lastModifiedBy>
  <cp:lastPrinted>2023-03-02T19:59:00Z</cp:lastPrinted>
  <dcterms:modified xsi:type="dcterms:W3CDTF">2025-05-23T06:41:00Z</dcterms:modified>
  <cp:revision>2</cp:revision>
  <dc:subject/>
  <dc:title>CONTRAT DE LOCATION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0x010100D6E8DAB9DFC5644B96647523D26176EA</vt:lpwstr>
  </property>
</Properties>
</file>