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Title"/>
        <w:rPr/>
      </w:pPr>
      <w:bookmarkStart w:colFirst="0" w:colLast="0" w:name="_sacb774069pb" w:id="0"/>
      <w:bookmarkEnd w:id="0"/>
      <w:r w:rsidDel="00000000" w:rsidR="00000000" w:rsidRPr="00000000">
        <w:rPr>
          <w:rtl w:val="0"/>
        </w:rPr>
        <w:t xml:space="preserve">CI for Sales and CS: Training exercise</w:t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eosrcd90sm0w" w:id="1"/>
      <w:bookmarkEnd w:id="1"/>
      <w:r w:rsidDel="00000000" w:rsidR="00000000" w:rsidRPr="00000000">
        <w:rPr>
          <w:rtl w:val="0"/>
        </w:rPr>
        <w:t xml:space="preserve">Training exercise</w:t>
      </w:r>
    </w:p>
    <w:p w:rsidR="00000000" w:rsidDel="00000000" w:rsidP="00000000" w:rsidRDefault="00000000" w:rsidRPr="00000000" w14:paraId="00000003">
      <w:pPr>
        <w:spacing w:after="200" w:line="360" w:lineRule="auto"/>
        <w:rPr>
          <w:rFonts w:ascii="Poppins" w:cs="Poppins" w:eastAsia="Poppins" w:hAnsi="Poppins"/>
          <w:color w:val="09100f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3"/>
        <w:spacing w:after="80" w:before="320" w:line="276" w:lineRule="auto"/>
        <w:ind w:left="0" w:firstLine="0"/>
        <w:rPr>
          <w:rFonts w:ascii="Poppins" w:cs="Poppins" w:eastAsia="Poppins" w:hAnsi="Poppins"/>
          <w:i w:val="0"/>
          <w:color w:val="000000"/>
          <w:sz w:val="28"/>
          <w:szCs w:val="28"/>
        </w:rPr>
      </w:pPr>
      <w:bookmarkStart w:colFirst="0" w:colLast="0" w:name="_xx18hv65rr19" w:id="2"/>
      <w:bookmarkEnd w:id="2"/>
      <w:r w:rsidDel="00000000" w:rsidR="00000000" w:rsidRPr="00000000">
        <w:rPr>
          <w:rFonts w:ascii="Poppins" w:cs="Poppins" w:eastAsia="Poppins" w:hAnsi="Poppins"/>
          <w:i w:val="0"/>
          <w:color w:val="000000"/>
          <w:sz w:val="28"/>
          <w:szCs w:val="28"/>
          <w:rtl w:val="0"/>
        </w:rPr>
        <w:t xml:space="preserve">ℹ️ About this resource</w:t>
      </w:r>
    </w:p>
    <w:p w:rsidR="00000000" w:rsidDel="00000000" w:rsidP="00000000" w:rsidRDefault="00000000" w:rsidRPr="00000000" w14:paraId="00000005">
      <w:pPr>
        <w:spacing w:after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br w:type="textWrapping"/>
        <w:t xml:space="preserve">Self-serve resources like battlecards are a great start, but we also need to give our teams a chance to practice their skills in a low-stakes environment. </w:t>
      </w:r>
    </w:p>
    <w:p w:rsidR="00000000" w:rsidDel="00000000" w:rsidP="00000000" w:rsidRDefault="00000000" w:rsidRPr="00000000" w14:paraId="00000006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Yes, sales role play can be awkward. But would you rather practice with a friendly face who’s here to give you feedback, or practice on your $125K ARR account? </w:t>
      </w:r>
    </w:p>
    <w:p w:rsidR="00000000" w:rsidDel="00000000" w:rsidP="00000000" w:rsidRDefault="00000000" w:rsidRPr="00000000" w14:paraId="00000008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spacing w:after="0" w:line="276" w:lineRule="auto"/>
        <w:rPr>
          <w:color w:val="000000"/>
        </w:rPr>
      </w:pPr>
      <w:r w:rsidDel="00000000" w:rsidR="00000000" w:rsidRPr="00000000">
        <w:rPr>
          <w:color w:val="000000"/>
          <w:rtl w:val="0"/>
        </w:rPr>
        <w:t xml:space="preserve">I recommend running this at the single team level, with 6-12 participants. Try to have two facilitators for this exercise: One to play the role of the customer, the other to take live notes during the exercise. </w:t>
      </w:r>
    </w:p>
    <w:p w:rsidR="00000000" w:rsidDel="00000000" w:rsidP="00000000" w:rsidRDefault="00000000" w:rsidRPr="00000000" w14:paraId="0000000A">
      <w:pPr>
        <w:pStyle w:val="Heading3"/>
        <w:spacing w:after="80" w:before="320" w:line="276" w:lineRule="auto"/>
        <w:ind w:left="0" w:firstLine="0"/>
        <w:rPr>
          <w:rFonts w:ascii="Poppins" w:cs="Poppins" w:eastAsia="Poppins" w:hAnsi="Poppins"/>
          <w:i w:val="0"/>
          <w:color w:val="000000"/>
          <w:sz w:val="28"/>
          <w:szCs w:val="28"/>
        </w:rPr>
      </w:pPr>
      <w:bookmarkStart w:colFirst="0" w:colLast="0" w:name="_86qze4y4r9io" w:id="3"/>
      <w:bookmarkEnd w:id="3"/>
      <w:r w:rsidDel="00000000" w:rsidR="00000000" w:rsidRPr="00000000">
        <w:rPr>
          <w:rFonts w:ascii="Poppins" w:cs="Poppins" w:eastAsia="Poppins" w:hAnsi="Poppins"/>
          <w:i w:val="0"/>
          <w:color w:val="000000"/>
          <w:sz w:val="28"/>
          <w:szCs w:val="28"/>
          <w:rtl w:val="0"/>
        </w:rPr>
        <w:t xml:space="preserve">📚 Training exercise: Your lesson plan</w:t>
      </w:r>
    </w:p>
    <w:p w:rsidR="00000000" w:rsidDel="00000000" w:rsidP="00000000" w:rsidRDefault="00000000" w:rsidRPr="00000000" w14:paraId="0000000B">
      <w:pP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080.0" w:type="dxa"/>
        <w:jc w:val="left"/>
        <w:tblBorders>
          <w:top w:color="b7b7b7" w:space="0" w:sz="8" w:val="single"/>
          <w:left w:color="b7b7b7" w:space="0" w:sz="8" w:val="single"/>
          <w:bottom w:color="b7b7b7" w:space="0" w:sz="8" w:val="single"/>
          <w:right w:color="b7b7b7" w:space="0" w:sz="8" w:val="single"/>
          <w:insideH w:color="b7b7b7" w:space="0" w:sz="8" w:val="single"/>
          <w:insideV w:color="b7b7b7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2940" w:hRule="atLeast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0C">
            <w:pPr>
              <w:widowControl w:val="0"/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widowControl w:val="0"/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10-15 minutes</w:t>
            </w:r>
          </w:p>
          <w:p w:rsidR="00000000" w:rsidDel="00000000" w:rsidP="00000000" w:rsidRDefault="00000000" w:rsidRPr="00000000" w14:paraId="0000000E">
            <w:pPr>
              <w:widowControl w:val="0"/>
              <w:spacing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widowControl w:val="0"/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Introduce top competitors and key ideas for differentiation</w:t>
            </w:r>
          </w:p>
          <w:p w:rsidR="00000000" w:rsidDel="00000000" w:rsidP="00000000" w:rsidRDefault="00000000" w:rsidRPr="00000000" w14:paraId="00000010">
            <w:pPr>
              <w:widowControl w:val="0"/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widowControl w:val="0"/>
              <w:numPr>
                <w:ilvl w:val="0"/>
                <w:numId w:val="1"/>
              </w:numPr>
              <w:spacing w:line="240" w:lineRule="auto"/>
              <w:ind w:left="1700.7874015748032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Facilitator presents this content as a set up to the exercise</w:t>
            </w:r>
          </w:p>
          <w:p w:rsidR="00000000" w:rsidDel="00000000" w:rsidP="00000000" w:rsidRDefault="00000000" w:rsidRPr="00000000" w14:paraId="00000012">
            <w:pPr>
              <w:widowControl w:val="0"/>
              <w:numPr>
                <w:ilvl w:val="0"/>
                <w:numId w:val="1"/>
              </w:numPr>
              <w:spacing w:line="240" w:lineRule="auto"/>
              <w:ind w:left="1700.7874015748032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Hold off on questions for now - make sure you get to the exercise with plenty of time</w:t>
            </w:r>
          </w:p>
          <w:p w:rsidR="00000000" w:rsidDel="00000000" w:rsidP="00000000" w:rsidRDefault="00000000" w:rsidRPr="00000000" w14:paraId="00000013">
            <w:pPr>
              <w:widowControl w:val="0"/>
              <w:spacing w:line="240" w:lineRule="auto"/>
              <w:ind w:right="1576.653543307086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4">
      <w:pP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10080.0" w:type="dxa"/>
        <w:jc w:val="left"/>
        <w:tblBorders>
          <w:top w:color="b7b7b7" w:space="0" w:sz="8" w:val="single"/>
          <w:left w:color="b7b7b7" w:space="0" w:sz="8" w:val="single"/>
          <w:bottom w:color="b7b7b7" w:space="0" w:sz="8" w:val="single"/>
          <w:right w:color="b7b7b7" w:space="0" w:sz="8" w:val="single"/>
          <w:insideH w:color="b7b7b7" w:space="0" w:sz="8" w:val="single"/>
          <w:insideV w:color="b7b7b7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2940" w:hRule="atLeast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5 minutes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Set up role-play scenario</w:t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numPr>
                <w:ilvl w:val="0"/>
                <w:numId w:val="1"/>
              </w:numPr>
              <w:spacing w:line="240" w:lineRule="auto"/>
              <w:ind w:left="1700.7874015748032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Show a slide with a real (or realistic) customer scenario</w:t>
            </w:r>
          </w:p>
          <w:p w:rsidR="00000000" w:rsidDel="00000000" w:rsidP="00000000" w:rsidRDefault="00000000" w:rsidRPr="00000000" w14:paraId="0000001B">
            <w:pPr>
              <w:widowControl w:val="0"/>
              <w:numPr>
                <w:ilvl w:val="0"/>
                <w:numId w:val="1"/>
              </w:numPr>
              <w:spacing w:line="240" w:lineRule="auto"/>
              <w:ind w:left="1700.7874015748032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Include relevant details such as: </w:t>
            </w:r>
          </w:p>
          <w:p w:rsidR="00000000" w:rsidDel="00000000" w:rsidP="00000000" w:rsidRDefault="00000000" w:rsidRPr="00000000" w14:paraId="0000001C">
            <w:pPr>
              <w:widowControl w:val="0"/>
              <w:numPr>
                <w:ilvl w:val="0"/>
                <w:numId w:val="2"/>
              </w:numPr>
              <w:spacing w:after="0" w:afterAutospacing="0" w:line="240" w:lineRule="auto"/>
              <w:ind w:left="2160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Customer persona</w:t>
            </w:r>
          </w:p>
          <w:p w:rsidR="00000000" w:rsidDel="00000000" w:rsidP="00000000" w:rsidRDefault="00000000" w:rsidRPr="00000000" w14:paraId="0000001D">
            <w:pPr>
              <w:widowControl w:val="0"/>
              <w:numPr>
                <w:ilvl w:val="0"/>
                <w:numId w:val="2"/>
              </w:numPr>
              <w:spacing w:after="0" w:afterAutospacing="0" w:line="240" w:lineRule="auto"/>
              <w:ind w:left="2160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Vertical</w:t>
            </w:r>
          </w:p>
          <w:p w:rsidR="00000000" w:rsidDel="00000000" w:rsidP="00000000" w:rsidRDefault="00000000" w:rsidRPr="00000000" w14:paraId="0000001E">
            <w:pPr>
              <w:widowControl w:val="0"/>
              <w:numPr>
                <w:ilvl w:val="0"/>
                <w:numId w:val="2"/>
              </w:numPr>
              <w:spacing w:after="0" w:afterAutospacing="0" w:line="240" w:lineRule="auto"/>
              <w:ind w:left="2160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Buying stage</w:t>
            </w:r>
          </w:p>
          <w:p w:rsidR="00000000" w:rsidDel="00000000" w:rsidP="00000000" w:rsidRDefault="00000000" w:rsidRPr="00000000" w14:paraId="0000001F">
            <w:pPr>
              <w:widowControl w:val="0"/>
              <w:numPr>
                <w:ilvl w:val="0"/>
                <w:numId w:val="2"/>
              </w:numPr>
              <w:spacing w:line="240" w:lineRule="auto"/>
              <w:ind w:left="2160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Competitors under consideration</w:t>
            </w:r>
          </w:p>
          <w:p w:rsidR="00000000" w:rsidDel="00000000" w:rsidP="00000000" w:rsidRDefault="00000000" w:rsidRPr="00000000" w14:paraId="00000020">
            <w:pPr>
              <w:widowControl w:val="0"/>
              <w:spacing w:line="240" w:lineRule="auto"/>
              <w:ind w:left="720" w:right="1576.6535433070862" w:firstLine="0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1">
      <w:pPr>
        <w:spacing w:line="276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10080.0" w:type="dxa"/>
        <w:jc w:val="left"/>
        <w:tblBorders>
          <w:top w:color="b7b7b7" w:space="0" w:sz="8" w:val="single"/>
          <w:left w:color="b7b7b7" w:space="0" w:sz="8" w:val="single"/>
          <w:bottom w:color="b7b7b7" w:space="0" w:sz="8" w:val="single"/>
          <w:right w:color="b7b7b7" w:space="0" w:sz="8" w:val="single"/>
          <w:insideH w:color="b7b7b7" w:space="0" w:sz="8" w:val="single"/>
          <w:insideV w:color="b7b7b7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2940" w:hRule="atLeast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widowControl w:val="0"/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5 minutes</w:t>
            </w:r>
          </w:p>
          <w:p w:rsidR="00000000" w:rsidDel="00000000" w:rsidP="00000000" w:rsidRDefault="00000000" w:rsidRPr="00000000" w14:paraId="00000025">
            <w:pPr>
              <w:widowControl w:val="0"/>
              <w:spacing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Team uses battlecards to prepare for the role play conversation</w:t>
            </w:r>
          </w:p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8">
            <w:pPr>
              <w:widowControl w:val="0"/>
              <w:numPr>
                <w:ilvl w:val="0"/>
                <w:numId w:val="1"/>
              </w:numPr>
              <w:spacing w:after="0" w:line="240" w:lineRule="auto"/>
              <w:ind w:left="1842.5196850393697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⭐️ Tip: Play some instrumental music in the background by selecting “Share computer sound” when you share your screen in Zoom! </w:t>
            </w:r>
          </w:p>
          <w:p w:rsidR="00000000" w:rsidDel="00000000" w:rsidP="00000000" w:rsidRDefault="00000000" w:rsidRPr="00000000" w14:paraId="00000029">
            <w:pPr>
              <w:widowControl w:val="0"/>
              <w:spacing w:after="0" w:line="240" w:lineRule="auto"/>
              <w:ind w:right="1576.653543307086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A">
      <w:pP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0080.0" w:type="dxa"/>
        <w:jc w:val="left"/>
        <w:tblBorders>
          <w:top w:color="b7b7b7" w:space="0" w:sz="8" w:val="single"/>
          <w:left w:color="b7b7b7" w:space="0" w:sz="8" w:val="single"/>
          <w:bottom w:color="b7b7b7" w:space="0" w:sz="8" w:val="single"/>
          <w:right w:color="b7b7b7" w:space="0" w:sz="8" w:val="single"/>
          <w:insideH w:color="b7b7b7" w:space="0" w:sz="8" w:val="single"/>
          <w:insideV w:color="b7b7b7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2940" w:hRule="atLeast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15-20 minutes</w:t>
            </w:r>
          </w:p>
          <w:p w:rsidR="00000000" w:rsidDel="00000000" w:rsidP="00000000" w:rsidRDefault="00000000" w:rsidRPr="00000000" w14:paraId="0000002D">
            <w:pPr>
              <w:widowControl w:val="0"/>
              <w:spacing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widowControl w:val="0"/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Act out role play conversation</w:t>
            </w:r>
          </w:p>
          <w:p w:rsidR="00000000" w:rsidDel="00000000" w:rsidP="00000000" w:rsidRDefault="00000000" w:rsidRPr="00000000" w14:paraId="0000002F">
            <w:pPr>
              <w:widowControl w:val="0"/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0">
            <w:pPr>
              <w:widowControl w:val="0"/>
              <w:numPr>
                <w:ilvl w:val="0"/>
                <w:numId w:val="1"/>
              </w:numPr>
              <w:spacing w:line="240" w:lineRule="auto"/>
              <w:ind w:left="1842.5196850393697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One facilitator plays the role of the customer.</w:t>
            </w:r>
          </w:p>
          <w:p w:rsidR="00000000" w:rsidDel="00000000" w:rsidP="00000000" w:rsidRDefault="00000000" w:rsidRPr="00000000" w14:paraId="00000031">
            <w:pPr>
              <w:widowControl w:val="0"/>
              <w:numPr>
                <w:ilvl w:val="0"/>
                <w:numId w:val="1"/>
              </w:numPr>
              <w:spacing w:line="240" w:lineRule="auto"/>
              <w:ind w:left="1842.5196850393697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Set expectations that each person should contribute at least once. </w:t>
            </w:r>
          </w:p>
          <w:p w:rsidR="00000000" w:rsidDel="00000000" w:rsidP="00000000" w:rsidRDefault="00000000" w:rsidRPr="00000000" w14:paraId="00000032">
            <w:pPr>
              <w:widowControl w:val="0"/>
              <w:numPr>
                <w:ilvl w:val="0"/>
                <w:numId w:val="1"/>
              </w:numPr>
              <w:spacing w:line="240" w:lineRule="auto"/>
              <w:ind w:left="1842.5196850393697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Set expectations that role plays can be awkward, but it’s about the learning experience in a low-stakes environment. </w:t>
            </w:r>
          </w:p>
          <w:p w:rsidR="00000000" w:rsidDel="00000000" w:rsidP="00000000" w:rsidRDefault="00000000" w:rsidRPr="00000000" w14:paraId="00000033">
            <w:pPr>
              <w:widowControl w:val="0"/>
              <w:numPr>
                <w:ilvl w:val="0"/>
                <w:numId w:val="1"/>
              </w:numPr>
              <w:spacing w:line="240" w:lineRule="auto"/>
              <w:ind w:left="1842.5196850393697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Use a “popcorn” style format where you just ask for one idea or question from each participant at a time. Customer responds, then whoever is ready to jump in goes next and keeps the conversation going. </w:t>
            </w:r>
          </w:p>
          <w:p w:rsidR="00000000" w:rsidDel="00000000" w:rsidP="00000000" w:rsidRDefault="00000000" w:rsidRPr="00000000" w14:paraId="00000034">
            <w:pPr>
              <w:widowControl w:val="0"/>
              <w:numPr>
                <w:ilvl w:val="0"/>
                <w:numId w:val="1"/>
              </w:numPr>
              <w:spacing w:line="240" w:lineRule="auto"/>
              <w:ind w:left="1842.5196850393697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Set expectations that each person should contribute at least once.</w:t>
            </w:r>
          </w:p>
          <w:p w:rsidR="00000000" w:rsidDel="00000000" w:rsidP="00000000" w:rsidRDefault="00000000" w:rsidRPr="00000000" w14:paraId="00000035">
            <w:pPr>
              <w:widowControl w:val="0"/>
              <w:numPr>
                <w:ilvl w:val="0"/>
                <w:numId w:val="1"/>
              </w:numPr>
              <w:spacing w:line="240" w:lineRule="auto"/>
              <w:ind w:left="1842.5196850393697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Have your second facilitator take live notes while the exercise is going on. </w:t>
            </w:r>
          </w:p>
          <w:p w:rsidR="00000000" w:rsidDel="00000000" w:rsidP="00000000" w:rsidRDefault="00000000" w:rsidRPr="00000000" w14:paraId="00000036">
            <w:pPr>
              <w:widowControl w:val="0"/>
              <w:spacing w:line="240" w:lineRule="auto"/>
              <w:ind w:right="1576.653543307086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37">
      <w:pPr>
        <w:spacing w:line="276" w:lineRule="auto"/>
        <w:rPr>
          <w:color w:val="00000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spacing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tbl>
      <w:tblPr>
        <w:tblStyle w:val="Table5"/>
        <w:tblW w:w="10080.0" w:type="dxa"/>
        <w:jc w:val="left"/>
        <w:tblBorders>
          <w:top w:color="b7b7b7" w:space="0" w:sz="8" w:val="single"/>
          <w:left w:color="b7b7b7" w:space="0" w:sz="8" w:val="single"/>
          <w:bottom w:color="b7b7b7" w:space="0" w:sz="8" w:val="single"/>
          <w:right w:color="b7b7b7" w:space="0" w:sz="8" w:val="single"/>
          <w:insideH w:color="b7b7b7" w:space="0" w:sz="8" w:val="single"/>
          <w:insideV w:color="b7b7b7" w:space="0" w:sz="8" w:val="single"/>
        </w:tblBorders>
        <w:tblLayout w:type="fixed"/>
        <w:tblLook w:val="0600"/>
      </w:tblPr>
      <w:tblGrid>
        <w:gridCol w:w="10080"/>
        <w:tblGridChange w:id="0">
          <w:tblGrid>
            <w:gridCol w:w="10080"/>
          </w:tblGrid>
        </w:tblGridChange>
      </w:tblGrid>
      <w:tr>
        <w:trPr>
          <w:cantSplit w:val="0"/>
          <w:trHeight w:val="2940" w:hRule="atLeast"/>
          <w:tblHeader w:val="0"/>
        </w:trPr>
        <w:tc>
          <w:tcPr>
            <w:shd w:fill="f3f3f3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center"/>
          </w:tcPr>
          <w:p w:rsidR="00000000" w:rsidDel="00000000" w:rsidP="00000000" w:rsidRDefault="00000000" w:rsidRPr="00000000" w14:paraId="00000039">
            <w:pPr>
              <w:widowControl w:val="0"/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color w:val="000000"/>
                <w:sz w:val="18"/>
                <w:szCs w:val="18"/>
              </w:rPr>
            </w:pPr>
            <w:r w:rsidDel="00000000" w:rsidR="00000000" w:rsidRPr="00000000">
              <w:rPr>
                <w:color w:val="000000"/>
                <w:sz w:val="18"/>
                <w:szCs w:val="18"/>
                <w:rtl w:val="0"/>
              </w:rPr>
              <w:t xml:space="preserve">15-20 minutes</w:t>
            </w:r>
          </w:p>
          <w:p w:rsidR="00000000" w:rsidDel="00000000" w:rsidP="00000000" w:rsidRDefault="00000000" w:rsidRPr="00000000" w14:paraId="0000003B">
            <w:pPr>
              <w:widowControl w:val="0"/>
              <w:spacing w:line="240" w:lineRule="auto"/>
              <w:jc w:val="center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widowControl w:val="0"/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color w:val="000000"/>
                <w:sz w:val="26"/>
                <w:szCs w:val="26"/>
                <w:rtl w:val="0"/>
              </w:rPr>
              <w:t xml:space="preserve">Debrief + open Q&amp;A </w:t>
            </w:r>
          </w:p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color w:val="000000"/>
                <w:sz w:val="26"/>
                <w:szCs w:val="26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widowControl w:val="0"/>
              <w:numPr>
                <w:ilvl w:val="0"/>
                <w:numId w:val="1"/>
              </w:numPr>
              <w:spacing w:line="240" w:lineRule="auto"/>
              <w:ind w:left="1842.5196850393697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End scene and shake out the awkwardness of role play!</w:t>
            </w:r>
          </w:p>
          <w:p w:rsidR="00000000" w:rsidDel="00000000" w:rsidP="00000000" w:rsidRDefault="00000000" w:rsidRPr="00000000" w14:paraId="0000003F">
            <w:pPr>
              <w:widowControl w:val="0"/>
              <w:numPr>
                <w:ilvl w:val="0"/>
                <w:numId w:val="1"/>
              </w:numPr>
              <w:spacing w:line="240" w:lineRule="auto"/>
              <w:ind w:left="1842.5196850393697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Ask the team to reflect on how they thought it went, start with what worked well, then what would do differently. </w:t>
            </w:r>
          </w:p>
          <w:p w:rsidR="00000000" w:rsidDel="00000000" w:rsidP="00000000" w:rsidRDefault="00000000" w:rsidRPr="00000000" w14:paraId="00000040">
            <w:pPr>
              <w:widowControl w:val="0"/>
              <w:numPr>
                <w:ilvl w:val="0"/>
                <w:numId w:val="1"/>
              </w:numPr>
              <w:spacing w:line="240" w:lineRule="auto"/>
              <w:ind w:left="1842.5196850393697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Discuss VARS framework as a structure for handling competitive conversations. </w:t>
            </w:r>
          </w:p>
          <w:p w:rsidR="00000000" w:rsidDel="00000000" w:rsidP="00000000" w:rsidRDefault="00000000" w:rsidRPr="00000000" w14:paraId="00000041">
            <w:pPr>
              <w:widowControl w:val="0"/>
              <w:numPr>
                <w:ilvl w:val="0"/>
                <w:numId w:val="1"/>
              </w:numPr>
              <w:spacing w:line="240" w:lineRule="auto"/>
              <w:ind w:left="1842.5196850393697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Have a second facilitator reveal the live notes so the team can see for themselves where they used VARS and where they strayed from it, skipped it a step, or spent too long on a step. </w:t>
            </w:r>
          </w:p>
          <w:p w:rsidR="00000000" w:rsidDel="00000000" w:rsidP="00000000" w:rsidRDefault="00000000" w:rsidRPr="00000000" w14:paraId="00000042">
            <w:pPr>
              <w:widowControl w:val="0"/>
              <w:numPr>
                <w:ilvl w:val="0"/>
                <w:numId w:val="1"/>
              </w:numPr>
              <w:spacing w:line="240" w:lineRule="auto"/>
              <w:ind w:left="1842.5196850393697" w:right="1576.6535433070862" w:hanging="360"/>
              <w:rPr>
                <w:color w:val="000000"/>
              </w:rPr>
            </w:pPr>
            <w:r w:rsidDel="00000000" w:rsidR="00000000" w:rsidRPr="00000000">
              <w:rPr>
                <w:color w:val="000000"/>
                <w:rtl w:val="0"/>
              </w:rPr>
              <w:t xml:space="preserve">End with open Q&amp;A about competitive positioning, including any live deal examples and low-tier competitors. (Teams will often want to vent about competition after this exercise - let it happen!) </w:t>
            </w:r>
          </w:p>
          <w:p w:rsidR="00000000" w:rsidDel="00000000" w:rsidP="00000000" w:rsidRDefault="00000000" w:rsidRPr="00000000" w14:paraId="00000043">
            <w:pPr>
              <w:widowControl w:val="0"/>
              <w:spacing w:line="240" w:lineRule="auto"/>
              <w:ind w:right="1576.6535433070862"/>
              <w:rPr>
                <w:color w:val="00000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4">
      <w:pPr>
        <w:spacing w:line="276" w:lineRule="auto"/>
        <w:ind w:left="720" w:firstLine="0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spacing w:after="0" w:line="276" w:lineRule="auto"/>
        <w:rPr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pacing w:after="240" w:before="240" w:line="276" w:lineRule="auto"/>
        <w:rPr>
          <w:i w:val="1"/>
          <w:color w:val="000000"/>
        </w:rPr>
      </w:pPr>
      <w:r w:rsidDel="00000000" w:rsidR="00000000" w:rsidRPr="00000000">
        <w:rPr>
          <w:b w:val="1"/>
          <w:i w:val="1"/>
          <w:color w:val="000000"/>
          <w:rtl w:val="0"/>
        </w:rPr>
        <w:t xml:space="preserve">P.s.</w:t>
      </w:r>
      <w:r w:rsidDel="00000000" w:rsidR="00000000" w:rsidRPr="00000000">
        <w:rPr>
          <w:i w:val="1"/>
          <w:color w:val="000000"/>
          <w:rtl w:val="0"/>
        </w:rPr>
        <w:t xml:space="preserve"> We've got a whole course on </w:t>
      </w:r>
      <w:hyperlink r:id="rId6">
        <w:r w:rsidDel="00000000" w:rsidR="00000000" w:rsidRPr="00000000">
          <w:rPr>
            <w:i w:val="1"/>
            <w:color w:val="1155cc"/>
            <w:u w:val="single"/>
            <w:rtl w:val="0"/>
          </w:rPr>
          <w:t xml:space="preserve">Sales Enablement</w:t>
        </w:r>
      </w:hyperlink>
      <w:r w:rsidDel="00000000" w:rsidR="00000000" w:rsidRPr="00000000">
        <w:rPr>
          <w:i w:val="1"/>
          <w:color w:val="000000"/>
          <w:rtl w:val="0"/>
        </w:rPr>
        <w:t xml:space="preserve">, too. </w:t>
      </w:r>
    </w:p>
    <w:p w:rsidR="00000000" w:rsidDel="00000000" w:rsidP="00000000" w:rsidRDefault="00000000" w:rsidRPr="00000000" w14:paraId="00000047">
      <w:pPr>
        <w:spacing w:after="240" w:before="240" w:line="276" w:lineRule="auto"/>
        <w:rPr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spacing w:after="240" w:before="240" w:line="276" w:lineRule="auto"/>
        <w:rPr>
          <w:i w:val="1"/>
          <w:color w:val="00000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spacing w:after="240" w:before="240" w:line="276" w:lineRule="auto"/>
        <w:rPr>
          <w:i w:val="1"/>
          <w:color w:val="000000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footerReference r:id="rId9" w:type="default"/>
      <w:footerReference r:id="rId10" w:type="first"/>
      <w:pgSz w:h="15840" w:w="12240" w:orient="portrait"/>
      <w:pgMar w:bottom="1620" w:top="1890" w:left="1080" w:right="1080" w:header="288" w:footer="576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Poppi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pectral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Spectral Light">
    <w:embedRegular w:fontKey="{00000000-0000-0000-0000-000000000000}" r:id="rId9" w:subsetted="0"/>
    <w:embedBold w:fontKey="{00000000-0000-0000-0000-000000000000}" r:id="rId10" w:subsetted="0"/>
    <w:embedItalic w:fontKey="{00000000-0000-0000-0000-000000000000}" r:id="rId11" w:subsetted="0"/>
    <w:embedBoldItalic w:fontKey="{00000000-0000-0000-0000-000000000000}" r:id="rId12" w:subsetted="0"/>
  </w:font>
  <w:font w:name="Poppins SemiBold">
    <w:embedRegular w:fontKey="{00000000-0000-0000-0000-000000000000}" r:id="rId13" w:subsetted="0"/>
    <w:embedBold w:fontKey="{00000000-0000-0000-0000-000000000000}" r:id="rId14" w:subsetted="0"/>
    <w:embedItalic w:fontKey="{00000000-0000-0000-0000-000000000000}" r:id="rId15" w:subsetted="0"/>
    <w:embedBoldItalic w:fontKey="{00000000-0000-0000-0000-000000000000}" r:id="rId1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A">
    <w:pPr>
      <w:pageBreakBefore w:val="0"/>
      <w:rPr>
        <w:rFonts w:ascii="Spectral" w:cs="Spectral" w:eastAsia="Spectral" w:hAnsi="Spectral"/>
        <w:i w:val="1"/>
        <w:color w:val="999999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114300" distT="114300" distL="114300" distR="114300" hidden="0" layoutInCell="1" locked="0" relativeHeight="0" simplePos="0">
          <wp:simplePos x="0" y="0"/>
          <wp:positionH relativeFrom="column">
            <wp:posOffset>-695324</wp:posOffset>
          </wp:positionH>
          <wp:positionV relativeFrom="paragraph">
            <wp:posOffset>561975</wp:posOffset>
          </wp:positionV>
          <wp:extent cx="7791450" cy="203835"/>
          <wp:effectExtent b="0" l="0" r="0" t="0"/>
          <wp:wrapNone/>
          <wp:docPr id="2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77406" l="0" r="0" t="429"/>
                  <a:stretch>
                    <a:fillRect/>
                  </a:stretch>
                </pic:blipFill>
                <pic:spPr>
                  <a:xfrm>
                    <a:off x="0" y="0"/>
                    <a:ext cx="7791450" cy="203835"/>
                  </a:xfrm>
                  <a:prstGeom prst="rect"/>
                  <a:ln/>
                </pic:spPr>
              </pic:pic>
            </a:graphicData>
          </a:graphic>
        </wp:anchor>
      </w:drawing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C">
    <w:pPr>
      <w:pageBreakBefore w:val="0"/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B">
    <w:pPr>
      <w:spacing w:after="200" w:before="240" w:line="240" w:lineRule="auto"/>
      <w:ind w:right="360"/>
      <w:jc w:val="right"/>
      <w:rPr>
        <w:color w:val="f9f8f5"/>
      </w:rPr>
    </w:pPr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-9524</wp:posOffset>
          </wp:positionH>
          <wp:positionV relativeFrom="page">
            <wp:posOffset>-9524</wp:posOffset>
          </wp:positionV>
          <wp:extent cx="7786688" cy="638076"/>
          <wp:effectExtent b="0" l="0" r="0" t="0"/>
          <wp:wrapNone/>
          <wp:docPr id="3" name="image2.png"/>
          <a:graphic>
            <a:graphicData uri="http://schemas.openxmlformats.org/drawingml/2006/picture">
              <pic:pic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786688" cy="638076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 </w:t>
    </w:r>
    <w:r w:rsidDel="00000000" w:rsidR="00000000" w:rsidRPr="00000000">
      <w:rPr>
        <w:color w:val="f9f8f5"/>
        <w:rtl w:val="0"/>
      </w:rPr>
      <w:br w:type="textWrapping"/>
    </w:r>
    <w:r w:rsidDel="00000000" w:rsidR="00000000" w:rsidRPr="00000000">
      <w:rPr>
        <w:rFonts w:ascii="Spectral Light" w:cs="Spectral Light" w:eastAsia="Spectral Light" w:hAnsi="Spectral Light"/>
        <w:i w:val="1"/>
        <w:color w:val="f9f8f5"/>
        <w:sz w:val="28"/>
        <w:szCs w:val="28"/>
        <w:rtl w:val="0"/>
      </w:rPr>
      <w:t xml:space="preserve">Resource: </w:t>
    </w:r>
    <w:r w:rsidDel="00000000" w:rsidR="00000000" w:rsidRPr="00000000">
      <w:rPr>
        <w:rFonts w:ascii="Poppins" w:cs="Poppins" w:eastAsia="Poppins" w:hAnsi="Poppins"/>
        <w:color w:val="f9f8f5"/>
        <w:rtl w:val="0"/>
      </w:rPr>
      <w:t xml:space="preserve">Name of template</w:t>
    </w:r>
    <w:r w:rsidDel="00000000" w:rsidR="00000000" w:rsidRPr="00000000">
      <w:rPr>
        <w:color w:val="f9f8f5"/>
        <w:rtl w:val="0"/>
      </w:rPr>
      <w:t xml:space="preserve"> </w:t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4D">
    <w:pPr>
      <w:pStyle w:val="Heading1"/>
      <w:spacing w:after="0" w:before="200" w:line="240" w:lineRule="auto"/>
      <w:ind w:right="360"/>
      <w:rPr/>
    </w:pPr>
    <w:bookmarkStart w:colFirst="0" w:colLast="0" w:name="_3zj7b473j7v6" w:id="4"/>
    <w:bookmarkEnd w:id="4"/>
    <w:r w:rsidDel="00000000" w:rsidR="00000000" w:rsidRPr="00000000">
      <w:rPr/>
      <w:drawing>
        <wp:anchor allowOverlap="1" behindDoc="1" distB="114300" distT="114300" distL="114300" distR="114300" hidden="0" layoutInCell="1" locked="0" relativeHeight="0" simplePos="0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786688" cy="923515"/>
          <wp:effectExtent b="0" l="0" r="0" t="0"/>
          <wp:wrapNone/>
          <wp:docPr id="1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429" l="0" r="0" t="429"/>
                  <a:stretch>
                    <a:fillRect/>
                  </a:stretch>
                </pic:blipFill>
                <pic:spPr>
                  <a:xfrm>
                    <a:off x="0" y="0"/>
                    <a:ext cx="7786688" cy="923515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tl w:val="0"/>
      </w:rPr>
      <w:t xml:space="preserve">CI for Sales and CS: Training exercise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648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720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7920" w:hanging="360"/>
      </w:pPr>
      <w:rPr>
        <w:u w:val="no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oppins" w:cs="Poppins" w:eastAsia="Poppins" w:hAnsi="Poppins"/>
        <w:color w:val="09100f"/>
        <w:sz w:val="22"/>
        <w:szCs w:val="22"/>
        <w:lang w:val="en"/>
      </w:rPr>
    </w:rPrDefault>
    <w:pPrDefault>
      <w:pPr>
        <w:spacing w:after="200" w:line="360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00" w:line="240" w:lineRule="auto"/>
      <w:ind w:right="360"/>
    </w:pPr>
    <w:rPr>
      <w:color w:val="f9f8f5"/>
    </w:rPr>
  </w:style>
  <w:style w:type="paragraph" w:styleId="Heading2">
    <w:name w:val="heading 2"/>
    <w:basedOn w:val="Normal"/>
    <w:next w:val="Normal"/>
    <w:pPr>
      <w:keepNext w:val="1"/>
      <w:keepLines w:val="1"/>
    </w:pPr>
    <w:rPr>
      <w:b w:val="1"/>
    </w:rPr>
  </w:style>
  <w:style w:type="paragraph" w:styleId="Heading3">
    <w:name w:val="heading 3"/>
    <w:basedOn w:val="Normal"/>
    <w:next w:val="Normal"/>
    <w:pPr>
      <w:keepNext w:val="1"/>
      <w:keepLines w:val="1"/>
      <w:ind w:left="720" w:firstLine="0"/>
    </w:pPr>
    <w:rPr>
      <w:rFonts w:ascii="Spectral Light" w:cs="Spectral Light" w:eastAsia="Spectral Light" w:hAnsi="Spectral Light"/>
      <w:i w:val="1"/>
      <w:sz w:val="26"/>
      <w:szCs w:val="26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0" w:line="276" w:lineRule="auto"/>
    </w:pPr>
    <w:rPr>
      <w:rFonts w:ascii="Poppins SemiBold" w:cs="Poppins SemiBold" w:eastAsia="Poppins SemiBold" w:hAnsi="Poppins SemiBold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200" w:line="360" w:lineRule="auto"/>
    </w:pPr>
    <w:rPr>
      <w:rFonts w:ascii="Poppins" w:cs="Poppins" w:eastAsia="Poppins" w:hAnsi="Poppins"/>
      <w:color w:val="6c706f"/>
      <w:sz w:val="28"/>
      <w:szCs w:val="28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  <w:tblStylePr w:type="band1Horz">
      <w:tcPr/>
    </w:tblStylePr>
    <w:tblStylePr w:type="band1Vert">
      <w:tcPr/>
    </w:tblStylePr>
    <w:tblStylePr w:type="band2Horz">
      <w:tcPr/>
    </w:tblStylePr>
    <w:tblStylePr w:type="band2Vert">
      <w:tcPr/>
    </w:tblStylePr>
    <w:tblStylePr w:type="firstCol">
      <w:tcPr/>
    </w:tblStylePr>
    <w:tblStylePr w:type="firstRow">
      <w:tcPr/>
    </w:tblStylePr>
    <w:tblStylePr w:type="lastCol">
      <w:tcPr/>
    </w:tblStylePr>
    <w:tblStylePr w:type="lastRow">
      <w:tcPr/>
    </w:tblStylePr>
    <w:tblStylePr w:type="neCell">
      <w:tcPr/>
    </w:tblStylePr>
    <w:tblStylePr w:type="nwCell">
      <w:tcPr/>
    </w:tblStylePr>
    <w:tblStylePr w:type="seCell">
      <w:tcPr/>
    </w:tblStylePr>
    <w:tblStylePr w:type="swCell">
      <w:tcPr/>
    </w:tblStylePr>
  </w:style>
</w:styles>
</file>

<file path=word/_rels/document.xml.rels><?xml version="1.0" encoding="UTF-8" standalone="yes"?><Relationships xmlns="http://schemas.openxmlformats.org/package/2006/relationships"><Relationship Id="rId10" Type="http://schemas.openxmlformats.org/officeDocument/2006/relationships/footer" Target="footer2.xm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certified.productmarketingalliance.com/p/sales-enablement-certified?utm_source=misc&amp;utm_medium=resources&amp;utm_campaign=se-course-template" TargetMode="External"/><Relationship Id="rId7" Type="http://schemas.openxmlformats.org/officeDocument/2006/relationships/header" Target="header2.xml"/><Relationship Id="rId8" Type="http://schemas.openxmlformats.org/officeDocument/2006/relationships/header" Target="header1.xml"/></Relationships>
</file>

<file path=word/_rels/fontTable.xml.rels><?xml version="1.0" encoding="UTF-8" standalone="yes"?><Relationships xmlns="http://schemas.openxmlformats.org/package/2006/relationships"><Relationship Id="rId11" Type="http://schemas.openxmlformats.org/officeDocument/2006/relationships/font" Target="fonts/SpectralLight-italic.ttf"/><Relationship Id="rId10" Type="http://schemas.openxmlformats.org/officeDocument/2006/relationships/font" Target="fonts/SpectralLight-bold.ttf"/><Relationship Id="rId13" Type="http://schemas.openxmlformats.org/officeDocument/2006/relationships/font" Target="fonts/PoppinsSemiBold-regular.ttf"/><Relationship Id="rId12" Type="http://schemas.openxmlformats.org/officeDocument/2006/relationships/font" Target="fonts/SpectralLight-boldItalic.ttf"/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9" Type="http://schemas.openxmlformats.org/officeDocument/2006/relationships/font" Target="fonts/SpectralLight-regular.ttf"/><Relationship Id="rId15" Type="http://schemas.openxmlformats.org/officeDocument/2006/relationships/font" Target="fonts/PoppinsSemiBold-italic.ttf"/><Relationship Id="rId14" Type="http://schemas.openxmlformats.org/officeDocument/2006/relationships/font" Target="fonts/PoppinsSemiBold-bold.ttf"/><Relationship Id="rId16" Type="http://schemas.openxmlformats.org/officeDocument/2006/relationships/font" Target="fonts/PoppinsSemiBold-boldItalic.ttf"/><Relationship Id="rId5" Type="http://schemas.openxmlformats.org/officeDocument/2006/relationships/font" Target="fonts/Spectral-regular.ttf"/><Relationship Id="rId6" Type="http://schemas.openxmlformats.org/officeDocument/2006/relationships/font" Target="fonts/Spectral-bold.ttf"/><Relationship Id="rId7" Type="http://schemas.openxmlformats.org/officeDocument/2006/relationships/font" Target="fonts/Spectral-italic.ttf"/><Relationship Id="rId8" Type="http://schemas.openxmlformats.org/officeDocument/2006/relationships/font" Target="fonts/Spectral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