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rPr/>
      </w:pPr>
      <w:bookmarkStart w:colFirst="0" w:colLast="0" w:name="_sacb774069pb" w:id="0"/>
      <w:bookmarkEnd w:id="0"/>
      <w:r w:rsidDel="00000000" w:rsidR="00000000" w:rsidRPr="00000000">
        <w:rPr>
          <w:rtl w:val="0"/>
        </w:rPr>
        <w:t xml:space="preserve">Sales one-pager [template]</w:t>
      </w:r>
    </w:p>
    <w:p w:rsidR="00000000" w:rsidDel="00000000" w:rsidP="00000000" w:rsidRDefault="00000000" w:rsidRPr="00000000" w14:paraId="00000002">
      <w:pPr>
        <w:spacing w:after="200" w:line="360" w:lineRule="auto"/>
        <w:rPr>
          <w:rFonts w:ascii="Poppins" w:cs="Poppins" w:eastAsia="Poppins" w:hAnsi="Poppins"/>
          <w:color w:val="09100f"/>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t xml:space="preserve">We see a lot of requests for sales one-pager examples in our Slack community so to help you put your next (or first!) one together, here’s a template of all the key components to include. Then, all that’s left to do is get it designed and branded up and you’re good to go.</w:t>
      </w:r>
    </w:p>
    <w:p w:rsidR="00000000" w:rsidDel="00000000" w:rsidP="00000000" w:rsidRDefault="00000000" w:rsidRPr="00000000" w14:paraId="00000004">
      <w:pPr>
        <w:rPr/>
      </w:pPr>
      <w:r w:rsidDel="00000000" w:rsidR="00000000" w:rsidRPr="00000000">
        <w:rPr>
          <w:rtl w:val="0"/>
        </w:rPr>
        <w:t xml:space="preserve">To see an example of a sales one-pager in action, head here.</w:t>
      </w:r>
    </w:p>
    <w:p w:rsidR="00000000" w:rsidDel="00000000" w:rsidP="00000000" w:rsidRDefault="00000000" w:rsidRPr="00000000" w14:paraId="00000005">
      <w:pPr>
        <w:spacing w:after="0" w:line="276" w:lineRule="auto"/>
        <w:rPr>
          <w:rFonts w:ascii="Arial" w:cs="Arial" w:eastAsia="Arial" w:hAnsi="Arial"/>
          <w:color w:val="2f2e2e"/>
        </w:rPr>
      </w:pPr>
      <w:r w:rsidDel="00000000" w:rsidR="00000000" w:rsidRPr="00000000">
        <w:rPr>
          <w:rtl w:val="0"/>
        </w:rPr>
      </w:r>
    </w:p>
    <w:tbl>
      <w:tblPr>
        <w:tblStyle w:val="Table1"/>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520"/>
        <w:gridCol w:w="2520"/>
        <w:gridCol w:w="2520"/>
        <w:gridCol w:w="2520"/>
        <w:tblGridChange w:id="0">
          <w:tblGrid>
            <w:gridCol w:w="2520"/>
            <w:gridCol w:w="2520"/>
            <w:gridCol w:w="2520"/>
            <w:gridCol w:w="2520"/>
          </w:tblGrid>
        </w:tblGridChange>
      </w:tblGrid>
      <w:tr>
        <w:trPr>
          <w:cantSplit w:val="0"/>
          <w:trHeight w:val="420" w:hRule="atLeast"/>
          <w:tblHeader w:val="0"/>
        </w:trPr>
        <w:tc>
          <w:tcPr>
            <w:gridSpan w:val="4"/>
            <w:tcBorders>
              <w:lef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06">
            <w:pPr>
              <w:widowControl w:val="0"/>
              <w:spacing w:after="0" w:line="360" w:lineRule="auto"/>
              <w:rPr>
                <w:b w:val="1"/>
                <w:color w:val="2f2e2e"/>
              </w:rPr>
            </w:pPr>
            <w:r w:rsidDel="00000000" w:rsidR="00000000" w:rsidRPr="00000000">
              <w:rPr>
                <w:b w:val="1"/>
                <w:color w:val="2f2e2e"/>
                <w:rtl w:val="0"/>
              </w:rPr>
              <w:t xml:space="preserve">[Company logo]</w:t>
            </w:r>
          </w:p>
          <w:p w:rsidR="00000000" w:rsidDel="00000000" w:rsidP="00000000" w:rsidRDefault="00000000" w:rsidRPr="00000000" w14:paraId="00000007">
            <w:pPr>
              <w:widowControl w:val="0"/>
              <w:spacing w:after="0" w:line="360" w:lineRule="auto"/>
              <w:rPr>
                <w:color w:val="2f2e2e"/>
              </w:rPr>
            </w:pPr>
            <w:r w:rsidDel="00000000" w:rsidR="00000000" w:rsidRPr="00000000">
              <w:rPr>
                <w:rtl w:val="0"/>
              </w:rPr>
            </w:r>
          </w:p>
          <w:p w:rsidR="00000000" w:rsidDel="00000000" w:rsidP="00000000" w:rsidRDefault="00000000" w:rsidRPr="00000000" w14:paraId="00000008">
            <w:pPr>
              <w:widowControl w:val="0"/>
              <w:spacing w:after="0" w:line="360" w:lineRule="auto"/>
              <w:rPr>
                <w:b w:val="1"/>
                <w:color w:val="2f2e2e"/>
              </w:rPr>
            </w:pPr>
            <w:r w:rsidDel="00000000" w:rsidR="00000000" w:rsidRPr="00000000">
              <w:rPr>
                <w:color w:val="2f2e2e"/>
                <w:rtl w:val="0"/>
              </w:rPr>
              <w:t xml:space="preserve">Compelling, succinct statement about how your product helps your customers. One great example we really like is Gong’s:</w:t>
            </w:r>
            <w:r w:rsidDel="00000000" w:rsidR="00000000" w:rsidRPr="00000000">
              <w:rPr>
                <w:b w:val="1"/>
                <w:color w:val="2f2e2e"/>
                <w:rtl w:val="0"/>
              </w:rPr>
              <w:t xml:space="preserve"> Convert more pipeline into revenue by shining the light on sales conversations.</w:t>
            </w:r>
          </w:p>
          <w:p w:rsidR="00000000" w:rsidDel="00000000" w:rsidP="00000000" w:rsidRDefault="00000000" w:rsidRPr="00000000" w14:paraId="00000009">
            <w:pPr>
              <w:widowControl w:val="0"/>
              <w:spacing w:after="0" w:line="360" w:lineRule="auto"/>
              <w:rPr>
                <w:color w:val="2f2e2e"/>
              </w:rPr>
            </w:pPr>
            <w:r w:rsidDel="00000000" w:rsidR="00000000" w:rsidRPr="00000000">
              <w:rPr>
                <w:rtl w:val="0"/>
              </w:rPr>
            </w:r>
          </w:p>
          <w:p w:rsidR="00000000" w:rsidDel="00000000" w:rsidP="00000000" w:rsidRDefault="00000000" w:rsidRPr="00000000" w14:paraId="0000000A">
            <w:pPr>
              <w:widowControl w:val="0"/>
              <w:spacing w:after="0" w:line="360" w:lineRule="auto"/>
              <w:rPr>
                <w:color w:val="2f2e2e"/>
              </w:rPr>
            </w:pPr>
            <w:r w:rsidDel="00000000" w:rsidR="00000000" w:rsidRPr="00000000">
              <w:rPr>
                <w:color w:val="2f2e2e"/>
                <w:rtl w:val="0"/>
              </w:rPr>
              <w:t xml:space="preserve">Prospects should read this and instantly understand what it is you do.</w:t>
            </w:r>
          </w:p>
          <w:p w:rsidR="00000000" w:rsidDel="00000000" w:rsidP="00000000" w:rsidRDefault="00000000" w:rsidRPr="00000000" w14:paraId="0000000B">
            <w:pPr>
              <w:widowControl w:val="0"/>
              <w:spacing w:after="0" w:line="360" w:lineRule="auto"/>
              <w:rPr>
                <w:color w:val="2f2e2e"/>
              </w:rPr>
            </w:pPr>
            <w:r w:rsidDel="00000000" w:rsidR="00000000" w:rsidRPr="00000000">
              <w:rPr>
                <w:rtl w:val="0"/>
              </w:rPr>
            </w:r>
          </w:p>
          <w:p w:rsidR="00000000" w:rsidDel="00000000" w:rsidP="00000000" w:rsidRDefault="00000000" w:rsidRPr="00000000" w14:paraId="0000000C">
            <w:pPr>
              <w:widowControl w:val="0"/>
              <w:spacing w:after="0" w:line="360" w:lineRule="auto"/>
              <w:rPr>
                <w:i w:val="1"/>
                <w:color w:val="2f2e2e"/>
              </w:rPr>
            </w:pPr>
            <w:r w:rsidDel="00000000" w:rsidR="00000000" w:rsidRPr="00000000">
              <w:rPr>
                <w:b w:val="1"/>
                <w:i w:val="1"/>
                <w:color w:val="2f2e2e"/>
                <w:rtl w:val="0"/>
              </w:rPr>
              <w:t xml:space="preserve">Tip:</w:t>
            </w:r>
            <w:r w:rsidDel="00000000" w:rsidR="00000000" w:rsidRPr="00000000">
              <w:rPr>
                <w:i w:val="1"/>
                <w:color w:val="2f2e2e"/>
                <w:rtl w:val="0"/>
              </w:rPr>
              <w:t xml:space="preserve"> too much text is overbearing. Underlay your header section with an image (ideally of your product) and leave plenty of padding below the text before you use more words.</w:t>
            </w:r>
          </w:p>
          <w:p w:rsidR="00000000" w:rsidDel="00000000" w:rsidP="00000000" w:rsidRDefault="00000000" w:rsidRPr="00000000" w14:paraId="0000000D">
            <w:pPr>
              <w:widowControl w:val="0"/>
              <w:spacing w:after="0" w:line="360" w:lineRule="auto"/>
              <w:rPr>
                <w:i w:val="1"/>
                <w:color w:val="2f2e2e"/>
              </w:rPr>
            </w:pPr>
            <w:r w:rsidDel="00000000" w:rsidR="00000000" w:rsidRPr="00000000">
              <w:rPr>
                <w:rtl w:val="0"/>
              </w:rPr>
            </w:r>
          </w:p>
        </w:tc>
      </w:tr>
      <w:tr>
        <w:trPr>
          <w:cantSplit w:val="0"/>
          <w:trHeight w:val="420" w:hRule="atLeast"/>
          <w:tblHeader w:val="0"/>
        </w:trPr>
        <w:tc>
          <w:tcPr>
            <w:gridSpan w:val="4"/>
            <w:tcBorders>
              <w:lef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1">
            <w:pPr>
              <w:widowControl w:val="0"/>
              <w:spacing w:after="0" w:line="360" w:lineRule="auto"/>
              <w:rPr>
                <w:color w:val="2f2e2e"/>
              </w:rPr>
            </w:pPr>
            <w:r w:rsidDel="00000000" w:rsidR="00000000" w:rsidRPr="00000000">
              <w:rPr>
                <w:color w:val="2f2e2e"/>
                <w:rtl w:val="0"/>
              </w:rPr>
              <w:t xml:space="preserve">Include an overview of your product here and remember to focus on the unique value you bring to the table. If you followed our messaging hierarchy template, this might be something like your elevator pitch.</w:t>
            </w:r>
          </w:p>
          <w:p w:rsidR="00000000" w:rsidDel="00000000" w:rsidP="00000000" w:rsidRDefault="00000000" w:rsidRPr="00000000" w14:paraId="00000012">
            <w:pPr>
              <w:widowControl w:val="0"/>
              <w:spacing w:after="0" w:line="360" w:lineRule="auto"/>
              <w:rPr>
                <w:color w:val="2f2e2e"/>
              </w:rPr>
            </w:pPr>
            <w:r w:rsidDel="00000000" w:rsidR="00000000" w:rsidRPr="00000000">
              <w:rPr>
                <w:rtl w:val="0"/>
              </w:rPr>
            </w:r>
          </w:p>
          <w:p w:rsidR="00000000" w:rsidDel="00000000" w:rsidP="00000000" w:rsidRDefault="00000000" w:rsidRPr="00000000" w14:paraId="00000013">
            <w:pPr>
              <w:widowControl w:val="0"/>
              <w:spacing w:after="0" w:line="360" w:lineRule="auto"/>
              <w:rPr>
                <w:color w:val="2f2e2e"/>
              </w:rPr>
            </w:pPr>
            <w:r w:rsidDel="00000000" w:rsidR="00000000" w:rsidRPr="00000000">
              <w:rPr>
                <w:rtl w:val="0"/>
              </w:rPr>
            </w:r>
          </w:p>
        </w:tc>
      </w:tr>
      <w:tr>
        <w:trPr>
          <w:cantSplit w:val="0"/>
          <w:trHeight w:val="420" w:hRule="atLeast"/>
          <w:tblHeader w:val="0"/>
        </w:trPr>
        <w:tc>
          <w:tcPr>
            <w:gridSpan w:val="4"/>
            <w:tcBorders>
              <w:lef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7">
            <w:pPr>
              <w:widowControl w:val="0"/>
              <w:spacing w:after="0" w:line="360" w:lineRule="auto"/>
              <w:rPr>
                <w:color w:val="2f2e2e"/>
              </w:rPr>
            </w:pPr>
            <w:r w:rsidDel="00000000" w:rsidR="00000000" w:rsidRPr="00000000">
              <w:rPr>
                <w:color w:val="2f2e2e"/>
                <w:rtl w:val="0"/>
              </w:rPr>
              <w:t xml:space="preserve">This is your space to back-up what you’re saying with a real-life case study.</w:t>
            </w:r>
          </w:p>
          <w:p w:rsidR="00000000" w:rsidDel="00000000" w:rsidP="00000000" w:rsidRDefault="00000000" w:rsidRPr="00000000" w14:paraId="00000018">
            <w:pPr>
              <w:widowControl w:val="0"/>
              <w:spacing w:after="0" w:line="360" w:lineRule="auto"/>
              <w:rPr>
                <w:color w:val="2f2e2e"/>
              </w:rPr>
            </w:pPr>
            <w:r w:rsidDel="00000000" w:rsidR="00000000" w:rsidRPr="00000000">
              <w:rPr>
                <w:rtl w:val="0"/>
              </w:rPr>
            </w:r>
          </w:p>
          <w:p w:rsidR="00000000" w:rsidDel="00000000" w:rsidP="00000000" w:rsidRDefault="00000000" w:rsidRPr="00000000" w14:paraId="00000019">
            <w:pPr>
              <w:widowControl w:val="0"/>
              <w:spacing w:after="0" w:line="360" w:lineRule="auto"/>
              <w:rPr>
                <w:color w:val="2f2e2e"/>
              </w:rPr>
            </w:pPr>
            <w:r w:rsidDel="00000000" w:rsidR="00000000" w:rsidRPr="00000000">
              <w:rPr>
                <w:b w:val="1"/>
                <w:i w:val="1"/>
                <w:color w:val="2f2e2e"/>
                <w:rtl w:val="0"/>
              </w:rPr>
              <w:t xml:space="preserve">Tip:</w:t>
            </w:r>
            <w:r w:rsidDel="00000000" w:rsidR="00000000" w:rsidRPr="00000000">
              <w:rPr>
                <w:i w:val="1"/>
                <w:color w:val="2f2e2e"/>
                <w:rtl w:val="0"/>
              </w:rPr>
              <w:t xml:space="preserve"> to add credibility, remember to include the case study’s name and company.</w:t>
            </w:r>
            <w:r w:rsidDel="00000000" w:rsidR="00000000" w:rsidRPr="00000000">
              <w:rPr>
                <w:rtl w:val="0"/>
              </w:rPr>
            </w:r>
          </w:p>
        </w:tc>
      </w:tr>
      <w:tr>
        <w:trPr>
          <w:cantSplit w:val="0"/>
          <w:tblHeader w:val="0"/>
        </w:trPr>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D">
            <w:pPr>
              <w:widowControl w:val="0"/>
              <w:spacing w:after="0" w:line="360" w:lineRule="auto"/>
              <w:rPr>
                <w:color w:val="2f2e2e"/>
              </w:rPr>
            </w:pPr>
            <w:r w:rsidDel="00000000" w:rsidR="00000000" w:rsidRPr="00000000">
              <w:rPr>
                <w:color w:val="2f2e2e"/>
                <w:rtl w:val="0"/>
              </w:rPr>
              <w:t xml:space="preserve">If you have any relevant stats about either your product or your prospect’s problem, lay them out side-by-side here.</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E">
            <w:pPr>
              <w:widowControl w:val="0"/>
              <w:spacing w:after="0" w:line="360" w:lineRule="auto"/>
              <w:rPr>
                <w:color w:val="2f2e2e"/>
              </w:rPr>
            </w:pPr>
            <w:r w:rsidDel="00000000" w:rsidR="00000000" w:rsidRPr="00000000">
              <w:rPr>
                <w:color w:val="2f2e2e"/>
                <w:rtl w:val="0"/>
              </w:rPr>
              <w:t xml:space="preserve">For example: </w:t>
            </w:r>
          </w:p>
          <w:p w:rsidR="00000000" w:rsidDel="00000000" w:rsidP="00000000" w:rsidRDefault="00000000" w:rsidRPr="00000000" w14:paraId="0000001F">
            <w:pPr>
              <w:widowControl w:val="0"/>
              <w:spacing w:after="0" w:line="360" w:lineRule="auto"/>
              <w:rPr>
                <w:color w:val="2f2e2e"/>
              </w:rPr>
            </w:pPr>
            <w:r w:rsidDel="00000000" w:rsidR="00000000" w:rsidRPr="00000000">
              <w:rPr>
                <w:rtl w:val="0"/>
              </w:rPr>
            </w:r>
          </w:p>
          <w:p w:rsidR="00000000" w:rsidDel="00000000" w:rsidP="00000000" w:rsidRDefault="00000000" w:rsidRPr="00000000" w14:paraId="00000020">
            <w:pPr>
              <w:widowControl w:val="0"/>
              <w:spacing w:after="0" w:line="360" w:lineRule="auto"/>
              <w:rPr>
                <w:color w:val="2f2e2e"/>
              </w:rPr>
            </w:pPr>
            <w:r w:rsidDel="00000000" w:rsidR="00000000" w:rsidRPr="00000000">
              <w:rPr>
                <w:color w:val="2f2e2e"/>
                <w:rtl w:val="0"/>
              </w:rPr>
              <w:t xml:space="preserve">55% of consumers won’t engage in a brand if their marketing isn’t personalized. </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1">
            <w:pPr>
              <w:widowControl w:val="0"/>
              <w:spacing w:after="0" w:line="360" w:lineRule="auto"/>
              <w:rPr>
                <w:color w:val="2f2e2e"/>
              </w:rPr>
            </w:pPr>
            <w:r w:rsidDel="00000000" w:rsidR="00000000" w:rsidRPr="00000000">
              <w:rPr>
                <w:color w:val="2f2e2e"/>
                <w:rtl w:val="0"/>
              </w:rPr>
              <w:t xml:space="preserve">Or:</w:t>
            </w:r>
          </w:p>
          <w:p w:rsidR="00000000" w:rsidDel="00000000" w:rsidP="00000000" w:rsidRDefault="00000000" w:rsidRPr="00000000" w14:paraId="00000022">
            <w:pPr>
              <w:widowControl w:val="0"/>
              <w:spacing w:after="0" w:line="360" w:lineRule="auto"/>
              <w:rPr>
                <w:color w:val="2f2e2e"/>
              </w:rPr>
            </w:pPr>
            <w:r w:rsidDel="00000000" w:rsidR="00000000" w:rsidRPr="00000000">
              <w:rPr>
                <w:rtl w:val="0"/>
              </w:rPr>
            </w:r>
          </w:p>
          <w:p w:rsidR="00000000" w:rsidDel="00000000" w:rsidP="00000000" w:rsidRDefault="00000000" w:rsidRPr="00000000" w14:paraId="00000023">
            <w:pPr>
              <w:widowControl w:val="0"/>
              <w:spacing w:after="0" w:line="360" w:lineRule="auto"/>
              <w:rPr>
                <w:color w:val="2f2e2e"/>
              </w:rPr>
            </w:pPr>
            <w:r w:rsidDel="00000000" w:rsidR="00000000" w:rsidRPr="00000000">
              <w:rPr>
                <w:color w:val="2f2e2e"/>
                <w:rtl w:val="0"/>
              </w:rPr>
              <w:t xml:space="preserve">78% of our customers increased their revenue by 15% after four weeks.</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4">
            <w:pPr>
              <w:widowControl w:val="0"/>
              <w:spacing w:after="0" w:line="360" w:lineRule="auto"/>
              <w:rPr>
                <w:color w:val="2f2e2e"/>
              </w:rPr>
            </w:pPr>
            <w:r w:rsidDel="00000000" w:rsidR="00000000" w:rsidRPr="00000000">
              <w:rPr>
                <w:color w:val="2f2e2e"/>
                <w:rtl w:val="0"/>
              </w:rPr>
              <w:t xml:space="preserve">Or:</w:t>
            </w:r>
          </w:p>
          <w:p w:rsidR="00000000" w:rsidDel="00000000" w:rsidP="00000000" w:rsidRDefault="00000000" w:rsidRPr="00000000" w14:paraId="00000025">
            <w:pPr>
              <w:widowControl w:val="0"/>
              <w:spacing w:after="0" w:line="360" w:lineRule="auto"/>
              <w:rPr>
                <w:color w:val="2f2e2e"/>
              </w:rPr>
            </w:pPr>
            <w:r w:rsidDel="00000000" w:rsidR="00000000" w:rsidRPr="00000000">
              <w:rPr>
                <w:rtl w:val="0"/>
              </w:rPr>
            </w:r>
          </w:p>
          <w:p w:rsidR="00000000" w:rsidDel="00000000" w:rsidP="00000000" w:rsidRDefault="00000000" w:rsidRPr="00000000" w14:paraId="00000026">
            <w:pPr>
              <w:widowControl w:val="0"/>
              <w:spacing w:after="0" w:line="360" w:lineRule="auto"/>
              <w:rPr>
                <w:color w:val="2f2e2e"/>
              </w:rPr>
            </w:pPr>
            <w:r w:rsidDel="00000000" w:rsidR="00000000" w:rsidRPr="00000000">
              <w:rPr>
                <w:color w:val="2f2e2e"/>
                <w:rtl w:val="0"/>
              </w:rPr>
              <w:t xml:space="preserve">100% of our clients said they wished they’d picked us sooner.</w:t>
            </w:r>
          </w:p>
        </w:tc>
      </w:tr>
      <w:tr>
        <w:trPr>
          <w:cantSplit w:val="0"/>
          <w:trHeight w:val="420" w:hRule="atLeast"/>
          <w:tblHeader w:val="0"/>
        </w:trPr>
        <w:tc>
          <w:tcPr>
            <w:gridSpan w:val="4"/>
            <w:tcBorders>
              <w:lef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7">
            <w:pPr>
              <w:widowControl w:val="0"/>
              <w:spacing w:after="0" w:line="360" w:lineRule="auto"/>
              <w:rPr>
                <w:color w:val="2f2e2e"/>
              </w:rPr>
            </w:pPr>
            <w:r w:rsidDel="00000000" w:rsidR="00000000" w:rsidRPr="00000000">
              <w:rPr>
                <w:color w:val="2f2e2e"/>
                <w:rtl w:val="0"/>
              </w:rPr>
              <w:t xml:space="preserve">Expand on your overview by elaborating on how your uniqueness benefits your customers. Again, this is information you should be able to pull and tweak from your messaging work.</w:t>
            </w:r>
          </w:p>
          <w:p w:rsidR="00000000" w:rsidDel="00000000" w:rsidP="00000000" w:rsidRDefault="00000000" w:rsidRPr="00000000" w14:paraId="00000028">
            <w:pPr>
              <w:widowControl w:val="0"/>
              <w:spacing w:after="0" w:line="360" w:lineRule="auto"/>
              <w:rPr>
                <w:color w:val="2f2e2e"/>
              </w:rPr>
            </w:pPr>
            <w:r w:rsidDel="00000000" w:rsidR="00000000" w:rsidRPr="00000000">
              <w:rPr>
                <w:rtl w:val="0"/>
              </w:rPr>
            </w:r>
          </w:p>
        </w:tc>
      </w:tr>
      <w:tr>
        <w:trPr>
          <w:cantSplit w:val="0"/>
          <w:trHeight w:val="420" w:hRule="atLeast"/>
          <w:tblHeader w:val="0"/>
        </w:trPr>
        <w:tc>
          <w:tcPr>
            <w:gridSpan w:val="4"/>
            <w:tcBorders>
              <w:lef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C">
            <w:pPr>
              <w:widowControl w:val="0"/>
              <w:spacing w:after="0" w:line="360" w:lineRule="auto"/>
              <w:rPr>
                <w:color w:val="2f2e2e"/>
              </w:rPr>
            </w:pPr>
            <w:r w:rsidDel="00000000" w:rsidR="00000000" w:rsidRPr="00000000">
              <w:rPr>
                <w:color w:val="2f2e2e"/>
                <w:rtl w:val="0"/>
              </w:rPr>
              <w:t xml:space="preserve">Share the logos of customers you’ve got on your books to show prospects who you’re already helping.</w:t>
            </w:r>
          </w:p>
          <w:p w:rsidR="00000000" w:rsidDel="00000000" w:rsidP="00000000" w:rsidRDefault="00000000" w:rsidRPr="00000000" w14:paraId="0000002D">
            <w:pPr>
              <w:widowControl w:val="0"/>
              <w:spacing w:after="0" w:line="360" w:lineRule="auto"/>
              <w:rPr>
                <w:color w:val="2f2e2e"/>
              </w:rPr>
            </w:pPr>
            <w:r w:rsidDel="00000000" w:rsidR="00000000" w:rsidRPr="00000000">
              <w:rPr>
                <w:rtl w:val="0"/>
              </w:rPr>
            </w:r>
          </w:p>
          <w:p w:rsidR="00000000" w:rsidDel="00000000" w:rsidP="00000000" w:rsidRDefault="00000000" w:rsidRPr="00000000" w14:paraId="0000002E">
            <w:pPr>
              <w:widowControl w:val="0"/>
              <w:spacing w:after="0" w:line="360" w:lineRule="auto"/>
              <w:rPr>
                <w:i w:val="1"/>
                <w:color w:val="2f2e2e"/>
              </w:rPr>
            </w:pPr>
            <w:r w:rsidDel="00000000" w:rsidR="00000000" w:rsidRPr="00000000">
              <w:rPr>
                <w:b w:val="1"/>
                <w:i w:val="1"/>
                <w:color w:val="2f2e2e"/>
                <w:rtl w:val="0"/>
              </w:rPr>
              <w:t xml:space="preserve">Tip:</w:t>
            </w:r>
            <w:r w:rsidDel="00000000" w:rsidR="00000000" w:rsidRPr="00000000">
              <w:rPr>
                <w:i w:val="1"/>
                <w:color w:val="2f2e2e"/>
                <w:rtl w:val="0"/>
              </w:rPr>
              <w:t xml:space="preserve"> if it’s relevant, shouting about big, big brands is great, but remember, not everyone will care about this. Take start-ups, for example, they’re probably more interested in how your product’s relevant to similar companies rather than huge, global organizations.</w:t>
            </w:r>
          </w:p>
        </w:tc>
      </w:tr>
      <w:tr>
        <w:trPr>
          <w:cantSplit w:val="0"/>
          <w:trHeight w:val="420" w:hRule="atLeast"/>
          <w:tblHeader w:val="0"/>
        </w:trPr>
        <w:tc>
          <w:tcPr>
            <w:gridSpan w:val="4"/>
            <w:tcBorders>
              <w:lef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2">
            <w:pPr>
              <w:widowControl w:val="0"/>
              <w:spacing w:after="0" w:line="360" w:lineRule="auto"/>
              <w:rPr>
                <w:color w:val="2f2e2e"/>
              </w:rPr>
            </w:pPr>
            <w:r w:rsidDel="00000000" w:rsidR="00000000" w:rsidRPr="00000000">
              <w:rPr>
                <w:color w:val="2f2e2e"/>
                <w:rtl w:val="0"/>
              </w:rPr>
              <w:t xml:space="preserve">Finish with your call-to-action and contact details so everyone has what they need to take that next step.</w:t>
            </w:r>
          </w:p>
        </w:tc>
      </w:tr>
    </w:tbl>
    <w:p w:rsidR="00000000" w:rsidDel="00000000" w:rsidP="00000000" w:rsidRDefault="00000000" w:rsidRPr="00000000" w14:paraId="00000036">
      <w:pPr>
        <w:rPr/>
      </w:pPr>
      <w:r w:rsidDel="00000000" w:rsidR="00000000" w:rsidRPr="00000000">
        <w:rPr>
          <w:rtl w:val="0"/>
        </w:rPr>
      </w:r>
    </w:p>
    <w:sectPr>
      <w:headerReference r:id="rId6" w:type="default"/>
      <w:headerReference r:id="rId7" w:type="first"/>
      <w:footerReference r:id="rId8" w:type="default"/>
      <w:footerReference r:id="rId9" w:type="first"/>
      <w:pgSz w:h="15840" w:w="12240" w:orient="portrait"/>
      <w:pgMar w:bottom="1620" w:top="1890" w:left="1080" w:right="1080" w:header="288" w:footer="576"/>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Poppi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Spectral">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Spectral Light">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Poppins SemiBold">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7">
    <w:pPr>
      <w:pageBreakBefore w:val="0"/>
      <w:rPr>
        <w:rFonts w:ascii="Spectral" w:cs="Spectral" w:eastAsia="Spectral" w:hAnsi="Spectral"/>
        <w:i w:val="1"/>
        <w:color w:val="999999"/>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-695324</wp:posOffset>
          </wp:positionH>
          <wp:positionV relativeFrom="paragraph">
            <wp:posOffset>561975</wp:posOffset>
          </wp:positionV>
          <wp:extent cx="7791450" cy="203835"/>
          <wp:effectExtent b="0" l="0" r="0" t="0"/>
          <wp:wrapNone/>
          <wp:docPr id="2" name="image1.png"/>
          <a:graphic>
            <a:graphicData uri="http://schemas.openxmlformats.org/drawingml/2006/picture">
              <pic:pic>
                <pic:nvPicPr>
                  <pic:cNvPr id="0" name="image1.png"/>
                  <pic:cNvPicPr preferRelativeResize="0"/>
                </pic:nvPicPr>
                <pic:blipFill>
                  <a:blip r:embed="rId1"/>
                  <a:srcRect b="77406" l="0" r="0" t="429"/>
                  <a:stretch>
                    <a:fillRect/>
                  </a:stretch>
                </pic:blipFill>
                <pic:spPr>
                  <a:xfrm>
                    <a:off x="0" y="0"/>
                    <a:ext cx="7791450" cy="203835"/>
                  </a:xfrm>
                  <a:prstGeom prst="rect"/>
                  <a:ln/>
                </pic:spPr>
              </pic:pic>
            </a:graphicData>
          </a:graphic>
        </wp:anchor>
      </w:drawing>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9">
    <w:pPr>
      <w:pageBreakBefore w:val="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8">
    <w:pPr>
      <w:spacing w:after="200" w:before="240" w:line="240" w:lineRule="auto"/>
      <w:ind w:right="360"/>
      <w:jc w:val="right"/>
      <w:rPr>
        <w:color w:val="f9f8f5"/>
      </w:rPr>
    </w:pPr>
    <w:r w:rsidDel="00000000" w:rsidR="00000000" w:rsidRPr="00000000">
      <w:rPr/>
      <w:drawing>
        <wp:anchor allowOverlap="1" behindDoc="1" distB="114300" distT="114300" distL="114300" distR="114300" hidden="0" layoutInCell="1" locked="0" relativeHeight="0" simplePos="0">
          <wp:simplePos x="0" y="0"/>
          <wp:positionH relativeFrom="page">
            <wp:posOffset>-9524</wp:posOffset>
          </wp:positionH>
          <wp:positionV relativeFrom="page">
            <wp:posOffset>-9524</wp:posOffset>
          </wp:positionV>
          <wp:extent cx="7786688" cy="638076"/>
          <wp:effectExtent b="0" l="0" r="0" t="0"/>
          <wp:wrapNone/>
          <wp:docPr id="3"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7786688" cy="638076"/>
                  </a:xfrm>
                  <a:prstGeom prst="rect"/>
                  <a:ln/>
                </pic:spPr>
              </pic:pic>
            </a:graphicData>
          </a:graphic>
        </wp:anchor>
      </w:drawing>
    </w:r>
    <w:r w:rsidDel="00000000" w:rsidR="00000000" w:rsidRPr="00000000">
      <w:rPr>
        <w:rtl w:val="0"/>
      </w:rPr>
      <w:t xml:space="preserve"> </w:t>
    </w:r>
    <w:r w:rsidDel="00000000" w:rsidR="00000000" w:rsidRPr="00000000">
      <w:rPr>
        <w:color w:val="f9f8f5"/>
        <w:rtl w:val="0"/>
      </w:rPr>
      <w:br w:type="textWrapping"/>
    </w:r>
    <w:r w:rsidDel="00000000" w:rsidR="00000000" w:rsidRPr="00000000">
      <w:rPr>
        <w:rFonts w:ascii="Spectral Light" w:cs="Spectral Light" w:eastAsia="Spectral Light" w:hAnsi="Spectral Light"/>
        <w:i w:val="1"/>
        <w:color w:val="f9f8f5"/>
        <w:sz w:val="28"/>
        <w:szCs w:val="28"/>
        <w:rtl w:val="0"/>
      </w:rPr>
      <w:t xml:space="preserve">Resource: </w:t>
    </w:r>
    <w:r w:rsidDel="00000000" w:rsidR="00000000" w:rsidRPr="00000000">
      <w:rPr>
        <w:rFonts w:ascii="Poppins" w:cs="Poppins" w:eastAsia="Poppins" w:hAnsi="Poppins"/>
        <w:color w:val="f9f8f5"/>
        <w:rtl w:val="0"/>
      </w:rPr>
      <w:t xml:space="preserve">Name of template</w:t>
    </w:r>
    <w:r w:rsidDel="00000000" w:rsidR="00000000" w:rsidRPr="00000000">
      <w:rPr>
        <w:color w:val="f9f8f5"/>
        <w:rtl w:val="0"/>
      </w:rPr>
      <w:t xml:space="preserve"> </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A">
    <w:pPr>
      <w:pStyle w:val="Heading1"/>
      <w:spacing w:after="0" w:before="200" w:line="240" w:lineRule="auto"/>
      <w:ind w:right="360"/>
      <w:rPr/>
    </w:pPr>
    <w:bookmarkStart w:colFirst="0" w:colLast="0" w:name="_3zj7b473j7v6" w:id="1"/>
    <w:bookmarkEnd w:id="1"/>
    <w:r w:rsidDel="00000000" w:rsidR="00000000" w:rsidRPr="00000000">
      <w:rPr/>
      <w:drawing>
        <wp:anchor allowOverlap="1" behindDoc="1" distB="114300" distT="114300" distL="114300" distR="114300" hidden="0" layoutInCell="1" locked="0" relativeHeight="0" simplePos="0">
          <wp:simplePos x="0" y="0"/>
          <wp:positionH relativeFrom="page">
            <wp:posOffset>0</wp:posOffset>
          </wp:positionH>
          <wp:positionV relativeFrom="page">
            <wp:posOffset>0</wp:posOffset>
          </wp:positionV>
          <wp:extent cx="7786688" cy="923515"/>
          <wp:effectExtent b="0" l="0" r="0" t="0"/>
          <wp:wrapNone/>
          <wp:docPr id="1" name="image1.png"/>
          <a:graphic>
            <a:graphicData uri="http://schemas.openxmlformats.org/drawingml/2006/picture">
              <pic:pic>
                <pic:nvPicPr>
                  <pic:cNvPr id="0" name="image1.png"/>
                  <pic:cNvPicPr preferRelativeResize="0"/>
                </pic:nvPicPr>
                <pic:blipFill>
                  <a:blip r:embed="rId1"/>
                  <a:srcRect b="429" l="0" r="0" t="429"/>
                  <a:stretch>
                    <a:fillRect/>
                  </a:stretch>
                </pic:blipFill>
                <pic:spPr>
                  <a:xfrm>
                    <a:off x="0" y="0"/>
                    <a:ext cx="7786688" cy="923515"/>
                  </a:xfrm>
                  <a:prstGeom prst="rect"/>
                  <a:ln/>
                </pic:spPr>
              </pic:pic>
            </a:graphicData>
          </a:graphic>
        </wp:anchor>
      </w:drawing>
    </w:r>
    <w:r w:rsidDel="00000000" w:rsidR="00000000" w:rsidRPr="00000000">
      <w:rPr>
        <w:rtl w:val="0"/>
      </w:rPr>
      <w:t xml:space="preserve">Sales one-pager [template]</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Poppins" w:cs="Poppins" w:eastAsia="Poppins" w:hAnsi="Poppins"/>
        <w:color w:val="09100f"/>
        <w:sz w:val="22"/>
        <w:szCs w:val="22"/>
        <w:lang w:val="en"/>
      </w:rPr>
    </w:rPrDefault>
    <w:pPrDefault>
      <w:pPr>
        <w:spacing w:after="200" w:line="36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00" w:line="240" w:lineRule="auto"/>
      <w:ind w:right="360"/>
    </w:pPr>
    <w:rPr>
      <w:color w:val="f9f8f5"/>
    </w:rPr>
  </w:style>
  <w:style w:type="paragraph" w:styleId="Heading2">
    <w:name w:val="heading 2"/>
    <w:basedOn w:val="Normal"/>
    <w:next w:val="Normal"/>
    <w:pPr>
      <w:keepNext w:val="1"/>
      <w:keepLines w:val="1"/>
    </w:pPr>
    <w:rPr>
      <w:b w:val="1"/>
    </w:rPr>
  </w:style>
  <w:style w:type="paragraph" w:styleId="Heading3">
    <w:name w:val="heading 3"/>
    <w:basedOn w:val="Normal"/>
    <w:next w:val="Normal"/>
    <w:pPr>
      <w:keepNext w:val="1"/>
      <w:keepLines w:val="1"/>
      <w:ind w:left="720" w:firstLine="0"/>
    </w:pPr>
    <w:rPr>
      <w:rFonts w:ascii="Spectral Light" w:cs="Spectral Light" w:eastAsia="Spectral Light" w:hAnsi="Spectral Light"/>
      <w:i w:val="1"/>
      <w:sz w:val="26"/>
      <w:szCs w:val="26"/>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spacing w:after="0" w:line="276" w:lineRule="auto"/>
    </w:pPr>
    <w:rPr>
      <w:rFonts w:ascii="Poppins SemiBold" w:cs="Poppins SemiBold" w:eastAsia="Poppins SemiBold" w:hAnsi="Poppins SemiBold"/>
      <w:sz w:val="36"/>
      <w:szCs w:val="36"/>
    </w:rPr>
  </w:style>
  <w:style w:type="paragraph" w:styleId="Subtitle">
    <w:name w:val="Subtitle"/>
    <w:basedOn w:val="Normal"/>
    <w:next w:val="Normal"/>
    <w:pPr>
      <w:keepNext w:val="1"/>
      <w:keepLines w:val="1"/>
      <w:spacing w:after="200" w:line="360" w:lineRule="auto"/>
    </w:pPr>
    <w:rPr>
      <w:rFonts w:ascii="Poppins" w:cs="Poppins" w:eastAsia="Poppins" w:hAnsi="Poppins"/>
      <w:color w:val="6c706f"/>
      <w:sz w:val="28"/>
      <w:szCs w:val="28"/>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2.xml"/><Relationship Id="rId5" Type="http://schemas.openxmlformats.org/officeDocument/2006/relationships/styles" Target="styles.xml"/><Relationship Id="rId6" Type="http://schemas.openxmlformats.org/officeDocument/2006/relationships/header" Target="header2.xml"/><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1" Type="http://schemas.openxmlformats.org/officeDocument/2006/relationships/font" Target="fonts/SpectralLight-italic.ttf"/><Relationship Id="rId10" Type="http://schemas.openxmlformats.org/officeDocument/2006/relationships/font" Target="fonts/SpectralLight-bold.ttf"/><Relationship Id="rId13" Type="http://schemas.openxmlformats.org/officeDocument/2006/relationships/font" Target="fonts/PoppinsSemiBold-regular.ttf"/><Relationship Id="rId12" Type="http://schemas.openxmlformats.org/officeDocument/2006/relationships/font" Target="fonts/SpectralLight-boldItalic.ttf"/><Relationship Id="rId1" Type="http://schemas.openxmlformats.org/officeDocument/2006/relationships/font" Target="fonts/Poppins-regular.ttf"/><Relationship Id="rId2" Type="http://schemas.openxmlformats.org/officeDocument/2006/relationships/font" Target="fonts/Poppins-bold.ttf"/><Relationship Id="rId3" Type="http://schemas.openxmlformats.org/officeDocument/2006/relationships/font" Target="fonts/Poppins-italic.ttf"/><Relationship Id="rId4" Type="http://schemas.openxmlformats.org/officeDocument/2006/relationships/font" Target="fonts/Poppins-boldItalic.ttf"/><Relationship Id="rId9" Type="http://schemas.openxmlformats.org/officeDocument/2006/relationships/font" Target="fonts/SpectralLight-regular.ttf"/><Relationship Id="rId15" Type="http://schemas.openxmlformats.org/officeDocument/2006/relationships/font" Target="fonts/PoppinsSemiBold-italic.ttf"/><Relationship Id="rId14" Type="http://schemas.openxmlformats.org/officeDocument/2006/relationships/font" Target="fonts/PoppinsSemiBold-bold.ttf"/><Relationship Id="rId16" Type="http://schemas.openxmlformats.org/officeDocument/2006/relationships/font" Target="fonts/PoppinsSemiBold-boldItalic.ttf"/><Relationship Id="rId5" Type="http://schemas.openxmlformats.org/officeDocument/2006/relationships/font" Target="fonts/Spectral-regular.ttf"/><Relationship Id="rId6" Type="http://schemas.openxmlformats.org/officeDocument/2006/relationships/font" Target="fonts/Spectral-bold.ttf"/><Relationship Id="rId7" Type="http://schemas.openxmlformats.org/officeDocument/2006/relationships/font" Target="fonts/Spectral-italic.ttf"/><Relationship Id="rId8" Type="http://schemas.openxmlformats.org/officeDocument/2006/relationships/font" Target="fonts/Spectral-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