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pPr>
      <w:bookmarkStart w:colFirst="0" w:colLast="0" w:name="_sacb774069pb" w:id="0"/>
      <w:bookmarkEnd w:id="0"/>
      <w:r w:rsidDel="00000000" w:rsidR="00000000" w:rsidRPr="00000000">
        <w:rPr>
          <w:rtl w:val="0"/>
        </w:rPr>
        <w:t xml:space="preserve">Sales script with recorded call disclaimer</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t xml:space="preserve">Nowadays, it’s commonplace for calls of all types to be recorded. In the sales world, conversation intelligence allows for recorded calls to be analyzed and revisited so that reps can improve their performance. </w:t>
      </w:r>
    </w:p>
    <w:p w:rsidR="00000000" w:rsidDel="00000000" w:rsidP="00000000" w:rsidRDefault="00000000" w:rsidRPr="00000000" w14:paraId="00000004">
      <w:pPr>
        <w:rPr/>
      </w:pPr>
      <w:r w:rsidDel="00000000" w:rsidR="00000000" w:rsidRPr="00000000">
        <w:rPr>
          <w:rtl w:val="0"/>
        </w:rPr>
        <w:t xml:space="preserve">However, it’s common courtesy (and a legal requirement in much of the world) to let the recipient of the call know the call is being recorded. </w:t>
      </w:r>
    </w:p>
    <w:p w:rsidR="00000000" w:rsidDel="00000000" w:rsidP="00000000" w:rsidRDefault="00000000" w:rsidRPr="00000000" w14:paraId="00000005">
      <w:pPr>
        <w:rPr/>
      </w:pPr>
      <w:r w:rsidDel="00000000" w:rsidR="00000000" w:rsidRPr="00000000">
        <w:rPr>
          <w:rtl w:val="0"/>
        </w:rPr>
        <w:t xml:space="preserve">Reps can often be intimidated by the need to announce this, due to a fear of rejection, awkwardness, or something else. That’s why a short script with a guide to announcing the fact that the call is being recorded can help. It provides a repeatable routine the rep can incorporate into their usual openings. </w:t>
      </w:r>
    </w:p>
    <w:p w:rsidR="00000000" w:rsidDel="00000000" w:rsidP="00000000" w:rsidRDefault="00000000" w:rsidRPr="00000000" w14:paraId="00000006">
      <w:pPr>
        <w:rPr/>
      </w:pPr>
      <w:r w:rsidDel="00000000" w:rsidR="00000000" w:rsidRPr="00000000">
        <w:rPr>
          <w:rtl w:val="0"/>
        </w:rPr>
        <w:t xml:space="preserve">Here are a few examples:</w:t>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spacing w:after="0" w:line="276" w:lineRule="auto"/>
        <w:rPr>
          <w:color w:val="000000"/>
        </w:rPr>
      </w:pPr>
      <w:r w:rsidDel="00000000" w:rsidR="00000000" w:rsidRPr="00000000">
        <w:rPr>
          <w:rtl w:val="0"/>
        </w:rPr>
        <w:br w:type="textWrapping"/>
      </w:r>
      <w:r w:rsidDel="00000000" w:rsidR="00000000" w:rsidRPr="00000000">
        <w:rPr>
          <w:rtl w:val="0"/>
        </w:rPr>
      </w:r>
    </w:p>
    <w:tbl>
      <w:tblPr>
        <w:tblStyle w:val="Table1"/>
        <w:tblW w:w="1015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155"/>
        <w:tblGridChange w:id="0">
          <w:tblGrid>
            <w:gridCol w:w="10155"/>
          </w:tblGrid>
        </w:tblGridChange>
      </w:tblGrid>
      <w:tr>
        <w:trPr>
          <w:cantSplit w:val="0"/>
          <w:tblHeader w:val="0"/>
        </w:trPr>
        <w:tc>
          <w:tcPr>
            <w:shd w:fill="000000" w:val="clear"/>
            <w:tcMar>
              <w:top w:w="100.0" w:type="dxa"/>
              <w:left w:w="100.0" w:type="dxa"/>
              <w:bottom w:w="100.0" w:type="dxa"/>
              <w:right w:w="100.0" w:type="dxa"/>
            </w:tcMar>
            <w:vAlign w:val="top"/>
          </w:tcPr>
          <w:p w:rsidR="00000000" w:rsidDel="00000000" w:rsidP="00000000" w:rsidRDefault="00000000" w:rsidRPr="00000000" w14:paraId="00000012">
            <w:pPr>
              <w:widowControl w:val="0"/>
              <w:spacing w:after="0" w:line="360" w:lineRule="auto"/>
              <w:rPr>
                <w:b w:val="1"/>
                <w:color w:val="ffffff"/>
              </w:rPr>
            </w:pPr>
            <w:r w:rsidDel="00000000" w:rsidR="00000000" w:rsidRPr="00000000">
              <w:rPr>
                <w:b w:val="1"/>
                <w:color w:val="ffffff"/>
                <w:rtl w:val="0"/>
              </w:rPr>
              <w:t xml:space="preserve">Example 1 - prospect has no issue with the recording</w:t>
            </w:r>
          </w:p>
        </w:tc>
      </w:tr>
      <w:tr>
        <w:trPr>
          <w:cantSplit w:val="0"/>
          <w:tblHeader w:val="0"/>
        </w:trPr>
        <w:tc>
          <w:tcPr>
            <w:tcBorders>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3">
            <w:pPr>
              <w:widowControl w:val="0"/>
              <w:spacing w:after="0" w:line="360" w:lineRule="auto"/>
              <w:rPr>
                <w:color w:val="000000"/>
              </w:rPr>
            </w:pPr>
            <w:r w:rsidDel="00000000" w:rsidR="00000000" w:rsidRPr="00000000">
              <w:rPr>
                <w:rtl w:val="0"/>
              </w:rPr>
            </w:r>
          </w:p>
          <w:p w:rsidR="00000000" w:rsidDel="00000000" w:rsidP="00000000" w:rsidRDefault="00000000" w:rsidRPr="00000000" w14:paraId="00000014">
            <w:pPr>
              <w:widowControl w:val="0"/>
              <w:spacing w:after="0" w:line="360" w:lineRule="auto"/>
              <w:rPr>
                <w:color w:val="000000"/>
              </w:rPr>
            </w:pPr>
            <w:r w:rsidDel="00000000" w:rsidR="00000000" w:rsidRPr="00000000">
              <w:rPr>
                <w:color w:val="000000"/>
                <w:rtl w:val="0"/>
              </w:rPr>
              <w:t xml:space="preserve">Hi, my name is </w:t>
            </w:r>
            <w:r w:rsidDel="00000000" w:rsidR="00000000" w:rsidRPr="00000000">
              <w:rPr>
                <w:b w:val="1"/>
                <w:color w:val="000000"/>
                <w:rtl w:val="0"/>
              </w:rPr>
              <w:t xml:space="preserve">[rep] </w:t>
            </w:r>
            <w:r w:rsidDel="00000000" w:rsidR="00000000" w:rsidRPr="00000000">
              <w:rPr>
                <w:color w:val="000000"/>
                <w:rtl w:val="0"/>
              </w:rPr>
              <w:t xml:space="preserve">from </w:t>
            </w:r>
            <w:r w:rsidDel="00000000" w:rsidR="00000000" w:rsidRPr="00000000">
              <w:rPr>
                <w:b w:val="1"/>
                <w:color w:val="000000"/>
                <w:rtl w:val="0"/>
              </w:rPr>
              <w:t xml:space="preserve">[company]</w:t>
            </w:r>
            <w:r w:rsidDel="00000000" w:rsidR="00000000" w:rsidRPr="00000000">
              <w:rPr>
                <w:color w:val="000000"/>
                <w:rtl w:val="0"/>
              </w:rPr>
              <w:t xml:space="preserve">, I’m calling about </w:t>
            </w:r>
            <w:r w:rsidDel="00000000" w:rsidR="00000000" w:rsidRPr="00000000">
              <w:rPr>
                <w:b w:val="1"/>
                <w:color w:val="000000"/>
                <w:rtl w:val="0"/>
              </w:rPr>
              <w:t xml:space="preserve">[product name]</w:t>
            </w:r>
            <w:r w:rsidDel="00000000" w:rsidR="00000000" w:rsidRPr="00000000">
              <w:rPr>
                <w:color w:val="000000"/>
                <w:rtl w:val="0"/>
              </w:rPr>
              <w:t xml:space="preserve">. I was wondering if you had a few minutes to talk about </w:t>
            </w:r>
            <w:r w:rsidDel="00000000" w:rsidR="00000000" w:rsidRPr="00000000">
              <w:rPr>
                <w:b w:val="1"/>
                <w:color w:val="000000"/>
                <w:rtl w:val="0"/>
              </w:rPr>
              <w:t xml:space="preserve">[topic]</w:t>
            </w:r>
            <w:r w:rsidDel="00000000" w:rsidR="00000000" w:rsidRPr="00000000">
              <w:rPr>
                <w:color w:val="000000"/>
                <w:rtl w:val="0"/>
              </w:rPr>
              <w:t xml:space="preserve">?</w:t>
            </w:r>
          </w:p>
          <w:p w:rsidR="00000000" w:rsidDel="00000000" w:rsidP="00000000" w:rsidRDefault="00000000" w:rsidRPr="00000000" w14:paraId="00000015">
            <w:pPr>
              <w:widowControl w:val="0"/>
              <w:spacing w:after="0" w:line="360" w:lineRule="auto"/>
              <w:rPr>
                <w:color w:val="000000"/>
              </w:rPr>
            </w:pPr>
            <w:r w:rsidDel="00000000" w:rsidR="00000000" w:rsidRPr="00000000">
              <w:rPr>
                <w:rtl w:val="0"/>
              </w:rPr>
            </w:r>
          </w:p>
          <w:p w:rsidR="00000000" w:rsidDel="00000000" w:rsidP="00000000" w:rsidRDefault="00000000" w:rsidRPr="00000000" w14:paraId="00000016">
            <w:pPr>
              <w:widowControl w:val="0"/>
              <w:spacing w:after="0" w:line="360" w:lineRule="auto"/>
              <w:rPr>
                <w:i w:val="1"/>
                <w:color w:val="000000"/>
              </w:rPr>
            </w:pPr>
            <w:r w:rsidDel="00000000" w:rsidR="00000000" w:rsidRPr="00000000">
              <w:rPr>
                <w:i w:val="1"/>
                <w:color w:val="000000"/>
                <w:rtl w:val="0"/>
              </w:rPr>
              <w:t xml:space="preserve">If the prospect accepts, it can be a good chance to let them know about the recording before the call goes on.</w:t>
            </w:r>
          </w:p>
          <w:p w:rsidR="00000000" w:rsidDel="00000000" w:rsidP="00000000" w:rsidRDefault="00000000" w:rsidRPr="00000000" w14:paraId="00000017">
            <w:pPr>
              <w:widowControl w:val="0"/>
              <w:spacing w:after="0" w:line="360" w:lineRule="auto"/>
              <w:rPr>
                <w:i w:val="1"/>
                <w:color w:val="000000"/>
              </w:rPr>
            </w:pPr>
            <w:r w:rsidDel="00000000" w:rsidR="00000000" w:rsidRPr="00000000">
              <w:rPr>
                <w:rtl w:val="0"/>
              </w:rPr>
            </w:r>
          </w:p>
          <w:p w:rsidR="00000000" w:rsidDel="00000000" w:rsidP="00000000" w:rsidRDefault="00000000" w:rsidRPr="00000000" w14:paraId="00000018">
            <w:pPr>
              <w:widowControl w:val="0"/>
              <w:spacing w:after="0" w:line="360" w:lineRule="auto"/>
              <w:rPr>
                <w:color w:val="000000"/>
              </w:rPr>
            </w:pPr>
            <w:r w:rsidDel="00000000" w:rsidR="00000000" w:rsidRPr="00000000">
              <w:rPr>
                <w:color w:val="000000"/>
                <w:rtl w:val="0"/>
              </w:rPr>
              <w:t xml:space="preserve">Great! Before we go any further, I just wanted to let you know that this call is being recorded for training and quality purposes. </w:t>
            </w:r>
          </w:p>
          <w:p w:rsidR="00000000" w:rsidDel="00000000" w:rsidP="00000000" w:rsidRDefault="00000000" w:rsidRPr="00000000" w14:paraId="00000019">
            <w:pPr>
              <w:widowControl w:val="0"/>
              <w:spacing w:after="0" w:line="360" w:lineRule="auto"/>
              <w:rPr>
                <w:color w:val="000000"/>
              </w:rPr>
            </w:pPr>
            <w:r w:rsidDel="00000000" w:rsidR="00000000" w:rsidRPr="00000000">
              <w:rPr>
                <w:rtl w:val="0"/>
              </w:rPr>
            </w:r>
          </w:p>
          <w:p w:rsidR="00000000" w:rsidDel="00000000" w:rsidP="00000000" w:rsidRDefault="00000000" w:rsidRPr="00000000" w14:paraId="0000001A">
            <w:pPr>
              <w:widowControl w:val="0"/>
              <w:spacing w:after="0" w:line="360" w:lineRule="auto"/>
              <w:rPr>
                <w:color w:val="000000"/>
              </w:rPr>
            </w:pPr>
            <w:r w:rsidDel="00000000" w:rsidR="00000000" w:rsidRPr="00000000">
              <w:rPr>
                <w:color w:val="000000"/>
                <w:rtl w:val="0"/>
              </w:rPr>
              <w:t xml:space="preserve">If that’s okay with you, I’ll get started! </w:t>
            </w:r>
          </w:p>
          <w:p w:rsidR="00000000" w:rsidDel="00000000" w:rsidP="00000000" w:rsidRDefault="00000000" w:rsidRPr="00000000" w14:paraId="0000001B">
            <w:pPr>
              <w:widowControl w:val="0"/>
              <w:spacing w:after="0" w:line="360" w:lineRule="auto"/>
              <w:rPr>
                <w:color w:val="000000"/>
              </w:rPr>
            </w:pPr>
            <w:r w:rsidDel="00000000" w:rsidR="00000000" w:rsidRPr="00000000">
              <w:rPr>
                <w:rtl w:val="0"/>
              </w:rPr>
            </w:r>
          </w:p>
          <w:p w:rsidR="00000000" w:rsidDel="00000000" w:rsidP="00000000" w:rsidRDefault="00000000" w:rsidRPr="00000000" w14:paraId="0000001C">
            <w:pPr>
              <w:widowControl w:val="0"/>
              <w:spacing w:after="0" w:line="360" w:lineRule="auto"/>
              <w:rPr>
                <w:i w:val="1"/>
                <w:color w:val="000000"/>
              </w:rPr>
            </w:pPr>
            <w:r w:rsidDel="00000000" w:rsidR="00000000" w:rsidRPr="00000000">
              <w:rPr>
                <w:i w:val="1"/>
                <w:color w:val="000000"/>
                <w:rtl w:val="0"/>
              </w:rPr>
              <w:t xml:space="preserve">From there, your usual pitch can continue. This example is a classic way to let the prospect know about the recording while also giving them the opportunity to ask a question or back out - that way they don’t feel like it’s been forced on them.</w:t>
            </w:r>
          </w:p>
          <w:p w:rsidR="00000000" w:rsidDel="00000000" w:rsidP="00000000" w:rsidRDefault="00000000" w:rsidRPr="00000000" w14:paraId="0000001D">
            <w:pPr>
              <w:widowControl w:val="0"/>
              <w:spacing w:after="0" w:line="360" w:lineRule="auto"/>
              <w:rPr>
                <w:i w:val="1"/>
                <w:color w:val="000000"/>
              </w:rPr>
            </w:pPr>
            <w:r w:rsidDel="00000000" w:rsidR="00000000" w:rsidRPr="00000000">
              <w:rPr>
                <w:rtl w:val="0"/>
              </w:rPr>
            </w:r>
          </w:p>
          <w:p w:rsidR="00000000" w:rsidDel="00000000" w:rsidP="00000000" w:rsidRDefault="00000000" w:rsidRPr="00000000" w14:paraId="0000001E">
            <w:pPr>
              <w:widowControl w:val="0"/>
              <w:spacing w:after="0" w:line="360" w:lineRule="auto"/>
              <w:rPr>
                <w:i w:val="1"/>
                <w:color w:val="000000"/>
              </w:rPr>
            </w:pPr>
            <w:r w:rsidDel="00000000" w:rsidR="00000000" w:rsidRPr="00000000">
              <w:rPr>
                <w:rtl w:val="0"/>
              </w:rPr>
            </w:r>
          </w:p>
          <w:p w:rsidR="00000000" w:rsidDel="00000000" w:rsidP="00000000" w:rsidRDefault="00000000" w:rsidRPr="00000000" w14:paraId="0000001F">
            <w:pPr>
              <w:widowControl w:val="0"/>
              <w:spacing w:after="0" w:line="360" w:lineRule="auto"/>
              <w:rPr>
                <w:i w:val="1"/>
                <w:color w:val="000000"/>
              </w:rPr>
            </w:pPr>
            <w:r w:rsidDel="00000000" w:rsidR="00000000" w:rsidRPr="00000000">
              <w:rPr>
                <w:rtl w:val="0"/>
              </w:rPr>
            </w:r>
          </w:p>
          <w:p w:rsidR="00000000" w:rsidDel="00000000" w:rsidP="00000000" w:rsidRDefault="00000000" w:rsidRPr="00000000" w14:paraId="00000020">
            <w:pPr>
              <w:widowControl w:val="0"/>
              <w:spacing w:after="0" w:line="360" w:lineRule="auto"/>
              <w:rPr>
                <w:i w:val="1"/>
                <w:color w:val="000000"/>
              </w:rPr>
            </w:pPr>
            <w:r w:rsidDel="00000000" w:rsidR="00000000" w:rsidRPr="00000000">
              <w:rPr>
                <w:rtl w:val="0"/>
              </w:rPr>
            </w:r>
          </w:p>
          <w:p w:rsidR="00000000" w:rsidDel="00000000" w:rsidP="00000000" w:rsidRDefault="00000000" w:rsidRPr="00000000" w14:paraId="00000021">
            <w:pPr>
              <w:widowControl w:val="0"/>
              <w:spacing w:after="0" w:line="360" w:lineRule="auto"/>
              <w:rPr>
                <w:i w:val="1"/>
                <w:color w:val="000000"/>
              </w:rPr>
            </w:pPr>
            <w:r w:rsidDel="00000000" w:rsidR="00000000" w:rsidRPr="00000000">
              <w:rPr>
                <w:rtl w:val="0"/>
              </w:rPr>
            </w:r>
          </w:p>
          <w:p w:rsidR="00000000" w:rsidDel="00000000" w:rsidP="00000000" w:rsidRDefault="00000000" w:rsidRPr="00000000" w14:paraId="00000022">
            <w:pPr>
              <w:widowControl w:val="0"/>
              <w:spacing w:after="0" w:line="360" w:lineRule="auto"/>
              <w:rPr>
                <w:i w:val="1"/>
                <w:color w:val="000000"/>
              </w:rPr>
            </w:pPr>
            <w:r w:rsidDel="00000000" w:rsidR="00000000" w:rsidRPr="00000000">
              <w:rPr>
                <w:rtl w:val="0"/>
              </w:rPr>
            </w:r>
          </w:p>
          <w:p w:rsidR="00000000" w:rsidDel="00000000" w:rsidP="00000000" w:rsidRDefault="00000000" w:rsidRPr="00000000" w14:paraId="00000023">
            <w:pPr>
              <w:widowControl w:val="0"/>
              <w:spacing w:after="0" w:line="360" w:lineRule="auto"/>
              <w:rPr>
                <w:i w:val="1"/>
                <w:color w:val="000000"/>
              </w:rPr>
            </w:pPr>
            <w:r w:rsidDel="00000000" w:rsidR="00000000" w:rsidRPr="00000000">
              <w:rPr>
                <w:rtl w:val="0"/>
              </w:rPr>
            </w:r>
          </w:p>
          <w:p w:rsidR="00000000" w:rsidDel="00000000" w:rsidP="00000000" w:rsidRDefault="00000000" w:rsidRPr="00000000" w14:paraId="00000024">
            <w:pPr>
              <w:widowControl w:val="0"/>
              <w:spacing w:after="0" w:line="360" w:lineRule="auto"/>
              <w:rPr>
                <w:i w:val="1"/>
                <w:color w:val="000000"/>
              </w:rPr>
            </w:pPr>
            <w:r w:rsidDel="00000000" w:rsidR="00000000" w:rsidRPr="00000000">
              <w:rPr>
                <w:rtl w:val="0"/>
              </w:rPr>
            </w:r>
          </w:p>
          <w:p w:rsidR="00000000" w:rsidDel="00000000" w:rsidP="00000000" w:rsidRDefault="00000000" w:rsidRPr="00000000" w14:paraId="00000025">
            <w:pPr>
              <w:widowControl w:val="0"/>
              <w:spacing w:after="0" w:line="360" w:lineRule="auto"/>
              <w:rPr>
                <w:i w:val="1"/>
                <w:color w:val="000000"/>
              </w:rPr>
            </w:pPr>
            <w:r w:rsidDel="00000000" w:rsidR="00000000" w:rsidRPr="00000000">
              <w:rPr>
                <w:rtl w:val="0"/>
              </w:rPr>
            </w:r>
          </w:p>
          <w:p w:rsidR="00000000" w:rsidDel="00000000" w:rsidP="00000000" w:rsidRDefault="00000000" w:rsidRPr="00000000" w14:paraId="00000026">
            <w:pPr>
              <w:widowControl w:val="0"/>
              <w:spacing w:after="0" w:line="360" w:lineRule="auto"/>
              <w:rPr>
                <w:i w:val="1"/>
                <w:color w:val="000000"/>
              </w:rPr>
            </w:pPr>
            <w:r w:rsidDel="00000000" w:rsidR="00000000" w:rsidRPr="00000000">
              <w:rPr>
                <w:rtl w:val="0"/>
              </w:rPr>
            </w:r>
          </w:p>
          <w:p w:rsidR="00000000" w:rsidDel="00000000" w:rsidP="00000000" w:rsidRDefault="00000000" w:rsidRPr="00000000" w14:paraId="00000027">
            <w:pPr>
              <w:widowControl w:val="0"/>
              <w:spacing w:after="0" w:line="360" w:lineRule="auto"/>
              <w:rPr>
                <w:i w:val="1"/>
                <w:color w:val="000000"/>
              </w:rPr>
            </w:pPr>
            <w:r w:rsidDel="00000000" w:rsidR="00000000" w:rsidRPr="00000000">
              <w:rPr>
                <w:rtl w:val="0"/>
              </w:rPr>
            </w:r>
          </w:p>
          <w:p w:rsidR="00000000" w:rsidDel="00000000" w:rsidP="00000000" w:rsidRDefault="00000000" w:rsidRPr="00000000" w14:paraId="00000028">
            <w:pPr>
              <w:widowControl w:val="0"/>
              <w:spacing w:after="0" w:line="360" w:lineRule="auto"/>
              <w:rPr>
                <w:i w:val="1"/>
                <w:color w:val="000000"/>
              </w:rPr>
            </w:pPr>
            <w:r w:rsidDel="00000000" w:rsidR="00000000" w:rsidRPr="00000000">
              <w:rPr>
                <w:rtl w:val="0"/>
              </w:rPr>
            </w:r>
          </w:p>
        </w:tc>
      </w:tr>
    </w:tbl>
    <w:p w:rsidR="00000000" w:rsidDel="00000000" w:rsidP="00000000" w:rsidRDefault="00000000" w:rsidRPr="00000000" w14:paraId="00000029">
      <w:pPr>
        <w:spacing w:after="0" w:line="360" w:lineRule="auto"/>
        <w:rPr>
          <w:color w:val="000000"/>
        </w:rPr>
      </w:pPr>
      <w:r w:rsidDel="00000000" w:rsidR="00000000" w:rsidRPr="00000000">
        <w:rPr>
          <w:rtl w:val="0"/>
        </w:rPr>
      </w:r>
    </w:p>
    <w:tbl>
      <w:tblPr>
        <w:tblStyle w:val="Table2"/>
        <w:tblW w:w="1017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170"/>
        <w:tblGridChange w:id="0">
          <w:tblGrid>
            <w:gridCol w:w="10170"/>
          </w:tblGrid>
        </w:tblGridChange>
      </w:tblGrid>
      <w:tr>
        <w:trPr>
          <w:cantSplit w:val="0"/>
          <w:tblHeader w:val="0"/>
        </w:trPr>
        <w:tc>
          <w:tcPr>
            <w:shd w:fill="000000" w:val="clear"/>
            <w:tcMar>
              <w:top w:w="100.0" w:type="dxa"/>
              <w:left w:w="100.0" w:type="dxa"/>
              <w:bottom w:w="100.0" w:type="dxa"/>
              <w:right w:w="100.0" w:type="dxa"/>
            </w:tcMar>
            <w:vAlign w:val="top"/>
          </w:tcPr>
          <w:p w:rsidR="00000000" w:rsidDel="00000000" w:rsidP="00000000" w:rsidRDefault="00000000" w:rsidRPr="00000000" w14:paraId="0000002A">
            <w:pPr>
              <w:widowControl w:val="0"/>
              <w:spacing w:after="0" w:line="360" w:lineRule="auto"/>
              <w:rPr>
                <w:b w:val="1"/>
                <w:color w:val="ffffff"/>
              </w:rPr>
            </w:pPr>
            <w:r w:rsidDel="00000000" w:rsidR="00000000" w:rsidRPr="00000000">
              <w:rPr>
                <w:b w:val="1"/>
                <w:color w:val="ffffff"/>
                <w:rtl w:val="0"/>
              </w:rPr>
              <w:t xml:space="preserve">Example 2 - prospect asks for more details</w:t>
            </w:r>
          </w:p>
        </w:tc>
      </w:tr>
      <w:tr>
        <w:trPr>
          <w:cantSplit w:val="0"/>
          <w:tblHeader w:val="0"/>
        </w:trPr>
        <w:tc>
          <w:tcPr>
            <w:tcBorders>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B">
            <w:pPr>
              <w:widowControl w:val="0"/>
              <w:spacing w:after="0" w:line="360" w:lineRule="auto"/>
              <w:rPr>
                <w:color w:val="000000"/>
              </w:rPr>
            </w:pPr>
            <w:r w:rsidDel="00000000" w:rsidR="00000000" w:rsidRPr="00000000">
              <w:rPr>
                <w:rtl w:val="0"/>
              </w:rPr>
            </w:r>
          </w:p>
          <w:p w:rsidR="00000000" w:rsidDel="00000000" w:rsidP="00000000" w:rsidRDefault="00000000" w:rsidRPr="00000000" w14:paraId="0000002C">
            <w:pPr>
              <w:widowControl w:val="0"/>
              <w:spacing w:after="0" w:line="360" w:lineRule="auto"/>
              <w:rPr>
                <w:color w:val="000000"/>
              </w:rPr>
            </w:pPr>
            <w:r w:rsidDel="00000000" w:rsidR="00000000" w:rsidRPr="00000000">
              <w:rPr>
                <w:color w:val="000000"/>
                <w:rtl w:val="0"/>
              </w:rPr>
              <w:t xml:space="preserve">Hi, my name is </w:t>
            </w:r>
            <w:r w:rsidDel="00000000" w:rsidR="00000000" w:rsidRPr="00000000">
              <w:rPr>
                <w:b w:val="1"/>
                <w:color w:val="000000"/>
                <w:rtl w:val="0"/>
              </w:rPr>
              <w:t xml:space="preserve">[rep] </w:t>
            </w:r>
            <w:r w:rsidDel="00000000" w:rsidR="00000000" w:rsidRPr="00000000">
              <w:rPr>
                <w:color w:val="000000"/>
                <w:rtl w:val="0"/>
              </w:rPr>
              <w:t xml:space="preserve">from </w:t>
            </w:r>
            <w:r w:rsidDel="00000000" w:rsidR="00000000" w:rsidRPr="00000000">
              <w:rPr>
                <w:b w:val="1"/>
                <w:color w:val="000000"/>
                <w:rtl w:val="0"/>
              </w:rPr>
              <w:t xml:space="preserve">[company]</w:t>
            </w:r>
            <w:r w:rsidDel="00000000" w:rsidR="00000000" w:rsidRPr="00000000">
              <w:rPr>
                <w:color w:val="000000"/>
                <w:rtl w:val="0"/>
              </w:rPr>
              <w:t xml:space="preserve">, I’m calling about </w:t>
            </w:r>
            <w:r w:rsidDel="00000000" w:rsidR="00000000" w:rsidRPr="00000000">
              <w:rPr>
                <w:b w:val="1"/>
                <w:color w:val="000000"/>
                <w:rtl w:val="0"/>
              </w:rPr>
              <w:t xml:space="preserve">[product name]</w:t>
            </w:r>
            <w:r w:rsidDel="00000000" w:rsidR="00000000" w:rsidRPr="00000000">
              <w:rPr>
                <w:color w:val="000000"/>
                <w:rtl w:val="0"/>
              </w:rPr>
              <w:t xml:space="preserve">. I was wondering if you had a few minutes to talk about </w:t>
            </w:r>
            <w:r w:rsidDel="00000000" w:rsidR="00000000" w:rsidRPr="00000000">
              <w:rPr>
                <w:b w:val="1"/>
                <w:color w:val="000000"/>
                <w:rtl w:val="0"/>
              </w:rPr>
              <w:t xml:space="preserve">[topic]</w:t>
            </w:r>
            <w:r w:rsidDel="00000000" w:rsidR="00000000" w:rsidRPr="00000000">
              <w:rPr>
                <w:color w:val="000000"/>
                <w:rtl w:val="0"/>
              </w:rPr>
              <w:t xml:space="preserve">?</w:t>
            </w:r>
          </w:p>
          <w:p w:rsidR="00000000" w:rsidDel="00000000" w:rsidP="00000000" w:rsidRDefault="00000000" w:rsidRPr="00000000" w14:paraId="0000002D">
            <w:pPr>
              <w:widowControl w:val="0"/>
              <w:spacing w:after="0" w:line="360" w:lineRule="auto"/>
              <w:rPr>
                <w:color w:val="000000"/>
              </w:rPr>
            </w:pPr>
            <w:r w:rsidDel="00000000" w:rsidR="00000000" w:rsidRPr="00000000">
              <w:rPr>
                <w:rtl w:val="0"/>
              </w:rPr>
            </w:r>
          </w:p>
          <w:p w:rsidR="00000000" w:rsidDel="00000000" w:rsidP="00000000" w:rsidRDefault="00000000" w:rsidRPr="00000000" w14:paraId="0000002E">
            <w:pPr>
              <w:widowControl w:val="0"/>
              <w:spacing w:after="0" w:line="360" w:lineRule="auto"/>
              <w:rPr>
                <w:i w:val="1"/>
                <w:color w:val="000000"/>
              </w:rPr>
            </w:pPr>
            <w:r w:rsidDel="00000000" w:rsidR="00000000" w:rsidRPr="00000000">
              <w:rPr>
                <w:i w:val="1"/>
                <w:color w:val="000000"/>
                <w:rtl w:val="0"/>
              </w:rPr>
              <w:t xml:space="preserve">As with before, if the prospect accepts we use the same line about the call being recorded. </w:t>
            </w:r>
          </w:p>
          <w:p w:rsidR="00000000" w:rsidDel="00000000" w:rsidP="00000000" w:rsidRDefault="00000000" w:rsidRPr="00000000" w14:paraId="0000002F">
            <w:pPr>
              <w:widowControl w:val="0"/>
              <w:spacing w:after="0" w:line="360" w:lineRule="auto"/>
              <w:rPr>
                <w:i w:val="1"/>
                <w:color w:val="000000"/>
              </w:rPr>
            </w:pPr>
            <w:r w:rsidDel="00000000" w:rsidR="00000000" w:rsidRPr="00000000">
              <w:rPr>
                <w:rtl w:val="0"/>
              </w:rPr>
            </w:r>
          </w:p>
          <w:p w:rsidR="00000000" w:rsidDel="00000000" w:rsidP="00000000" w:rsidRDefault="00000000" w:rsidRPr="00000000" w14:paraId="00000030">
            <w:pPr>
              <w:widowControl w:val="0"/>
              <w:spacing w:after="0" w:line="360" w:lineRule="auto"/>
              <w:rPr>
                <w:color w:val="000000"/>
              </w:rPr>
            </w:pPr>
            <w:r w:rsidDel="00000000" w:rsidR="00000000" w:rsidRPr="00000000">
              <w:rPr>
                <w:color w:val="000000"/>
                <w:rtl w:val="0"/>
              </w:rPr>
              <w:t xml:space="preserve">Great! Before we go any further, I just wanted to let you know that this call is being recorded for training and quality purposes.</w:t>
            </w:r>
          </w:p>
          <w:p w:rsidR="00000000" w:rsidDel="00000000" w:rsidP="00000000" w:rsidRDefault="00000000" w:rsidRPr="00000000" w14:paraId="00000031">
            <w:pPr>
              <w:widowControl w:val="0"/>
              <w:spacing w:after="0" w:line="360" w:lineRule="auto"/>
              <w:rPr>
                <w:color w:val="000000"/>
              </w:rPr>
            </w:pPr>
            <w:r w:rsidDel="00000000" w:rsidR="00000000" w:rsidRPr="00000000">
              <w:rPr>
                <w:color w:val="000000"/>
                <w:rtl w:val="0"/>
              </w:rPr>
              <w:t xml:space="preserve"> </w:t>
            </w:r>
          </w:p>
          <w:p w:rsidR="00000000" w:rsidDel="00000000" w:rsidP="00000000" w:rsidRDefault="00000000" w:rsidRPr="00000000" w14:paraId="00000032">
            <w:pPr>
              <w:widowControl w:val="0"/>
              <w:spacing w:after="0" w:line="360" w:lineRule="auto"/>
              <w:rPr>
                <w:color w:val="000000"/>
              </w:rPr>
            </w:pPr>
            <w:r w:rsidDel="00000000" w:rsidR="00000000" w:rsidRPr="00000000">
              <w:rPr>
                <w:i w:val="1"/>
                <w:color w:val="000000"/>
                <w:rtl w:val="0"/>
              </w:rPr>
              <w:t xml:space="preserve">In this example, let’s imagine the prospect shows hesitation, and says something along the lines of “Oh, what exactly will the recording be used for?”</w:t>
            </w:r>
            <w:r w:rsidDel="00000000" w:rsidR="00000000" w:rsidRPr="00000000">
              <w:rPr>
                <w:rtl w:val="0"/>
              </w:rPr>
            </w:r>
          </w:p>
          <w:p w:rsidR="00000000" w:rsidDel="00000000" w:rsidP="00000000" w:rsidRDefault="00000000" w:rsidRPr="00000000" w14:paraId="00000033">
            <w:pPr>
              <w:widowControl w:val="0"/>
              <w:spacing w:after="0" w:line="360" w:lineRule="auto"/>
              <w:rPr>
                <w:color w:val="000000"/>
              </w:rPr>
            </w:pPr>
            <w:r w:rsidDel="00000000" w:rsidR="00000000" w:rsidRPr="00000000">
              <w:rPr>
                <w:rtl w:val="0"/>
              </w:rPr>
            </w:r>
          </w:p>
          <w:p w:rsidR="00000000" w:rsidDel="00000000" w:rsidP="00000000" w:rsidRDefault="00000000" w:rsidRPr="00000000" w14:paraId="00000034">
            <w:pPr>
              <w:widowControl w:val="0"/>
              <w:spacing w:after="0" w:line="360" w:lineRule="auto"/>
              <w:rPr>
                <w:color w:val="000000"/>
              </w:rPr>
            </w:pPr>
            <w:r w:rsidDel="00000000" w:rsidR="00000000" w:rsidRPr="00000000">
              <w:rPr>
                <w:color w:val="000000"/>
                <w:rtl w:val="0"/>
              </w:rPr>
              <w:t xml:space="preserve">The recording is actually really useful - it means I don’t have to worry about taking too many notes and listening back to the call helps me improve your experience for the next time we’re on the phone. </w:t>
            </w:r>
          </w:p>
          <w:p w:rsidR="00000000" w:rsidDel="00000000" w:rsidP="00000000" w:rsidRDefault="00000000" w:rsidRPr="00000000" w14:paraId="00000035">
            <w:pPr>
              <w:widowControl w:val="0"/>
              <w:spacing w:after="0" w:line="360" w:lineRule="auto"/>
              <w:rPr>
                <w:color w:val="000000"/>
              </w:rPr>
            </w:pPr>
            <w:r w:rsidDel="00000000" w:rsidR="00000000" w:rsidRPr="00000000">
              <w:rPr>
                <w:rtl w:val="0"/>
              </w:rPr>
            </w:r>
          </w:p>
          <w:p w:rsidR="00000000" w:rsidDel="00000000" w:rsidP="00000000" w:rsidRDefault="00000000" w:rsidRPr="00000000" w14:paraId="00000036">
            <w:pPr>
              <w:widowControl w:val="0"/>
              <w:spacing w:after="0" w:line="360" w:lineRule="auto"/>
              <w:rPr>
                <w:i w:val="1"/>
                <w:color w:val="000000"/>
              </w:rPr>
            </w:pPr>
            <w:r w:rsidDel="00000000" w:rsidR="00000000" w:rsidRPr="00000000">
              <w:rPr>
                <w:i w:val="1"/>
                <w:color w:val="000000"/>
                <w:rtl w:val="0"/>
              </w:rPr>
              <w:t xml:space="preserve">Here, the question is flipped in a manner that makes the prospect realize the recording is for their benefit too. It lets them know that a recorded call means a rep can dedicate more time to actively listening rather than scribbling down everything the prospect says. It also reaffirms that the prospect’s own experience with the rep will improve in the future as a result of the recording. </w:t>
            </w:r>
          </w:p>
          <w:p w:rsidR="00000000" w:rsidDel="00000000" w:rsidP="00000000" w:rsidRDefault="00000000" w:rsidRPr="00000000" w14:paraId="00000037">
            <w:pPr>
              <w:widowControl w:val="0"/>
              <w:spacing w:after="0" w:line="360" w:lineRule="auto"/>
              <w:rPr>
                <w:i w:val="1"/>
                <w:color w:val="000000"/>
              </w:rPr>
            </w:pPr>
            <w:r w:rsidDel="00000000" w:rsidR="00000000" w:rsidRPr="00000000">
              <w:rPr>
                <w:rtl w:val="0"/>
              </w:rPr>
            </w:r>
          </w:p>
          <w:p w:rsidR="00000000" w:rsidDel="00000000" w:rsidP="00000000" w:rsidRDefault="00000000" w:rsidRPr="00000000" w14:paraId="00000038">
            <w:pPr>
              <w:widowControl w:val="0"/>
              <w:spacing w:after="0" w:line="360" w:lineRule="auto"/>
              <w:rPr>
                <w:i w:val="1"/>
                <w:color w:val="000000"/>
              </w:rPr>
            </w:pPr>
            <w:r w:rsidDel="00000000" w:rsidR="00000000" w:rsidRPr="00000000">
              <w:rPr>
                <w:rtl w:val="0"/>
              </w:rPr>
            </w:r>
          </w:p>
          <w:p w:rsidR="00000000" w:rsidDel="00000000" w:rsidP="00000000" w:rsidRDefault="00000000" w:rsidRPr="00000000" w14:paraId="00000039">
            <w:pPr>
              <w:widowControl w:val="0"/>
              <w:spacing w:after="0" w:line="360" w:lineRule="auto"/>
              <w:rPr>
                <w:i w:val="1"/>
                <w:color w:val="000000"/>
              </w:rPr>
            </w:pPr>
            <w:r w:rsidDel="00000000" w:rsidR="00000000" w:rsidRPr="00000000">
              <w:rPr>
                <w:rtl w:val="0"/>
              </w:rPr>
            </w:r>
          </w:p>
          <w:p w:rsidR="00000000" w:rsidDel="00000000" w:rsidP="00000000" w:rsidRDefault="00000000" w:rsidRPr="00000000" w14:paraId="0000003A">
            <w:pPr>
              <w:widowControl w:val="0"/>
              <w:spacing w:after="0" w:line="360" w:lineRule="auto"/>
              <w:rPr>
                <w:i w:val="1"/>
                <w:color w:val="000000"/>
              </w:rPr>
            </w:pPr>
            <w:r w:rsidDel="00000000" w:rsidR="00000000" w:rsidRPr="00000000">
              <w:rPr>
                <w:rtl w:val="0"/>
              </w:rPr>
            </w:r>
          </w:p>
          <w:p w:rsidR="00000000" w:rsidDel="00000000" w:rsidP="00000000" w:rsidRDefault="00000000" w:rsidRPr="00000000" w14:paraId="0000003B">
            <w:pPr>
              <w:widowControl w:val="0"/>
              <w:spacing w:after="0" w:line="360" w:lineRule="auto"/>
              <w:rPr>
                <w:i w:val="1"/>
                <w:color w:val="000000"/>
              </w:rPr>
            </w:pPr>
            <w:r w:rsidDel="00000000" w:rsidR="00000000" w:rsidRPr="00000000">
              <w:rPr>
                <w:rtl w:val="0"/>
              </w:rPr>
            </w:r>
          </w:p>
          <w:p w:rsidR="00000000" w:rsidDel="00000000" w:rsidP="00000000" w:rsidRDefault="00000000" w:rsidRPr="00000000" w14:paraId="0000003C">
            <w:pPr>
              <w:widowControl w:val="0"/>
              <w:spacing w:after="0" w:line="360" w:lineRule="auto"/>
              <w:rPr>
                <w:i w:val="1"/>
                <w:color w:val="000000"/>
              </w:rPr>
            </w:pPr>
            <w:r w:rsidDel="00000000" w:rsidR="00000000" w:rsidRPr="00000000">
              <w:rPr>
                <w:rtl w:val="0"/>
              </w:rPr>
            </w:r>
          </w:p>
        </w:tc>
      </w:tr>
    </w:tbl>
    <w:p w:rsidR="00000000" w:rsidDel="00000000" w:rsidP="00000000" w:rsidRDefault="00000000" w:rsidRPr="00000000" w14:paraId="0000003D">
      <w:pPr>
        <w:spacing w:after="0" w:line="360" w:lineRule="auto"/>
        <w:rPr>
          <w:color w:val="000000"/>
        </w:rPr>
      </w:pPr>
      <w:r w:rsidDel="00000000" w:rsidR="00000000" w:rsidRPr="00000000">
        <w:rPr>
          <w:rtl w:val="0"/>
        </w:rPr>
      </w:r>
    </w:p>
    <w:tbl>
      <w:tblPr>
        <w:tblStyle w:val="Table3"/>
        <w:tblW w:w="102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0"/>
        <w:tblGridChange w:id="0">
          <w:tblGrid>
            <w:gridCol w:w="10200"/>
          </w:tblGrid>
        </w:tblGridChange>
      </w:tblGrid>
      <w:tr>
        <w:trPr>
          <w:cantSplit w:val="0"/>
          <w:tblHeader w:val="0"/>
        </w:trPr>
        <w:tc>
          <w:tcPr>
            <w:shd w:fill="000000" w:val="clear"/>
            <w:tcMar>
              <w:top w:w="100.0" w:type="dxa"/>
              <w:left w:w="100.0" w:type="dxa"/>
              <w:bottom w:w="100.0" w:type="dxa"/>
              <w:right w:w="100.0" w:type="dxa"/>
            </w:tcMar>
            <w:vAlign w:val="top"/>
          </w:tcPr>
          <w:p w:rsidR="00000000" w:rsidDel="00000000" w:rsidP="00000000" w:rsidRDefault="00000000" w:rsidRPr="00000000" w14:paraId="0000003E">
            <w:pPr>
              <w:widowControl w:val="0"/>
              <w:spacing w:after="0" w:line="360" w:lineRule="auto"/>
              <w:rPr>
                <w:b w:val="1"/>
                <w:color w:val="ffffff"/>
              </w:rPr>
            </w:pPr>
            <w:r w:rsidDel="00000000" w:rsidR="00000000" w:rsidRPr="00000000">
              <w:rPr>
                <w:b w:val="1"/>
                <w:color w:val="ffffff"/>
                <w:rtl w:val="0"/>
              </w:rPr>
              <w:t xml:space="preserve">Example 3 - prospect isn’t okay with being recorded</w:t>
            </w:r>
          </w:p>
        </w:tc>
      </w:tr>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F">
            <w:pPr>
              <w:widowControl w:val="0"/>
              <w:spacing w:after="0" w:line="360" w:lineRule="auto"/>
              <w:rPr>
                <w:color w:val="000000"/>
              </w:rPr>
            </w:pPr>
            <w:r w:rsidDel="00000000" w:rsidR="00000000" w:rsidRPr="00000000">
              <w:rPr>
                <w:rtl w:val="0"/>
              </w:rPr>
            </w:r>
          </w:p>
          <w:p w:rsidR="00000000" w:rsidDel="00000000" w:rsidP="00000000" w:rsidRDefault="00000000" w:rsidRPr="00000000" w14:paraId="00000040">
            <w:pPr>
              <w:widowControl w:val="0"/>
              <w:spacing w:after="0" w:line="360" w:lineRule="auto"/>
              <w:rPr>
                <w:color w:val="000000"/>
              </w:rPr>
            </w:pPr>
            <w:r w:rsidDel="00000000" w:rsidR="00000000" w:rsidRPr="00000000">
              <w:rPr>
                <w:color w:val="000000"/>
                <w:rtl w:val="0"/>
              </w:rPr>
              <w:t xml:space="preserve">Hi, my name is </w:t>
            </w:r>
            <w:r w:rsidDel="00000000" w:rsidR="00000000" w:rsidRPr="00000000">
              <w:rPr>
                <w:b w:val="1"/>
                <w:color w:val="000000"/>
                <w:rtl w:val="0"/>
              </w:rPr>
              <w:t xml:space="preserve">[rep] </w:t>
            </w:r>
            <w:r w:rsidDel="00000000" w:rsidR="00000000" w:rsidRPr="00000000">
              <w:rPr>
                <w:color w:val="000000"/>
                <w:rtl w:val="0"/>
              </w:rPr>
              <w:t xml:space="preserve">from </w:t>
            </w:r>
            <w:r w:rsidDel="00000000" w:rsidR="00000000" w:rsidRPr="00000000">
              <w:rPr>
                <w:b w:val="1"/>
                <w:color w:val="000000"/>
                <w:rtl w:val="0"/>
              </w:rPr>
              <w:t xml:space="preserve">[company]</w:t>
            </w:r>
            <w:r w:rsidDel="00000000" w:rsidR="00000000" w:rsidRPr="00000000">
              <w:rPr>
                <w:color w:val="000000"/>
                <w:rtl w:val="0"/>
              </w:rPr>
              <w:t xml:space="preserve">, I’m calling about </w:t>
            </w:r>
            <w:r w:rsidDel="00000000" w:rsidR="00000000" w:rsidRPr="00000000">
              <w:rPr>
                <w:b w:val="1"/>
                <w:color w:val="000000"/>
                <w:rtl w:val="0"/>
              </w:rPr>
              <w:t xml:space="preserve">[product name]</w:t>
            </w:r>
            <w:r w:rsidDel="00000000" w:rsidR="00000000" w:rsidRPr="00000000">
              <w:rPr>
                <w:color w:val="000000"/>
                <w:rtl w:val="0"/>
              </w:rPr>
              <w:t xml:space="preserve">. I was wondering if you had a few minutes to talk about </w:t>
            </w:r>
            <w:r w:rsidDel="00000000" w:rsidR="00000000" w:rsidRPr="00000000">
              <w:rPr>
                <w:b w:val="1"/>
                <w:color w:val="000000"/>
                <w:rtl w:val="0"/>
              </w:rPr>
              <w:t xml:space="preserve">[topic]</w:t>
            </w:r>
            <w:r w:rsidDel="00000000" w:rsidR="00000000" w:rsidRPr="00000000">
              <w:rPr>
                <w:color w:val="000000"/>
                <w:rtl w:val="0"/>
              </w:rPr>
              <w:t xml:space="preserve">?</w:t>
            </w:r>
          </w:p>
          <w:p w:rsidR="00000000" w:rsidDel="00000000" w:rsidP="00000000" w:rsidRDefault="00000000" w:rsidRPr="00000000" w14:paraId="00000041">
            <w:pPr>
              <w:widowControl w:val="0"/>
              <w:spacing w:after="0" w:line="360" w:lineRule="auto"/>
              <w:rPr>
                <w:color w:val="000000"/>
              </w:rPr>
            </w:pPr>
            <w:r w:rsidDel="00000000" w:rsidR="00000000" w:rsidRPr="00000000">
              <w:rPr>
                <w:rtl w:val="0"/>
              </w:rPr>
            </w:r>
          </w:p>
          <w:p w:rsidR="00000000" w:rsidDel="00000000" w:rsidP="00000000" w:rsidRDefault="00000000" w:rsidRPr="00000000" w14:paraId="00000042">
            <w:pPr>
              <w:widowControl w:val="0"/>
              <w:spacing w:after="0" w:line="360" w:lineRule="auto"/>
              <w:rPr>
                <w:i w:val="1"/>
                <w:color w:val="000000"/>
              </w:rPr>
            </w:pPr>
            <w:r w:rsidDel="00000000" w:rsidR="00000000" w:rsidRPr="00000000">
              <w:rPr>
                <w:i w:val="1"/>
                <w:color w:val="000000"/>
                <w:rtl w:val="0"/>
              </w:rPr>
              <w:t xml:space="preserve">Once again, if the prospect accepts we use the same line about the call being recorded.</w:t>
            </w:r>
          </w:p>
          <w:p w:rsidR="00000000" w:rsidDel="00000000" w:rsidP="00000000" w:rsidRDefault="00000000" w:rsidRPr="00000000" w14:paraId="00000043">
            <w:pPr>
              <w:widowControl w:val="0"/>
              <w:spacing w:after="0" w:line="360" w:lineRule="auto"/>
              <w:rPr>
                <w:i w:val="1"/>
                <w:color w:val="000000"/>
              </w:rPr>
            </w:pPr>
            <w:r w:rsidDel="00000000" w:rsidR="00000000" w:rsidRPr="00000000">
              <w:rPr>
                <w:rtl w:val="0"/>
              </w:rPr>
            </w:r>
          </w:p>
          <w:p w:rsidR="00000000" w:rsidDel="00000000" w:rsidP="00000000" w:rsidRDefault="00000000" w:rsidRPr="00000000" w14:paraId="00000044">
            <w:pPr>
              <w:widowControl w:val="0"/>
              <w:spacing w:after="0" w:line="360" w:lineRule="auto"/>
              <w:rPr>
                <w:color w:val="000000"/>
              </w:rPr>
            </w:pPr>
            <w:r w:rsidDel="00000000" w:rsidR="00000000" w:rsidRPr="00000000">
              <w:rPr>
                <w:color w:val="000000"/>
                <w:rtl w:val="0"/>
              </w:rPr>
              <w:t xml:space="preserve">Great! Before we go any further, I just wanted to let you know that this call is being recorded for training and quality purposes. </w:t>
            </w:r>
          </w:p>
          <w:p w:rsidR="00000000" w:rsidDel="00000000" w:rsidP="00000000" w:rsidRDefault="00000000" w:rsidRPr="00000000" w14:paraId="00000045">
            <w:pPr>
              <w:widowControl w:val="0"/>
              <w:spacing w:after="0" w:line="360" w:lineRule="auto"/>
              <w:rPr>
                <w:i w:val="1"/>
                <w:color w:val="000000"/>
              </w:rPr>
            </w:pPr>
            <w:r w:rsidDel="00000000" w:rsidR="00000000" w:rsidRPr="00000000">
              <w:rPr>
                <w:rtl w:val="0"/>
              </w:rPr>
            </w:r>
          </w:p>
          <w:p w:rsidR="00000000" w:rsidDel="00000000" w:rsidP="00000000" w:rsidRDefault="00000000" w:rsidRPr="00000000" w14:paraId="00000046">
            <w:pPr>
              <w:widowControl w:val="0"/>
              <w:spacing w:after="0" w:line="360" w:lineRule="auto"/>
              <w:rPr>
                <w:i w:val="1"/>
                <w:color w:val="000000"/>
              </w:rPr>
            </w:pPr>
            <w:r w:rsidDel="00000000" w:rsidR="00000000" w:rsidRPr="00000000">
              <w:rPr>
                <w:i w:val="1"/>
                <w:color w:val="000000"/>
                <w:rtl w:val="0"/>
              </w:rPr>
              <w:t xml:space="preserve">In this example, let’s imagine the prospect isn’t comfortable with being recorded, and says something along the lines of “Sorry but I’m not comfortable continuing the call if it’s being recorded.” This is unlikely, but it’s good to be prepared with an answer so that it doesn’t catch you off guard. </w:t>
            </w:r>
          </w:p>
          <w:p w:rsidR="00000000" w:rsidDel="00000000" w:rsidP="00000000" w:rsidRDefault="00000000" w:rsidRPr="00000000" w14:paraId="00000047">
            <w:pPr>
              <w:widowControl w:val="0"/>
              <w:spacing w:after="0" w:line="360" w:lineRule="auto"/>
              <w:rPr>
                <w:i w:val="1"/>
                <w:color w:val="000000"/>
              </w:rPr>
            </w:pPr>
            <w:r w:rsidDel="00000000" w:rsidR="00000000" w:rsidRPr="00000000">
              <w:rPr>
                <w:rtl w:val="0"/>
              </w:rPr>
            </w:r>
          </w:p>
          <w:p w:rsidR="00000000" w:rsidDel="00000000" w:rsidP="00000000" w:rsidRDefault="00000000" w:rsidRPr="00000000" w14:paraId="00000048">
            <w:pPr>
              <w:widowControl w:val="0"/>
              <w:spacing w:after="0" w:line="360" w:lineRule="auto"/>
              <w:rPr>
                <w:i w:val="1"/>
                <w:color w:val="000000"/>
              </w:rPr>
            </w:pPr>
            <w:r w:rsidDel="00000000" w:rsidR="00000000" w:rsidRPr="00000000">
              <w:rPr>
                <w:i w:val="1"/>
                <w:color w:val="000000"/>
                <w:rtl w:val="0"/>
              </w:rPr>
              <w:t xml:space="preserve">You can either continue the call without the recording, or back away depending on your team’s rules. Here’s an example for both situations. </w:t>
            </w:r>
          </w:p>
          <w:p w:rsidR="00000000" w:rsidDel="00000000" w:rsidP="00000000" w:rsidRDefault="00000000" w:rsidRPr="00000000" w14:paraId="00000049">
            <w:pPr>
              <w:widowControl w:val="0"/>
              <w:spacing w:after="0" w:line="360" w:lineRule="auto"/>
              <w:rPr>
                <w:i w:val="1"/>
                <w:color w:val="000000"/>
              </w:rPr>
            </w:pPr>
            <w:r w:rsidDel="00000000" w:rsidR="00000000" w:rsidRPr="00000000">
              <w:rPr>
                <w:rtl w:val="0"/>
              </w:rPr>
            </w:r>
          </w:p>
          <w:p w:rsidR="00000000" w:rsidDel="00000000" w:rsidP="00000000" w:rsidRDefault="00000000" w:rsidRPr="00000000" w14:paraId="0000004A">
            <w:pPr>
              <w:widowControl w:val="0"/>
              <w:spacing w:after="0" w:line="360" w:lineRule="auto"/>
              <w:rPr>
                <w:color w:val="000000"/>
              </w:rPr>
            </w:pPr>
            <w:r w:rsidDel="00000000" w:rsidR="00000000" w:rsidRPr="00000000">
              <w:rPr>
                <w:color w:val="000000"/>
                <w:rtl w:val="0"/>
              </w:rPr>
              <w:t xml:space="preserve">1. I totally understand your hesitation - I’m really keen for us to talk about </w:t>
            </w:r>
            <w:r w:rsidDel="00000000" w:rsidR="00000000" w:rsidRPr="00000000">
              <w:rPr>
                <w:b w:val="1"/>
                <w:color w:val="000000"/>
                <w:rtl w:val="0"/>
              </w:rPr>
              <w:t xml:space="preserve">[topic] </w:t>
            </w:r>
            <w:r w:rsidDel="00000000" w:rsidR="00000000" w:rsidRPr="00000000">
              <w:rPr>
                <w:color w:val="000000"/>
                <w:rtl w:val="0"/>
              </w:rPr>
              <w:t xml:space="preserve">so I’ve switched off recording for this call. If there’s anything else you need just let me know. </w:t>
            </w:r>
          </w:p>
          <w:p w:rsidR="00000000" w:rsidDel="00000000" w:rsidP="00000000" w:rsidRDefault="00000000" w:rsidRPr="00000000" w14:paraId="0000004B">
            <w:pPr>
              <w:widowControl w:val="0"/>
              <w:spacing w:after="0" w:line="360" w:lineRule="auto"/>
              <w:rPr>
                <w:color w:val="000000"/>
              </w:rPr>
            </w:pPr>
            <w:r w:rsidDel="00000000" w:rsidR="00000000" w:rsidRPr="00000000">
              <w:rPr>
                <w:rtl w:val="0"/>
              </w:rPr>
            </w:r>
          </w:p>
          <w:p w:rsidR="00000000" w:rsidDel="00000000" w:rsidP="00000000" w:rsidRDefault="00000000" w:rsidRPr="00000000" w14:paraId="0000004C">
            <w:pPr>
              <w:widowControl w:val="0"/>
              <w:spacing w:after="0" w:line="360" w:lineRule="auto"/>
              <w:rPr>
                <w:color w:val="000000"/>
              </w:rPr>
            </w:pPr>
            <w:r w:rsidDel="00000000" w:rsidR="00000000" w:rsidRPr="00000000">
              <w:rPr>
                <w:color w:val="000000"/>
                <w:rtl w:val="0"/>
              </w:rPr>
              <w:t xml:space="preserve">2. I totally understand your hesitation - I’m really keen for us to talk about </w:t>
            </w:r>
            <w:r w:rsidDel="00000000" w:rsidR="00000000" w:rsidRPr="00000000">
              <w:rPr>
                <w:b w:val="1"/>
                <w:color w:val="000000"/>
                <w:rtl w:val="0"/>
              </w:rPr>
              <w:t xml:space="preserve">[topic] </w:t>
            </w:r>
            <w:r w:rsidDel="00000000" w:rsidR="00000000" w:rsidRPr="00000000">
              <w:rPr>
                <w:color w:val="000000"/>
                <w:rtl w:val="0"/>
              </w:rPr>
              <w:t xml:space="preserve">however. Could we discuss it over email?</w:t>
            </w:r>
          </w:p>
          <w:p w:rsidR="00000000" w:rsidDel="00000000" w:rsidP="00000000" w:rsidRDefault="00000000" w:rsidRPr="00000000" w14:paraId="0000004D">
            <w:pPr>
              <w:widowControl w:val="0"/>
              <w:spacing w:after="0" w:line="360" w:lineRule="auto"/>
              <w:rPr>
                <w:color w:val="000000"/>
              </w:rPr>
            </w:pPr>
            <w:r w:rsidDel="00000000" w:rsidR="00000000" w:rsidRPr="00000000">
              <w:rPr>
                <w:rtl w:val="0"/>
              </w:rPr>
            </w:r>
          </w:p>
          <w:p w:rsidR="00000000" w:rsidDel="00000000" w:rsidP="00000000" w:rsidRDefault="00000000" w:rsidRPr="00000000" w14:paraId="0000004E">
            <w:pPr>
              <w:widowControl w:val="0"/>
              <w:spacing w:after="0" w:line="360" w:lineRule="auto"/>
              <w:rPr>
                <w:i w:val="1"/>
                <w:color w:val="000000"/>
              </w:rPr>
            </w:pPr>
            <w:r w:rsidDel="00000000" w:rsidR="00000000" w:rsidRPr="00000000">
              <w:rPr>
                <w:i w:val="1"/>
                <w:color w:val="000000"/>
                <w:rtl w:val="0"/>
              </w:rPr>
              <w:t xml:space="preserve">Remember, it’s unethical (and often illegal depending on jurisdiction) to tell someone that you’re not recording while actually continuing to.</w:t>
            </w:r>
          </w:p>
          <w:p w:rsidR="00000000" w:rsidDel="00000000" w:rsidP="00000000" w:rsidRDefault="00000000" w:rsidRPr="00000000" w14:paraId="0000004F">
            <w:pPr>
              <w:widowControl w:val="0"/>
              <w:spacing w:after="0" w:line="360" w:lineRule="auto"/>
              <w:rPr>
                <w:i w:val="1"/>
                <w:color w:val="000000"/>
              </w:rPr>
            </w:pPr>
            <w:r w:rsidDel="00000000" w:rsidR="00000000" w:rsidRPr="00000000">
              <w:rPr>
                <w:rtl w:val="0"/>
              </w:rPr>
            </w:r>
          </w:p>
          <w:p w:rsidR="00000000" w:rsidDel="00000000" w:rsidP="00000000" w:rsidRDefault="00000000" w:rsidRPr="00000000" w14:paraId="00000050">
            <w:pPr>
              <w:widowControl w:val="0"/>
              <w:spacing w:after="0" w:line="360" w:lineRule="auto"/>
              <w:rPr>
                <w:i w:val="1"/>
                <w:color w:val="000000"/>
              </w:rPr>
            </w:pPr>
            <w:r w:rsidDel="00000000" w:rsidR="00000000" w:rsidRPr="00000000">
              <w:rPr>
                <w:rtl w:val="0"/>
              </w:rPr>
            </w:r>
          </w:p>
        </w:tc>
      </w:tr>
    </w:tbl>
    <w:p w:rsidR="00000000" w:rsidDel="00000000" w:rsidP="00000000" w:rsidRDefault="00000000" w:rsidRPr="00000000" w14:paraId="00000051">
      <w:pPr>
        <w:spacing w:after="0" w:line="360" w:lineRule="auto"/>
        <w:rPr/>
      </w:pPr>
      <w:r w:rsidDel="00000000" w:rsidR="00000000" w:rsidRPr="00000000">
        <w:rPr>
          <w:rtl w:val="0"/>
        </w:rPr>
      </w:r>
    </w:p>
    <w:sectPr>
      <w:headerReference r:id="rId6" w:type="default"/>
      <w:headerReference r:id="rId7" w:type="first"/>
      <w:footerReference r:id="rId8" w:type="default"/>
      <w:footerReference r:id="rId9" w:type="first"/>
      <w:pgSz w:h="15840" w:w="12240" w:orient="portrait"/>
      <w:pgMar w:bottom="1620" w:top="1890" w:left="1080" w:right="1080" w:header="288" w:footer="57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Spectral">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Spectral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Poppins SemiBold">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2">
    <w:pPr>
      <w:pageBreakBefore w:val="0"/>
      <w:rPr>
        <w:rFonts w:ascii="Spectral" w:cs="Spectral" w:eastAsia="Spectral" w:hAnsi="Spectral"/>
        <w:i w:val="1"/>
        <w:color w:val="999999"/>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-695324</wp:posOffset>
          </wp:positionH>
          <wp:positionV relativeFrom="paragraph">
            <wp:posOffset>561975</wp:posOffset>
          </wp:positionV>
          <wp:extent cx="7791450" cy="203835"/>
          <wp:effectExtent b="0" l="0" r="0" t="0"/>
          <wp:wrapNone/>
          <wp:docPr id="2" name="image1.png"/>
          <a:graphic>
            <a:graphicData uri="http://schemas.openxmlformats.org/drawingml/2006/picture">
              <pic:pic>
                <pic:nvPicPr>
                  <pic:cNvPr id="0" name="image1.png"/>
                  <pic:cNvPicPr preferRelativeResize="0"/>
                </pic:nvPicPr>
                <pic:blipFill>
                  <a:blip r:embed="rId1"/>
                  <a:srcRect b="77406" l="0" r="0" t="429"/>
                  <a:stretch>
                    <a:fillRect/>
                  </a:stretch>
                </pic:blipFill>
                <pic:spPr>
                  <a:xfrm>
                    <a:off x="0" y="0"/>
                    <a:ext cx="7791450" cy="203835"/>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4">
    <w:pPr>
      <w:pageBreakBefore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3">
    <w:pPr>
      <w:spacing w:after="200" w:before="240" w:line="240" w:lineRule="auto"/>
      <w:ind w:right="360"/>
      <w:jc w:val="right"/>
      <w:rPr>
        <w:color w:val="f9f8f5"/>
      </w:rPr>
    </w:pPr>
    <w:r w:rsidDel="00000000" w:rsidR="00000000" w:rsidRPr="00000000">
      <w:rPr/>
      <w:drawing>
        <wp:anchor allowOverlap="1" behindDoc="1" distB="114300" distT="114300" distL="114300" distR="114300" hidden="0" layoutInCell="1" locked="0" relativeHeight="0" simplePos="0">
          <wp:simplePos x="0" y="0"/>
          <wp:positionH relativeFrom="page">
            <wp:posOffset>-9524</wp:posOffset>
          </wp:positionH>
          <wp:positionV relativeFrom="page">
            <wp:posOffset>-9524</wp:posOffset>
          </wp:positionV>
          <wp:extent cx="7786688" cy="638076"/>
          <wp:effectExtent b="0" l="0" r="0" t="0"/>
          <wp:wrapNone/>
          <wp:docPr id="3"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786688" cy="638076"/>
                  </a:xfrm>
                  <a:prstGeom prst="rect"/>
                  <a:ln/>
                </pic:spPr>
              </pic:pic>
            </a:graphicData>
          </a:graphic>
        </wp:anchor>
      </w:drawing>
    </w:r>
    <w:r w:rsidDel="00000000" w:rsidR="00000000" w:rsidRPr="00000000">
      <w:rPr>
        <w:rtl w:val="0"/>
      </w:rPr>
      <w:t xml:space="preserve"> </w:t>
    </w:r>
    <w:r w:rsidDel="00000000" w:rsidR="00000000" w:rsidRPr="00000000">
      <w:rPr>
        <w:color w:val="f9f8f5"/>
        <w:rtl w:val="0"/>
      </w:rPr>
      <w:br w:type="textWrapping"/>
    </w:r>
    <w:r w:rsidDel="00000000" w:rsidR="00000000" w:rsidRPr="00000000">
      <w:rPr>
        <w:rFonts w:ascii="Spectral Light" w:cs="Spectral Light" w:eastAsia="Spectral Light" w:hAnsi="Spectral Light"/>
        <w:i w:val="1"/>
        <w:color w:val="f9f8f5"/>
        <w:sz w:val="28"/>
        <w:szCs w:val="28"/>
        <w:rtl w:val="0"/>
      </w:rPr>
      <w:t xml:space="preserve">Resource: </w:t>
    </w:r>
    <w:r w:rsidDel="00000000" w:rsidR="00000000" w:rsidRPr="00000000">
      <w:rPr>
        <w:rFonts w:ascii="Poppins" w:cs="Poppins" w:eastAsia="Poppins" w:hAnsi="Poppins"/>
        <w:color w:val="f9f8f5"/>
        <w:rtl w:val="0"/>
      </w:rPr>
      <w:t xml:space="preserve">Name of template</w:t>
    </w:r>
    <w:r w:rsidDel="00000000" w:rsidR="00000000" w:rsidRPr="00000000">
      <w:rPr>
        <w:color w:val="f9f8f5"/>
        <w:rtl w:val="0"/>
      </w:rPr>
      <w:t xml:space="preserve"> </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5">
    <w:pPr>
      <w:pStyle w:val="Heading1"/>
      <w:spacing w:after="0" w:before="200" w:line="240" w:lineRule="auto"/>
      <w:ind w:right="360"/>
      <w:rPr/>
    </w:pPr>
    <w:bookmarkStart w:colFirst="0" w:colLast="0" w:name="_3zj7b473j7v6" w:id="1"/>
    <w:bookmarkEnd w:id="1"/>
    <w:r w:rsidDel="00000000" w:rsidR="00000000" w:rsidRPr="00000000">
      <w:rPr/>
      <w:drawing>
        <wp:anchor allowOverlap="1" behindDoc="1" distB="114300" distT="114300" distL="114300" distR="114300" hidden="0" layoutInCell="1" locked="0" relativeHeight="0" simplePos="0">
          <wp:simplePos x="0" y="0"/>
          <wp:positionH relativeFrom="page">
            <wp:posOffset>0</wp:posOffset>
          </wp:positionH>
          <wp:positionV relativeFrom="page">
            <wp:posOffset>0</wp:posOffset>
          </wp:positionV>
          <wp:extent cx="7786688" cy="923515"/>
          <wp:effectExtent b="0" l="0" r="0" t="0"/>
          <wp:wrapNone/>
          <wp:docPr id="1" name="image1.png"/>
          <a:graphic>
            <a:graphicData uri="http://schemas.openxmlformats.org/drawingml/2006/picture">
              <pic:pic>
                <pic:nvPicPr>
                  <pic:cNvPr id="0" name="image1.png"/>
                  <pic:cNvPicPr preferRelativeResize="0"/>
                </pic:nvPicPr>
                <pic:blipFill>
                  <a:blip r:embed="rId1"/>
                  <a:srcRect b="429" l="0" r="0" t="429"/>
                  <a:stretch>
                    <a:fillRect/>
                  </a:stretch>
                </pic:blipFill>
                <pic:spPr>
                  <a:xfrm>
                    <a:off x="0" y="0"/>
                    <a:ext cx="7786688" cy="923515"/>
                  </a:xfrm>
                  <a:prstGeom prst="rect"/>
                  <a:ln/>
                </pic:spPr>
              </pic:pic>
            </a:graphicData>
          </a:graphic>
        </wp:anchor>
      </w:drawing>
    </w:r>
    <w:r w:rsidDel="00000000" w:rsidR="00000000" w:rsidRPr="00000000">
      <w:rPr>
        <w:rtl w:val="0"/>
      </w:rPr>
      <w:t xml:space="preserve">Sales script with recorded call disclaimer</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Poppins" w:cs="Poppins" w:eastAsia="Poppins" w:hAnsi="Poppins"/>
        <w:color w:val="09100f"/>
        <w:sz w:val="22"/>
        <w:szCs w:val="22"/>
        <w:lang w:val="en"/>
      </w:rPr>
    </w:rPrDefault>
    <w:pPrDefault>
      <w:pPr>
        <w:spacing w:after="200" w:line="36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00" w:line="240" w:lineRule="auto"/>
      <w:ind w:right="360"/>
    </w:pPr>
    <w:rPr>
      <w:color w:val="f9f8f5"/>
    </w:rPr>
  </w:style>
  <w:style w:type="paragraph" w:styleId="Heading2">
    <w:name w:val="heading 2"/>
    <w:basedOn w:val="Normal"/>
    <w:next w:val="Normal"/>
    <w:pPr>
      <w:keepNext w:val="1"/>
      <w:keepLines w:val="1"/>
    </w:pPr>
    <w:rPr>
      <w:b w:val="1"/>
    </w:rPr>
  </w:style>
  <w:style w:type="paragraph" w:styleId="Heading3">
    <w:name w:val="heading 3"/>
    <w:basedOn w:val="Normal"/>
    <w:next w:val="Normal"/>
    <w:pPr>
      <w:keepNext w:val="1"/>
      <w:keepLines w:val="1"/>
      <w:ind w:left="720" w:firstLine="0"/>
    </w:pPr>
    <w:rPr>
      <w:rFonts w:ascii="Spectral Light" w:cs="Spectral Light" w:eastAsia="Spectral Light" w:hAnsi="Spectral Light"/>
      <w:i w:val="1"/>
      <w:sz w:val="26"/>
      <w:szCs w:val="26"/>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spacing w:after="0" w:line="276" w:lineRule="auto"/>
    </w:pPr>
    <w:rPr>
      <w:rFonts w:ascii="Poppins SemiBold" w:cs="Poppins SemiBold" w:eastAsia="Poppins SemiBold" w:hAnsi="Poppins SemiBold"/>
      <w:sz w:val="36"/>
      <w:szCs w:val="36"/>
    </w:rPr>
  </w:style>
  <w:style w:type="paragraph" w:styleId="Subtitle">
    <w:name w:val="Subtitle"/>
    <w:basedOn w:val="Normal"/>
    <w:next w:val="Normal"/>
    <w:pPr>
      <w:keepNext w:val="1"/>
      <w:keepLines w:val="1"/>
      <w:spacing w:after="200" w:line="360" w:lineRule="auto"/>
    </w:pPr>
    <w:rPr>
      <w:rFonts w:ascii="Poppins" w:cs="Poppins" w:eastAsia="Poppins" w:hAnsi="Poppins"/>
      <w:color w:val="6c706f"/>
      <w:sz w:val="28"/>
      <w:szCs w:val="2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header" Target="header2.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1" Type="http://schemas.openxmlformats.org/officeDocument/2006/relationships/font" Target="fonts/SpectralLight-italic.ttf"/><Relationship Id="rId10" Type="http://schemas.openxmlformats.org/officeDocument/2006/relationships/font" Target="fonts/SpectralLight-bold.ttf"/><Relationship Id="rId13" Type="http://schemas.openxmlformats.org/officeDocument/2006/relationships/font" Target="fonts/PoppinsSemiBold-regular.ttf"/><Relationship Id="rId12" Type="http://schemas.openxmlformats.org/officeDocument/2006/relationships/font" Target="fonts/SpectralLight-boldItalic.ttf"/><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 Id="rId9" Type="http://schemas.openxmlformats.org/officeDocument/2006/relationships/font" Target="fonts/SpectralLight-regular.ttf"/><Relationship Id="rId15" Type="http://schemas.openxmlformats.org/officeDocument/2006/relationships/font" Target="fonts/PoppinsSemiBold-italic.ttf"/><Relationship Id="rId14" Type="http://schemas.openxmlformats.org/officeDocument/2006/relationships/font" Target="fonts/PoppinsSemiBold-bold.ttf"/><Relationship Id="rId16" Type="http://schemas.openxmlformats.org/officeDocument/2006/relationships/font" Target="fonts/PoppinsSemiBold-boldItalic.ttf"/><Relationship Id="rId5" Type="http://schemas.openxmlformats.org/officeDocument/2006/relationships/font" Target="fonts/Spectral-regular.ttf"/><Relationship Id="rId6" Type="http://schemas.openxmlformats.org/officeDocument/2006/relationships/font" Target="fonts/Spectral-bold.ttf"/><Relationship Id="rId7" Type="http://schemas.openxmlformats.org/officeDocument/2006/relationships/font" Target="fonts/Spectral-italic.ttf"/><Relationship Id="rId8" Type="http://schemas.openxmlformats.org/officeDocument/2006/relationships/font" Target="fonts/Spectral-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