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80" w:lineRule="auto"/>
        <w:rPr>
          <w:b w:val="1"/>
          <w:bCs w:val="1"/>
          <w:color w:val="111111"/>
          <w:sz w:val="36"/>
          <w:szCs w:val="36"/>
        </w:rPr>
      </w:pPr>
      <w:r w:rsidDel="00000000" w:rsidR="00000000" w:rsidRPr="00000000">
        <w:rPr>
          <w:b w:val="1"/>
          <w:bCs w:val="1"/>
          <w:color w:val="111111"/>
          <w:sz w:val="36"/>
          <w:szCs w:val="36"/>
          <w:rtl w:val="0"/>
        </w:rPr>
        <w:t xml:space="preserve">Empathy map template</w:t>
      </w:r>
    </w:p>
    <w:p w:rsidR="00000000" w:rsidDel="00000000" w:rsidP="00000000" w:rsidRDefault="00000000" w:rsidRPr="00000000" w14:paraId="00000002">
      <w:pPr>
        <w:widowControl w:val="0"/>
        <w:spacing w:after="360" w:lineRule="auto"/>
        <w:rPr>
          <w:color w:val="888888"/>
          <w:sz w:val="28"/>
          <w:szCs w:val="28"/>
        </w:rPr>
      </w:pPr>
      <w:r w:rsidDel="00000000" w:rsidR="00000000" w:rsidRPr="00000000">
        <w:rPr>
          <w:color w:val="888888"/>
          <w:sz w:val="28"/>
          <w:szCs w:val="28"/>
          <w:rtl w:val="0"/>
        </w:rPr>
        <w:t xml:space="preserve">Map what your buyer sees, hears, fears, and risks, from evidence, not assumption</w:t>
      </w:r>
    </w:p>
    <w:p w:rsidR="00000000" w:rsidDel="00000000" w:rsidP="00000000" w:rsidRDefault="00000000" w:rsidRPr="00000000" w14:paraId="00000003">
      <w:pPr>
        <w:widowControl w:val="0"/>
        <w:rPr>
          <w:color w:val="222222"/>
        </w:rPr>
      </w:pPr>
      <w:r w:rsidDel="00000000" w:rsidR="00000000" w:rsidRPr="00000000">
        <w:rPr>
          <w:color w:val="222222"/>
          <w:rtl w:val="0"/>
        </w:rPr>
        <w:t xml:space="preserve">An empathy map is a one-page picture of a buyer's world. Used well, it stops your messaging describing the customer you assume exists and starts it describing the one your data shows.</w:t>
      </w:r>
    </w:p>
    <w:p w:rsidR="00000000" w:rsidDel="00000000" w:rsidP="00000000" w:rsidRDefault="00000000" w:rsidRPr="00000000" w14:paraId="00000004">
      <w:pPr>
        <w:widowControl w:val="0"/>
        <w:spacing w:after="320" w:lineRule="auto"/>
        <w:rPr>
          <w:color w:val="222222"/>
        </w:rPr>
      </w:pPr>
      <w:r w:rsidDel="00000000" w:rsidR="00000000" w:rsidRPr="00000000">
        <w:rPr>
          <w:color w:val="222222"/>
          <w:rtl w:val="0"/>
        </w:rPr>
        <w:t xml:space="preserve">This version maps the buying group rather than a single persona. It adds the two criteria that decide most B2B deals: what the buyer fears, and what staying still costs them. Roughly half of lost B2B deals aren't lost to a competitor at all: they end in no decision.</w:t>
      </w:r>
    </w:p>
    <w:p w:rsidR="00000000" w:rsidDel="00000000" w:rsidP="00000000" w:rsidRDefault="00000000" w:rsidRPr="00000000" w14:paraId="00000005">
      <w:pPr>
        <w:widowControl w:val="0"/>
        <w:spacing w:after="360" w:lineRule="auto"/>
        <w:rPr>
          <w:color w:val="888888"/>
          <w:sz w:val="18"/>
          <w:szCs w:val="18"/>
        </w:rPr>
      </w:pPr>
      <w:r w:rsidDel="00000000" w:rsidR="00000000" w:rsidRPr="00000000">
        <w:rPr>
          <w:rtl w:val="0"/>
        </w:rPr>
      </w:r>
    </w:p>
    <w:p w:rsidR="00000000" w:rsidDel="00000000" w:rsidP="00000000" w:rsidRDefault="00000000" w:rsidRPr="00000000" w14:paraId="00000006">
      <w:pPr>
        <w:widowControl w:val="0"/>
        <w:spacing w:after="160" w:before="400" w:lineRule="auto"/>
        <w:rPr>
          <w:b w:val="1"/>
          <w:bCs w:val="1"/>
          <w:color w:val="111111"/>
        </w:rPr>
      </w:pPr>
      <w:r w:rsidDel="00000000" w:rsidR="00000000" w:rsidRPr="00000000">
        <w:br w:type="page"/>
      </w:r>
      <w:r w:rsidDel="00000000" w:rsidR="00000000" w:rsidRPr="00000000">
        <w:rPr>
          <w:rtl w:val="0"/>
        </w:rPr>
      </w:r>
    </w:p>
    <w:p w:rsidR="00000000" w:rsidDel="00000000" w:rsidP="00000000" w:rsidRDefault="00000000" w:rsidRPr="00000000" w14:paraId="00000007">
      <w:pPr>
        <w:widowControl w:val="0"/>
        <w:spacing w:after="160" w:before="400" w:lineRule="auto"/>
        <w:rPr>
          <w:b w:val="1"/>
          <w:bCs w:val="1"/>
          <w:color w:val="111111"/>
        </w:rPr>
      </w:pPr>
      <w:r w:rsidDel="00000000" w:rsidR="00000000" w:rsidRPr="00000000">
        <w:rPr>
          <w:b w:val="1"/>
          <w:bCs w:val="1"/>
          <w:color w:val="111111"/>
          <w:rtl w:val="0"/>
        </w:rPr>
        <w:t xml:space="preserve">1. Map the buying group first</w:t>
      </w:r>
    </w:p>
    <w:p w:rsidR="00000000" w:rsidDel="00000000" w:rsidP="00000000" w:rsidRDefault="00000000" w:rsidRPr="00000000" w14:paraId="00000008">
      <w:pPr>
        <w:widowControl w:val="0"/>
        <w:rPr>
          <w:color w:val="222222"/>
        </w:rPr>
      </w:pPr>
      <w:r w:rsidDel="00000000" w:rsidR="00000000" w:rsidRPr="00000000">
        <w:rPr>
          <w:color w:val="222222"/>
          <w:rtl w:val="0"/>
        </w:rPr>
        <w:t xml:space="preserve">Average B2B buying groups run to five or more people, and in large enterprise deals can reach three figures. A technical buyer's view of your product and an economic buyer's view are often completely different, so a single map will mislead you. </w:t>
      </w:r>
    </w:p>
    <w:p w:rsidR="00000000" w:rsidDel="00000000" w:rsidP="00000000" w:rsidRDefault="00000000" w:rsidRPr="00000000" w14:paraId="00000009">
      <w:pPr>
        <w:widowControl w:val="0"/>
        <w:rPr>
          <w:color w:val="222222"/>
        </w:rPr>
      </w:pPr>
      <w:r w:rsidDel="00000000" w:rsidR="00000000" w:rsidRPr="00000000">
        <w:rPr>
          <w:color w:val="222222"/>
          <w:rtl w:val="0"/>
        </w:rPr>
        <w:t xml:space="preserve">List the group, then decide who needs their own map.</w:t>
      </w:r>
    </w:p>
    <w:p w:rsidR="00000000" w:rsidDel="00000000" w:rsidP="00000000" w:rsidRDefault="00000000" w:rsidRPr="00000000" w14:paraId="0000000A">
      <w:pPr>
        <w:widowControl w:val="0"/>
        <w:rPr>
          <w:color w:val="222222"/>
        </w:rPr>
      </w:pPr>
      <w:r w:rsidDel="00000000" w:rsidR="00000000" w:rsidRPr="00000000">
        <w:rPr>
          <w:rtl w:val="0"/>
        </w:rPr>
      </w:r>
    </w:p>
    <w:tbl>
      <w:tblPr>
        <w:tblStyle w:val="Table1"/>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20"/>
        <w:gridCol w:w="2190"/>
        <w:gridCol w:w="3255"/>
        <w:gridCol w:w="2115"/>
        <w:tblGridChange w:id="0">
          <w:tblGrid>
            <w:gridCol w:w="2520"/>
            <w:gridCol w:w="2190"/>
            <w:gridCol w:w="3255"/>
            <w:gridCol w:w="2115"/>
          </w:tblGrid>
        </w:tblGridChange>
      </w:tblGrid>
      <w:tr>
        <w:trPr>
          <w:cantSplit w:val="0"/>
          <w:tblHeader w:val="0"/>
        </w:trPr>
        <w:tc>
          <w:tcPr>
            <w:tcBorders>
              <w:left w:color="000000" w:space="0" w:sz="0" w:val="nil"/>
              <w:right w:color="000000" w:space="0" w:sz="0" w:val="nil"/>
            </w:tcBorders>
            <w:shd w:fill="111111" w:val="clear"/>
            <w:tcMar>
              <w:top w:w="100.0" w:type="dxa"/>
              <w:left w:w="100.0" w:type="dxa"/>
              <w:bottom w:w="100.0" w:type="dxa"/>
              <w:right w:w="100.0" w:type="dxa"/>
            </w:tcMar>
            <w:vAlign w:val="top"/>
          </w:tcPr>
          <w:p w:rsidR="00000000" w:rsidDel="00000000" w:rsidP="00000000" w:rsidRDefault="00000000" w:rsidRPr="00000000" w14:paraId="0000000B">
            <w:pPr>
              <w:widowControl w:val="0"/>
              <w:spacing w:after="0" w:lineRule="auto"/>
              <w:rPr>
                <w:b w:val="1"/>
                <w:bCs w:val="1"/>
                <w:color w:val="ffffff"/>
              </w:rPr>
            </w:pPr>
            <w:r w:rsidDel="00000000" w:rsidR="00000000" w:rsidRPr="00000000">
              <w:rPr>
                <w:b w:val="1"/>
                <w:bCs w:val="1"/>
                <w:color w:val="ffffff"/>
                <w:rtl w:val="0"/>
              </w:rPr>
              <w:t xml:space="preserve">Role in the group</w:t>
            </w:r>
          </w:p>
        </w:tc>
        <w:tc>
          <w:tcPr>
            <w:tcBorders>
              <w:left w:color="000000" w:space="0" w:sz="0" w:val="nil"/>
              <w:right w:color="000000" w:space="0" w:sz="0" w:val="nil"/>
            </w:tcBorders>
            <w:shd w:fill="111111" w:val="clear"/>
            <w:tcMar>
              <w:top w:w="100.0" w:type="dxa"/>
              <w:left w:w="100.0" w:type="dxa"/>
              <w:bottom w:w="100.0" w:type="dxa"/>
              <w:right w:w="100.0" w:type="dxa"/>
            </w:tcMar>
            <w:vAlign w:val="top"/>
          </w:tcPr>
          <w:p w:rsidR="00000000" w:rsidDel="00000000" w:rsidP="00000000" w:rsidRDefault="00000000" w:rsidRPr="00000000" w14:paraId="0000000C">
            <w:pPr>
              <w:widowControl w:val="0"/>
              <w:spacing w:after="0" w:lineRule="auto"/>
              <w:rPr>
                <w:b w:val="1"/>
                <w:bCs w:val="1"/>
                <w:color w:val="ffffff"/>
              </w:rPr>
            </w:pPr>
            <w:r w:rsidDel="00000000" w:rsidR="00000000" w:rsidRPr="00000000">
              <w:rPr>
                <w:b w:val="1"/>
                <w:bCs w:val="1"/>
                <w:color w:val="ffffff"/>
                <w:rtl w:val="0"/>
              </w:rPr>
              <w:t xml:space="preserve">Who</w:t>
            </w:r>
          </w:p>
        </w:tc>
        <w:tc>
          <w:tcPr>
            <w:tcBorders>
              <w:left w:color="000000" w:space="0" w:sz="0" w:val="nil"/>
              <w:right w:color="000000" w:space="0" w:sz="0" w:val="nil"/>
            </w:tcBorders>
            <w:shd w:fill="111111" w:val="clear"/>
            <w:tcMar>
              <w:top w:w="100.0" w:type="dxa"/>
              <w:left w:w="100.0" w:type="dxa"/>
              <w:bottom w:w="100.0" w:type="dxa"/>
              <w:right w:w="100.0" w:type="dxa"/>
            </w:tcMar>
            <w:vAlign w:val="top"/>
          </w:tcPr>
          <w:p w:rsidR="00000000" w:rsidDel="00000000" w:rsidP="00000000" w:rsidRDefault="00000000" w:rsidRPr="00000000" w14:paraId="0000000D">
            <w:pPr>
              <w:widowControl w:val="0"/>
              <w:spacing w:after="0" w:lineRule="auto"/>
              <w:rPr>
                <w:b w:val="1"/>
                <w:bCs w:val="1"/>
                <w:color w:val="ffffff"/>
              </w:rPr>
            </w:pPr>
            <w:r w:rsidDel="00000000" w:rsidR="00000000" w:rsidRPr="00000000">
              <w:rPr>
                <w:b w:val="1"/>
                <w:bCs w:val="1"/>
                <w:color w:val="ffffff"/>
                <w:rtl w:val="0"/>
              </w:rPr>
              <w:t xml:space="preserve">What they personally risk if this goes wrong</w:t>
            </w:r>
          </w:p>
        </w:tc>
        <w:tc>
          <w:tcPr>
            <w:tcBorders>
              <w:left w:color="000000" w:space="0" w:sz="0" w:val="nil"/>
              <w:right w:color="000000" w:space="0" w:sz="0" w:val="nil"/>
            </w:tcBorders>
            <w:shd w:fill="111111" w:val="clear"/>
            <w:tcMar>
              <w:top w:w="100.0" w:type="dxa"/>
              <w:left w:w="100.0" w:type="dxa"/>
              <w:bottom w:w="100.0" w:type="dxa"/>
              <w:right w:w="100.0" w:type="dxa"/>
            </w:tcMar>
            <w:vAlign w:val="top"/>
          </w:tcPr>
          <w:p w:rsidR="00000000" w:rsidDel="00000000" w:rsidP="00000000" w:rsidRDefault="00000000" w:rsidRPr="00000000" w14:paraId="0000000E">
            <w:pPr>
              <w:widowControl w:val="0"/>
              <w:spacing w:after="0" w:lineRule="auto"/>
              <w:rPr>
                <w:b w:val="1"/>
                <w:bCs w:val="1"/>
                <w:color w:val="ffffff"/>
              </w:rPr>
            </w:pPr>
            <w:r w:rsidDel="00000000" w:rsidR="00000000" w:rsidRPr="00000000">
              <w:rPr>
                <w:b w:val="1"/>
                <w:bCs w:val="1"/>
                <w:color w:val="ffffff"/>
                <w:rtl w:val="0"/>
              </w:rPr>
              <w:t xml:space="preserve">Own map?</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0F">
            <w:pPr>
              <w:widowControl w:val="0"/>
              <w:spacing w:after="0" w:lineRule="auto"/>
              <w:rPr>
                <w:b w:val="1"/>
                <w:bCs w:val="1"/>
                <w:color w:val="222222"/>
              </w:rPr>
            </w:pPr>
            <w:r w:rsidDel="00000000" w:rsidR="00000000" w:rsidRPr="00000000">
              <w:rPr>
                <w:b w:val="1"/>
                <w:bCs w:val="1"/>
                <w:color w:val="222222"/>
                <w:rtl w:val="0"/>
              </w:rPr>
              <w:t xml:space="preserve">Champion</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10">
            <w:pPr>
              <w:widowControl w:val="0"/>
              <w:spacing w:after="0" w:lineRule="auto"/>
              <w:rPr>
                <w:color w:val="222222"/>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11">
            <w:pPr>
              <w:widowControl w:val="0"/>
              <w:spacing w:after="0" w:lineRule="auto"/>
              <w:rPr>
                <w:color w:val="222222"/>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12">
            <w:pPr>
              <w:widowControl w:val="0"/>
              <w:spacing w:after="0" w:lineRule="auto"/>
              <w:rPr>
                <w:color w:val="222222"/>
              </w:rPr>
            </w:pPr>
            <w:r w:rsidDel="00000000" w:rsidR="00000000" w:rsidRPr="00000000">
              <w:rPr>
                <w:color w:val="222222"/>
                <w:rtl w:val="0"/>
              </w:rPr>
              <w:t xml:space="preserve">Yes/No</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13">
            <w:pPr>
              <w:widowControl w:val="0"/>
              <w:spacing w:after="0" w:lineRule="auto"/>
              <w:rPr>
                <w:b w:val="1"/>
                <w:bCs w:val="1"/>
                <w:color w:val="222222"/>
              </w:rPr>
            </w:pPr>
            <w:r w:rsidDel="00000000" w:rsidR="00000000" w:rsidRPr="00000000">
              <w:rPr>
                <w:b w:val="1"/>
                <w:bCs w:val="1"/>
                <w:color w:val="222222"/>
                <w:rtl w:val="0"/>
              </w:rPr>
              <w:t xml:space="preserve">Economic buyer</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14">
            <w:pPr>
              <w:widowControl w:val="0"/>
              <w:spacing w:after="0" w:lineRule="auto"/>
              <w:rPr>
                <w:color w:val="222222"/>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15">
            <w:pPr>
              <w:widowControl w:val="0"/>
              <w:spacing w:after="0" w:lineRule="auto"/>
              <w:rPr>
                <w:color w:val="222222"/>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16">
            <w:pPr>
              <w:widowControl w:val="0"/>
              <w:spacing w:after="0" w:lineRule="auto"/>
              <w:rPr>
                <w:color w:val="222222"/>
              </w:rPr>
            </w:pPr>
            <w:r w:rsidDel="00000000" w:rsidR="00000000" w:rsidRPr="00000000">
              <w:rPr>
                <w:color w:val="222222"/>
                <w:rtl w:val="0"/>
              </w:rPr>
              <w:t xml:space="preserve">Yes/No</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17">
            <w:pPr>
              <w:widowControl w:val="0"/>
              <w:spacing w:after="0" w:lineRule="auto"/>
              <w:rPr>
                <w:b w:val="1"/>
                <w:bCs w:val="1"/>
                <w:color w:val="222222"/>
              </w:rPr>
            </w:pPr>
            <w:r w:rsidDel="00000000" w:rsidR="00000000" w:rsidRPr="00000000">
              <w:rPr>
                <w:b w:val="1"/>
                <w:bCs w:val="1"/>
                <w:color w:val="222222"/>
                <w:rtl w:val="0"/>
              </w:rPr>
              <w:t xml:space="preserve">Technical evaluator</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18">
            <w:pPr>
              <w:widowControl w:val="0"/>
              <w:spacing w:after="0" w:lineRule="auto"/>
              <w:rPr>
                <w:color w:val="222222"/>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19">
            <w:pPr>
              <w:widowControl w:val="0"/>
              <w:spacing w:after="0" w:lineRule="auto"/>
              <w:rPr>
                <w:color w:val="222222"/>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1A">
            <w:pPr>
              <w:widowControl w:val="0"/>
              <w:spacing w:after="0" w:lineRule="auto"/>
              <w:rPr>
                <w:color w:val="222222"/>
              </w:rPr>
            </w:pPr>
            <w:r w:rsidDel="00000000" w:rsidR="00000000" w:rsidRPr="00000000">
              <w:rPr>
                <w:color w:val="222222"/>
                <w:rtl w:val="0"/>
              </w:rPr>
              <w:t xml:space="preserve">Yes/No</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1B">
            <w:pPr>
              <w:widowControl w:val="0"/>
              <w:spacing w:after="0" w:lineRule="auto"/>
              <w:rPr>
                <w:b w:val="1"/>
                <w:bCs w:val="1"/>
                <w:color w:val="222222"/>
              </w:rPr>
            </w:pPr>
            <w:r w:rsidDel="00000000" w:rsidR="00000000" w:rsidRPr="00000000">
              <w:rPr>
                <w:b w:val="1"/>
                <w:bCs w:val="1"/>
                <w:color w:val="222222"/>
                <w:rtl w:val="0"/>
              </w:rPr>
              <w:t xml:space="preserve">End users</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1C">
            <w:pPr>
              <w:widowControl w:val="0"/>
              <w:spacing w:after="0" w:lineRule="auto"/>
              <w:rPr>
                <w:color w:val="222222"/>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1D">
            <w:pPr>
              <w:widowControl w:val="0"/>
              <w:spacing w:after="0" w:lineRule="auto"/>
              <w:rPr>
                <w:color w:val="222222"/>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1E">
            <w:pPr>
              <w:widowControl w:val="0"/>
              <w:spacing w:after="0" w:lineRule="auto"/>
              <w:rPr>
                <w:color w:val="222222"/>
              </w:rPr>
            </w:pPr>
            <w:r w:rsidDel="00000000" w:rsidR="00000000" w:rsidRPr="00000000">
              <w:rPr>
                <w:color w:val="222222"/>
                <w:rtl w:val="0"/>
              </w:rPr>
              <w:t xml:space="preserve">Yes/No</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1F">
            <w:pPr>
              <w:widowControl w:val="0"/>
              <w:spacing w:after="0" w:lineRule="auto"/>
              <w:rPr>
                <w:b w:val="1"/>
                <w:bCs w:val="1"/>
                <w:color w:val="222222"/>
              </w:rPr>
            </w:pPr>
            <w:r w:rsidDel="00000000" w:rsidR="00000000" w:rsidRPr="00000000">
              <w:rPr>
                <w:b w:val="1"/>
                <w:bCs w:val="1"/>
                <w:color w:val="222222"/>
                <w:rtl w:val="0"/>
              </w:rPr>
              <w:t xml:space="preserve">Ratifier or blocker</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20">
            <w:pPr>
              <w:widowControl w:val="0"/>
              <w:spacing w:after="0" w:lineRule="auto"/>
              <w:rPr>
                <w:color w:val="222222"/>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21">
            <w:pPr>
              <w:widowControl w:val="0"/>
              <w:spacing w:after="0" w:lineRule="auto"/>
              <w:rPr>
                <w:color w:val="222222"/>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22">
            <w:pPr>
              <w:widowControl w:val="0"/>
              <w:spacing w:after="0" w:lineRule="auto"/>
              <w:rPr>
                <w:color w:val="222222"/>
              </w:rPr>
            </w:pPr>
            <w:r w:rsidDel="00000000" w:rsidR="00000000" w:rsidRPr="00000000">
              <w:rPr>
                <w:color w:val="222222"/>
                <w:rtl w:val="0"/>
              </w:rPr>
              <w:t xml:space="preserve">Yes/No</w:t>
            </w:r>
          </w:p>
        </w:tc>
      </w:tr>
    </w:tbl>
    <w:p w:rsidR="00000000" w:rsidDel="00000000" w:rsidP="00000000" w:rsidRDefault="00000000" w:rsidRPr="00000000" w14:paraId="00000023">
      <w:pPr>
        <w:widowControl w:val="0"/>
        <w:spacing w:after="0" w:lineRule="auto"/>
        <w:rPr>
          <w:color w:val="222222"/>
        </w:rPr>
      </w:pPr>
      <w:r w:rsidDel="00000000" w:rsidR="00000000" w:rsidRPr="00000000">
        <w:rPr>
          <w:rtl w:val="0"/>
        </w:rPr>
      </w:r>
    </w:p>
    <w:p w:rsidR="00000000" w:rsidDel="00000000" w:rsidP="00000000" w:rsidRDefault="00000000" w:rsidRPr="00000000" w14:paraId="00000024">
      <w:pPr>
        <w:widowControl w:val="0"/>
        <w:spacing w:after="320" w:lineRule="auto"/>
        <w:rPr>
          <w:color w:val="222222"/>
        </w:rPr>
      </w:pPr>
      <w:r w:rsidDel="00000000" w:rsidR="00000000" w:rsidRPr="00000000">
        <w:rPr>
          <w:color w:val="222222"/>
          <w:rtl w:val="0"/>
        </w:rPr>
        <w:t xml:space="preserve">One question to ask in every discovery call: who will this impact other than you? It surfaces the rest of the group faster than any org chart.</w:t>
      </w:r>
    </w:p>
    <w:p w:rsidR="00000000" w:rsidDel="00000000" w:rsidP="00000000" w:rsidRDefault="00000000" w:rsidRPr="00000000" w14:paraId="00000025">
      <w:pPr>
        <w:widowControl w:val="0"/>
        <w:spacing w:after="160" w:before="400" w:lineRule="auto"/>
        <w:rPr>
          <w:b w:val="1"/>
          <w:bCs w:val="1"/>
          <w:color w:val="111111"/>
        </w:rPr>
      </w:pPr>
      <w:r w:rsidDel="00000000" w:rsidR="00000000" w:rsidRPr="00000000">
        <w:br w:type="page"/>
      </w:r>
      <w:r w:rsidDel="00000000" w:rsidR="00000000" w:rsidRPr="00000000">
        <w:rPr>
          <w:rtl w:val="0"/>
        </w:rPr>
      </w:r>
    </w:p>
    <w:p w:rsidR="00000000" w:rsidDel="00000000" w:rsidP="00000000" w:rsidRDefault="00000000" w:rsidRPr="00000000" w14:paraId="00000026">
      <w:pPr>
        <w:widowControl w:val="0"/>
        <w:spacing w:after="160" w:before="400" w:lineRule="auto"/>
        <w:rPr>
          <w:b w:val="1"/>
          <w:bCs w:val="1"/>
          <w:color w:val="111111"/>
        </w:rPr>
      </w:pPr>
      <w:r w:rsidDel="00000000" w:rsidR="00000000" w:rsidRPr="00000000">
        <w:rPr>
          <w:b w:val="1"/>
          <w:bCs w:val="1"/>
          <w:color w:val="111111"/>
          <w:rtl w:val="0"/>
        </w:rPr>
        <w:t xml:space="preserve">2. Where each box's evidence comes from</w:t>
      </w:r>
    </w:p>
    <w:p w:rsidR="00000000" w:rsidDel="00000000" w:rsidP="00000000" w:rsidRDefault="00000000" w:rsidRPr="00000000" w14:paraId="00000027">
      <w:pPr>
        <w:widowControl w:val="0"/>
        <w:rPr>
          <w:color w:val="222222"/>
        </w:rPr>
      </w:pPr>
      <w:r w:rsidDel="00000000" w:rsidR="00000000" w:rsidRPr="00000000">
        <w:rPr>
          <w:color w:val="222222"/>
          <w:rtl w:val="0"/>
        </w:rPr>
        <w:t xml:space="preserve">The point of an empathy map is that it isn't you guessing what the buyer is going through; it's what they've actually told you. Work through this before filling anything in. If a box has no source, leave it blank. An honest gap is more useful to your team than a confident invention.</w:t>
      </w:r>
    </w:p>
    <w:p w:rsidR="00000000" w:rsidDel="00000000" w:rsidP="00000000" w:rsidRDefault="00000000" w:rsidRPr="00000000" w14:paraId="00000028">
      <w:pPr>
        <w:widowControl w:val="0"/>
        <w:rPr>
          <w:color w:val="222222"/>
        </w:rPr>
      </w:pPr>
      <w:r w:rsidDel="00000000" w:rsidR="00000000" w:rsidRPr="00000000">
        <w:rPr>
          <w:rtl w:val="0"/>
        </w:rPr>
      </w:r>
    </w:p>
    <w:tbl>
      <w:tblPr>
        <w:tblStyle w:val="Table2"/>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50"/>
        <w:gridCol w:w="4455"/>
        <w:gridCol w:w="3675"/>
        <w:tblGridChange w:id="0">
          <w:tblGrid>
            <w:gridCol w:w="1950"/>
            <w:gridCol w:w="4455"/>
            <w:gridCol w:w="3675"/>
          </w:tblGrid>
        </w:tblGridChange>
      </w:tblGrid>
      <w:tr>
        <w:trPr>
          <w:cantSplit w:val="0"/>
          <w:tblHeader w:val="0"/>
        </w:trPr>
        <w:tc>
          <w:tcPr>
            <w:tcBorders>
              <w:left w:color="000000" w:space="0" w:sz="0" w:val="nil"/>
              <w:right w:color="000000" w:space="0" w:sz="0" w:val="nil"/>
            </w:tcBorders>
            <w:shd w:fill="111111" w:val="clear"/>
            <w:tcMar>
              <w:top w:w="100.0" w:type="dxa"/>
              <w:left w:w="100.0" w:type="dxa"/>
              <w:bottom w:w="100.0" w:type="dxa"/>
              <w:right w:w="100.0" w:type="dxa"/>
            </w:tcMar>
            <w:vAlign w:val="top"/>
          </w:tcPr>
          <w:p w:rsidR="00000000" w:rsidDel="00000000" w:rsidP="00000000" w:rsidRDefault="00000000" w:rsidRPr="00000000" w14:paraId="00000029">
            <w:pPr>
              <w:widowControl w:val="0"/>
              <w:spacing w:after="0" w:lineRule="auto"/>
              <w:rPr>
                <w:b w:val="1"/>
                <w:bCs w:val="1"/>
                <w:color w:val="ffffff"/>
              </w:rPr>
            </w:pPr>
            <w:r w:rsidDel="00000000" w:rsidR="00000000" w:rsidRPr="00000000">
              <w:rPr>
                <w:b w:val="1"/>
                <w:bCs w:val="1"/>
                <w:color w:val="ffffff"/>
                <w:rtl w:val="0"/>
              </w:rPr>
              <w:t xml:space="preserve">Box</w:t>
            </w:r>
          </w:p>
        </w:tc>
        <w:tc>
          <w:tcPr>
            <w:tcBorders>
              <w:left w:color="000000" w:space="0" w:sz="0" w:val="nil"/>
              <w:right w:color="000000" w:space="0" w:sz="0" w:val="nil"/>
            </w:tcBorders>
            <w:shd w:fill="111111" w:val="clear"/>
            <w:tcMar>
              <w:top w:w="100.0" w:type="dxa"/>
              <w:left w:w="100.0" w:type="dxa"/>
              <w:bottom w:w="100.0" w:type="dxa"/>
              <w:right w:w="100.0" w:type="dxa"/>
            </w:tcMar>
            <w:vAlign w:val="top"/>
          </w:tcPr>
          <w:p w:rsidR="00000000" w:rsidDel="00000000" w:rsidP="00000000" w:rsidRDefault="00000000" w:rsidRPr="00000000" w14:paraId="0000002A">
            <w:pPr>
              <w:widowControl w:val="0"/>
              <w:spacing w:after="0" w:lineRule="auto"/>
              <w:rPr>
                <w:b w:val="1"/>
                <w:bCs w:val="1"/>
                <w:color w:val="ffffff"/>
              </w:rPr>
            </w:pPr>
            <w:r w:rsidDel="00000000" w:rsidR="00000000" w:rsidRPr="00000000">
              <w:rPr>
                <w:b w:val="1"/>
                <w:bCs w:val="1"/>
                <w:color w:val="ffffff"/>
                <w:rtl w:val="0"/>
              </w:rPr>
              <w:t xml:space="preserve">Where the evidence comes from</w:t>
            </w:r>
          </w:p>
        </w:tc>
        <w:tc>
          <w:tcPr>
            <w:tcBorders>
              <w:left w:color="000000" w:space="0" w:sz="0" w:val="nil"/>
              <w:right w:color="000000" w:space="0" w:sz="0" w:val="nil"/>
            </w:tcBorders>
            <w:shd w:fill="111111" w:val="clear"/>
            <w:tcMar>
              <w:top w:w="100.0" w:type="dxa"/>
              <w:left w:w="100.0" w:type="dxa"/>
              <w:bottom w:w="100.0" w:type="dxa"/>
              <w:right w:w="100.0" w:type="dxa"/>
            </w:tcMar>
            <w:vAlign w:val="top"/>
          </w:tcPr>
          <w:p w:rsidR="00000000" w:rsidDel="00000000" w:rsidP="00000000" w:rsidRDefault="00000000" w:rsidRPr="00000000" w14:paraId="0000002B">
            <w:pPr>
              <w:widowControl w:val="0"/>
              <w:spacing w:after="0" w:lineRule="auto"/>
              <w:rPr>
                <w:b w:val="1"/>
                <w:bCs w:val="1"/>
                <w:color w:val="ffffff"/>
              </w:rPr>
            </w:pPr>
            <w:r w:rsidDel="00000000" w:rsidR="00000000" w:rsidRPr="00000000">
              <w:rPr>
                <w:b w:val="1"/>
                <w:bCs w:val="1"/>
                <w:color w:val="ffffff"/>
                <w:rtl w:val="0"/>
              </w:rPr>
              <w:t xml:space="preserve">Sign you're guessing</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2C">
            <w:pPr>
              <w:widowControl w:val="0"/>
              <w:spacing w:after="0" w:lineRule="auto"/>
              <w:rPr>
                <w:b w:val="1"/>
                <w:bCs w:val="1"/>
                <w:color w:val="222222"/>
              </w:rPr>
            </w:pPr>
            <w:r w:rsidDel="00000000" w:rsidR="00000000" w:rsidRPr="00000000">
              <w:rPr>
                <w:b w:val="1"/>
                <w:bCs w:val="1"/>
                <w:color w:val="222222"/>
                <w:rtl w:val="0"/>
              </w:rPr>
              <w:t xml:space="preserve">Seeing</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2D">
            <w:pPr>
              <w:widowControl w:val="0"/>
              <w:spacing w:after="0" w:lineRule="auto"/>
              <w:rPr>
                <w:color w:val="222222"/>
              </w:rPr>
            </w:pPr>
            <w:r w:rsidDel="00000000" w:rsidR="00000000" w:rsidRPr="00000000">
              <w:rPr>
                <w:color w:val="222222"/>
                <w:rtl w:val="0"/>
              </w:rPr>
              <w:t xml:space="preserve">Competitor ads your reps get forwarded, review-site comparison traffic, what peers post publicly.</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2E">
            <w:pPr>
              <w:widowControl w:val="0"/>
              <w:spacing w:after="0" w:lineRule="auto"/>
              <w:rPr>
                <w:color w:val="222222"/>
              </w:rPr>
            </w:pPr>
            <w:r w:rsidDel="00000000" w:rsidR="00000000" w:rsidRPr="00000000">
              <w:rPr>
                <w:color w:val="222222"/>
                <w:rtl w:val="0"/>
              </w:rPr>
              <w:t xml:space="preserve">The box only contains your own category.</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2F">
            <w:pPr>
              <w:widowControl w:val="0"/>
              <w:spacing w:after="0" w:lineRule="auto"/>
              <w:rPr>
                <w:b w:val="1"/>
                <w:bCs w:val="1"/>
                <w:color w:val="222222"/>
              </w:rPr>
            </w:pPr>
            <w:r w:rsidDel="00000000" w:rsidR="00000000" w:rsidRPr="00000000">
              <w:rPr>
                <w:b w:val="1"/>
                <w:bCs w:val="1"/>
                <w:color w:val="222222"/>
                <w:rtl w:val="0"/>
              </w:rPr>
              <w:t xml:space="preserve">Hearing</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0">
            <w:pPr>
              <w:widowControl w:val="0"/>
              <w:spacing w:after="0" w:lineRule="auto"/>
              <w:rPr>
                <w:color w:val="222222"/>
              </w:rPr>
            </w:pPr>
            <w:r w:rsidDel="00000000" w:rsidR="00000000" w:rsidRPr="00000000">
              <w:rPr>
                <w:color w:val="222222"/>
                <w:rtl w:val="0"/>
              </w:rPr>
              <w:t xml:space="preserve">Analyst commentary, community threads, what champions say their leadership repeats.</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1">
            <w:pPr>
              <w:widowControl w:val="0"/>
              <w:spacing w:after="0" w:lineRule="auto"/>
              <w:rPr>
                <w:color w:val="222222"/>
              </w:rPr>
            </w:pPr>
            <w:r w:rsidDel="00000000" w:rsidR="00000000" w:rsidRPr="00000000">
              <w:rPr>
                <w:color w:val="222222"/>
                <w:rtl w:val="0"/>
              </w:rPr>
              <w:t xml:space="preserve">It reads like your own messaging.</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2">
            <w:pPr>
              <w:widowControl w:val="0"/>
              <w:spacing w:after="0" w:lineRule="auto"/>
              <w:rPr>
                <w:b w:val="1"/>
                <w:bCs w:val="1"/>
                <w:color w:val="222222"/>
              </w:rPr>
            </w:pPr>
            <w:r w:rsidDel="00000000" w:rsidR="00000000" w:rsidRPr="00000000">
              <w:rPr>
                <w:b w:val="1"/>
                <w:bCs w:val="1"/>
                <w:color w:val="222222"/>
                <w:rtl w:val="0"/>
              </w:rPr>
              <w:t xml:space="preserve">Doing</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3">
            <w:pPr>
              <w:widowControl w:val="0"/>
              <w:spacing w:after="0" w:lineRule="auto"/>
              <w:rPr>
                <w:color w:val="222222"/>
              </w:rPr>
            </w:pPr>
            <w:r w:rsidDel="00000000" w:rsidR="00000000" w:rsidRPr="00000000">
              <w:rPr>
                <w:color w:val="222222"/>
                <w:rtl w:val="0"/>
              </w:rPr>
              <w:t xml:space="preserve">Discovery notes, conversation intelligence transcripts, deal records showing who else was evaluated.</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4">
            <w:pPr>
              <w:widowControl w:val="0"/>
              <w:spacing w:after="0" w:lineRule="auto"/>
              <w:rPr>
                <w:color w:val="222222"/>
              </w:rPr>
            </w:pPr>
            <w:r w:rsidDel="00000000" w:rsidR="00000000" w:rsidRPr="00000000">
              <w:rPr>
                <w:color w:val="222222"/>
                <w:rtl w:val="0"/>
              </w:rPr>
              <w:t xml:space="preserve">Nothing about their competing priorities.</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5">
            <w:pPr>
              <w:widowControl w:val="0"/>
              <w:spacing w:after="0" w:lineRule="auto"/>
              <w:rPr>
                <w:b w:val="1"/>
                <w:bCs w:val="1"/>
                <w:color w:val="222222"/>
              </w:rPr>
            </w:pPr>
            <w:r w:rsidDel="00000000" w:rsidR="00000000" w:rsidRPr="00000000">
              <w:rPr>
                <w:b w:val="1"/>
                <w:bCs w:val="1"/>
                <w:color w:val="222222"/>
                <w:rtl w:val="0"/>
              </w:rPr>
              <w:t xml:space="preserve">Thinking</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6">
            <w:pPr>
              <w:widowControl w:val="0"/>
              <w:spacing w:after="0" w:lineRule="auto"/>
              <w:rPr>
                <w:color w:val="222222"/>
              </w:rPr>
            </w:pPr>
            <w:r w:rsidDel="00000000" w:rsidR="00000000" w:rsidRPr="00000000">
              <w:rPr>
                <w:color w:val="222222"/>
                <w:rtl w:val="0"/>
              </w:rPr>
              <w:t xml:space="preserve">Win/loss interviews, and the objections that surface late in the cycle rather than early.</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7">
            <w:pPr>
              <w:widowControl w:val="0"/>
              <w:spacing w:after="0" w:lineRule="auto"/>
              <w:rPr>
                <w:color w:val="222222"/>
              </w:rPr>
            </w:pPr>
            <w:r w:rsidDel="00000000" w:rsidR="00000000" w:rsidRPr="00000000">
              <w:rPr>
                <w:color w:val="222222"/>
                <w:rtl w:val="0"/>
              </w:rPr>
              <w:t xml:space="preserve">No personal or career risk appears.</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8">
            <w:pPr>
              <w:widowControl w:val="0"/>
              <w:spacing w:after="0" w:lineRule="auto"/>
              <w:rPr>
                <w:b w:val="1"/>
                <w:bCs w:val="1"/>
                <w:color w:val="222222"/>
              </w:rPr>
            </w:pPr>
            <w:r w:rsidDel="00000000" w:rsidR="00000000" w:rsidRPr="00000000">
              <w:rPr>
                <w:b w:val="1"/>
                <w:bCs w:val="1"/>
                <w:color w:val="222222"/>
                <w:rtl w:val="0"/>
              </w:rPr>
              <w:t xml:space="preserve">Pains</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9">
            <w:pPr>
              <w:widowControl w:val="0"/>
              <w:spacing w:after="0" w:lineRule="auto"/>
              <w:rPr>
                <w:color w:val="222222"/>
              </w:rPr>
            </w:pPr>
            <w:r w:rsidDel="00000000" w:rsidR="00000000" w:rsidRPr="00000000">
              <w:rPr>
                <w:color w:val="222222"/>
                <w:rtl w:val="0"/>
              </w:rPr>
              <w:t xml:space="preserve">Support tickets, churn reasons, the workarounds customers describe unprompted.</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A">
            <w:pPr>
              <w:widowControl w:val="0"/>
              <w:spacing w:after="0" w:lineRule="auto"/>
              <w:rPr>
                <w:color w:val="222222"/>
              </w:rPr>
            </w:pPr>
            <w:r w:rsidDel="00000000" w:rsidR="00000000" w:rsidRPr="00000000">
              <w:rPr>
                <w:color w:val="222222"/>
                <w:rtl w:val="0"/>
              </w:rPr>
              <w:t xml:space="preserve">Every pain maps neatly onto a feature you ship.</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B">
            <w:pPr>
              <w:widowControl w:val="0"/>
              <w:spacing w:after="0" w:lineRule="auto"/>
              <w:rPr>
                <w:b w:val="1"/>
                <w:bCs w:val="1"/>
                <w:color w:val="222222"/>
              </w:rPr>
            </w:pPr>
            <w:r w:rsidDel="00000000" w:rsidR="00000000" w:rsidRPr="00000000">
              <w:rPr>
                <w:b w:val="1"/>
                <w:bCs w:val="1"/>
                <w:color w:val="222222"/>
                <w:rtl w:val="0"/>
              </w:rPr>
              <w:t xml:space="preserve">Gains</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C">
            <w:pPr>
              <w:widowControl w:val="0"/>
              <w:spacing w:after="0" w:lineRule="auto"/>
              <w:rPr>
                <w:color w:val="222222"/>
              </w:rPr>
            </w:pPr>
            <w:r w:rsidDel="00000000" w:rsidR="00000000" w:rsidRPr="00000000">
              <w:rPr>
                <w:color w:val="222222"/>
                <w:rtl w:val="0"/>
              </w:rPr>
              <w:t xml:space="preserve">Won-deal debriefs and what customers say in their own words in reviews and stories.</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D">
            <w:pPr>
              <w:widowControl w:val="0"/>
              <w:spacing w:after="0" w:lineRule="auto"/>
              <w:rPr>
                <w:color w:val="222222"/>
              </w:rPr>
            </w:pPr>
            <w:r w:rsidDel="00000000" w:rsidR="00000000" w:rsidRPr="00000000">
              <w:rPr>
                <w:color w:val="222222"/>
                <w:rtl w:val="0"/>
              </w:rPr>
              <w:t xml:space="preserve">Written as product benefits, not their outcomes.</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E">
            <w:pPr>
              <w:widowControl w:val="0"/>
              <w:spacing w:after="0" w:lineRule="auto"/>
              <w:rPr>
                <w:b w:val="1"/>
                <w:bCs w:val="1"/>
                <w:color w:val="222222"/>
              </w:rPr>
            </w:pPr>
            <w:r w:rsidDel="00000000" w:rsidR="00000000" w:rsidRPr="00000000">
              <w:rPr>
                <w:b w:val="1"/>
                <w:bCs w:val="1"/>
                <w:color w:val="222222"/>
                <w:rtl w:val="0"/>
              </w:rPr>
              <w:t xml:space="preserve">Fears</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F">
            <w:pPr>
              <w:widowControl w:val="0"/>
              <w:spacing w:after="0" w:lineRule="auto"/>
              <w:rPr>
                <w:color w:val="222222"/>
              </w:rPr>
            </w:pPr>
            <w:r w:rsidDel="00000000" w:rsidR="00000000" w:rsidRPr="00000000">
              <w:rPr>
                <w:color w:val="222222"/>
                <w:rtl w:val="0"/>
              </w:rPr>
              <w:t xml:space="preserve">No-decision deals, stalled renewals, and the questions asked in legal or security review.</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40">
            <w:pPr>
              <w:widowControl w:val="0"/>
              <w:spacing w:after="0" w:lineRule="auto"/>
              <w:rPr>
                <w:color w:val="222222"/>
              </w:rPr>
            </w:pPr>
            <w:r w:rsidDel="00000000" w:rsidR="00000000" w:rsidRPr="00000000">
              <w:rPr>
                <w:color w:val="222222"/>
                <w:rtl w:val="0"/>
              </w:rPr>
              <w:t xml:space="preserve">The box is empty, or lists only price.</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41">
            <w:pPr>
              <w:widowControl w:val="0"/>
              <w:spacing w:after="0" w:lineRule="auto"/>
              <w:rPr>
                <w:b w:val="1"/>
                <w:bCs w:val="1"/>
                <w:color w:val="222222"/>
              </w:rPr>
            </w:pPr>
            <w:r w:rsidDel="00000000" w:rsidR="00000000" w:rsidRPr="00000000">
              <w:rPr>
                <w:b w:val="1"/>
                <w:bCs w:val="1"/>
                <w:color w:val="222222"/>
                <w:rtl w:val="0"/>
              </w:rPr>
              <w:t xml:space="preserve">Cost of staying</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42">
            <w:pPr>
              <w:widowControl w:val="0"/>
              <w:spacing w:after="0" w:lineRule="auto"/>
              <w:rPr>
                <w:color w:val="222222"/>
              </w:rPr>
            </w:pPr>
            <w:r w:rsidDel="00000000" w:rsidR="00000000" w:rsidRPr="00000000">
              <w:rPr>
                <w:color w:val="222222"/>
                <w:rtl w:val="0"/>
              </w:rPr>
              <w:t xml:space="preserve">What the workaround costs in hours, headcount, or risk, in their numbers rather than yours.</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43">
            <w:pPr>
              <w:widowControl w:val="0"/>
              <w:spacing w:after="0" w:lineRule="auto"/>
              <w:rPr>
                <w:color w:val="222222"/>
              </w:rPr>
            </w:pPr>
            <w:r w:rsidDel="00000000" w:rsidR="00000000" w:rsidRPr="00000000">
              <w:rPr>
                <w:color w:val="222222"/>
                <w:rtl w:val="0"/>
              </w:rPr>
              <w:t xml:space="preserve">You've quantified it, but they never have.</w:t>
            </w:r>
          </w:p>
        </w:tc>
      </w:tr>
    </w:tbl>
    <w:p w:rsidR="00000000" w:rsidDel="00000000" w:rsidP="00000000" w:rsidRDefault="00000000" w:rsidRPr="00000000" w14:paraId="00000044">
      <w:pPr>
        <w:widowControl w:val="0"/>
        <w:spacing w:after="0" w:lineRule="auto"/>
        <w:rPr>
          <w:color w:val="222222"/>
        </w:rPr>
      </w:pPr>
      <w:r w:rsidDel="00000000" w:rsidR="00000000" w:rsidRPr="00000000">
        <w:rPr>
          <w:rtl w:val="0"/>
        </w:rPr>
      </w:r>
    </w:p>
    <w:p w:rsidR="00000000" w:rsidDel="00000000" w:rsidP="00000000" w:rsidRDefault="00000000" w:rsidRPr="00000000" w14:paraId="00000045">
      <w:pPr>
        <w:widowControl w:val="0"/>
        <w:spacing w:after="80" w:before="240" w:lineRule="auto"/>
        <w:rPr>
          <w:b w:val="1"/>
          <w:bCs w:val="1"/>
          <w:color w:val="333333"/>
        </w:rPr>
      </w:pPr>
      <w:r w:rsidDel="00000000" w:rsidR="00000000" w:rsidRPr="00000000">
        <w:rPr>
          <w:b w:val="1"/>
          <w:bCs w:val="1"/>
          <w:color w:val="333333"/>
          <w:rtl w:val="0"/>
        </w:rPr>
        <w:t xml:space="preserve">Two sources teams routinely skip</w:t>
      </w:r>
    </w:p>
    <w:p w:rsidR="00000000" w:rsidDel="00000000" w:rsidP="00000000" w:rsidRDefault="00000000" w:rsidRPr="00000000" w14:paraId="00000046">
      <w:pPr>
        <w:widowControl w:val="0"/>
        <w:rPr>
          <w:color w:val="222222"/>
        </w:rPr>
      </w:pPr>
      <w:r w:rsidDel="00000000" w:rsidR="00000000" w:rsidRPr="00000000">
        <w:rPr>
          <w:color w:val="222222"/>
          <w:rtl w:val="0"/>
        </w:rPr>
        <w:t xml:space="preserve">Your toughest critics, whose feedback tends to be the most specific and least filtered. And your own internal subject matter experts, who have usually heard the same objection fifty times without anyone writing it down.</w:t>
      </w:r>
    </w:p>
    <w:p w:rsidR="00000000" w:rsidDel="00000000" w:rsidP="00000000" w:rsidRDefault="00000000" w:rsidRPr="00000000" w14:paraId="00000047">
      <w:pPr>
        <w:widowControl w:val="0"/>
        <w:spacing w:after="320" w:lineRule="auto"/>
        <w:rPr>
          <w:color w:val="222222"/>
        </w:rPr>
      </w:pPr>
      <w:r w:rsidDel="00000000" w:rsidR="00000000" w:rsidRPr="00000000">
        <w:rPr>
          <w:color w:val="222222"/>
          <w:rtl w:val="0"/>
        </w:rPr>
        <w:t xml:space="preserve">Put customer connection time into the quarterly roadmap as a scheduled commitment rather than something you fit in around delivery.</w:t>
      </w:r>
    </w:p>
    <w:p w:rsidR="00000000" w:rsidDel="00000000" w:rsidP="00000000" w:rsidRDefault="00000000" w:rsidRPr="00000000" w14:paraId="00000048">
      <w:pPr>
        <w:widowControl w:val="0"/>
        <w:spacing w:after="160" w:before="400" w:lineRule="auto"/>
        <w:rPr>
          <w:b w:val="1"/>
          <w:bCs w:val="1"/>
          <w:color w:val="111111"/>
        </w:rPr>
      </w:pPr>
      <w:r w:rsidDel="00000000" w:rsidR="00000000" w:rsidRPr="00000000">
        <w:br w:type="page"/>
      </w:r>
      <w:r w:rsidDel="00000000" w:rsidR="00000000" w:rsidRPr="00000000">
        <w:rPr>
          <w:rtl w:val="0"/>
        </w:rPr>
      </w:r>
    </w:p>
    <w:p w:rsidR="00000000" w:rsidDel="00000000" w:rsidP="00000000" w:rsidRDefault="00000000" w:rsidRPr="00000000" w14:paraId="00000049">
      <w:pPr>
        <w:widowControl w:val="0"/>
        <w:spacing w:after="160" w:before="400" w:lineRule="auto"/>
        <w:rPr>
          <w:b w:val="1"/>
          <w:bCs w:val="1"/>
          <w:color w:val="111111"/>
        </w:rPr>
      </w:pPr>
      <w:r w:rsidDel="00000000" w:rsidR="00000000" w:rsidRPr="00000000">
        <w:rPr>
          <w:b w:val="1"/>
          <w:bCs w:val="1"/>
          <w:color w:val="111111"/>
          <w:rtl w:val="0"/>
        </w:rPr>
        <w:t xml:space="preserve">3. The empathy map</w:t>
      </w:r>
    </w:p>
    <w:p w:rsidR="00000000" w:rsidDel="00000000" w:rsidP="00000000" w:rsidRDefault="00000000" w:rsidRPr="00000000" w14:paraId="0000004A">
      <w:pPr>
        <w:widowControl w:val="0"/>
        <w:rPr>
          <w:color w:val="222222"/>
        </w:rPr>
      </w:pPr>
      <w:r w:rsidDel="00000000" w:rsidR="00000000" w:rsidRPr="00000000">
        <w:rPr>
          <w:color w:val="222222"/>
          <w:rtl w:val="0"/>
        </w:rPr>
        <w:t xml:space="preserve">One map per role in the buying group, not one per market. Copy this section as many times as you need.</w:t>
      </w:r>
    </w:p>
    <w:p w:rsidR="00000000" w:rsidDel="00000000" w:rsidP="00000000" w:rsidRDefault="00000000" w:rsidRPr="00000000" w14:paraId="0000004B">
      <w:pPr>
        <w:widowControl w:val="0"/>
        <w:rPr>
          <w:color w:val="222222"/>
        </w:rPr>
      </w:pPr>
      <w:r w:rsidDel="00000000" w:rsidR="00000000" w:rsidRPr="00000000">
        <w:rPr>
          <w:rtl w:val="0"/>
        </w:rPr>
      </w:r>
    </w:p>
    <w:p w:rsidR="00000000" w:rsidDel="00000000" w:rsidP="00000000" w:rsidRDefault="00000000" w:rsidRPr="00000000" w14:paraId="0000004C">
      <w:pPr>
        <w:widowControl w:val="0"/>
        <w:spacing w:after="0" w:lineRule="auto"/>
        <w:rPr>
          <w:b w:val="1"/>
          <w:bCs w:val="1"/>
          <w:color w:val="000000"/>
        </w:rPr>
      </w:pPr>
      <w:r w:rsidDel="00000000" w:rsidR="00000000" w:rsidRPr="00000000">
        <w:rPr>
          <w:b w:val="1"/>
          <w:bCs w:val="1"/>
          <w:color w:val="000000"/>
          <w:rtl w:val="0"/>
        </w:rPr>
        <w:t xml:space="preserve">Name &amp; role: </w:t>
        <w:tab/>
        <w:tab/>
        <w:tab/>
        <w:t xml:space="preserve">Group position:</w:t>
        <w:tab/>
        <w:tab/>
        <w:tab/>
        <w:t xml:space="preserve">Segment:</w:t>
      </w:r>
    </w:p>
    <w:p w:rsidR="00000000" w:rsidDel="00000000" w:rsidP="00000000" w:rsidRDefault="00000000" w:rsidRPr="00000000" w14:paraId="0000004D">
      <w:pPr>
        <w:widowControl w:val="0"/>
        <w:spacing w:after="0" w:lineRule="auto"/>
        <w:rPr>
          <w:b w:val="1"/>
          <w:bCs w:val="1"/>
          <w:color w:val="000000"/>
        </w:rPr>
      </w:pPr>
      <w:r w:rsidDel="00000000" w:rsidR="00000000" w:rsidRPr="00000000">
        <w:rPr>
          <w:rtl w:val="0"/>
        </w:rPr>
      </w:r>
    </w:p>
    <w:tbl>
      <w:tblPr>
        <w:tblStyle w:val="Table3"/>
        <w:jc w:val="left"/>
        <w:tblBorders>
          <w:top w:color="111111" w:space="0" w:sz="8" w:val="single"/>
          <w:left w:color="111111" w:space="0" w:sz="8" w:val="single"/>
          <w:bottom w:color="111111" w:space="0" w:sz="8" w:val="single"/>
          <w:right w:color="111111" w:space="0" w:sz="8" w:val="single"/>
          <w:insideH w:color="111111" w:space="0" w:sz="8" w:val="single"/>
          <w:insideV w:color="111111" w:space="0" w:sz="8" w:val="single"/>
        </w:tblBorders>
        <w:tblLayout w:type="fixed"/>
        <w:tblLook w:val="0600"/>
      </w:tblPr>
      <w:tblGrid>
        <w:gridCol w:w="5040"/>
        <w:gridCol w:w="5040"/>
        <w:tblGridChange w:id="0">
          <w:tblGrid>
            <w:gridCol w:w="5040"/>
            <w:gridCol w:w="5040"/>
          </w:tblGrid>
        </w:tblGridChange>
      </w:tblGrid>
      <w:tr>
        <w:trPr>
          <w:cantSplit w:val="0"/>
          <w:trHeight w:val="585" w:hRule="atLeast"/>
          <w:tblHeader w:val="0"/>
        </w:trPr>
        <w:tc>
          <w:tcPr>
            <w:tcBorders>
              <w:left w:color="000000" w:space="0" w:sz="0" w:val="nil"/>
              <w:right w:color="000000" w:space="0" w:sz="0" w:val="nil"/>
            </w:tcBorders>
            <w:shd w:fill="000000" w:val="clear"/>
            <w:tcMar>
              <w:top w:w="100.0" w:type="dxa"/>
              <w:left w:w="100.0" w:type="dxa"/>
              <w:bottom w:w="100.0" w:type="dxa"/>
              <w:right w:w="100.0" w:type="dxa"/>
            </w:tcMar>
            <w:vAlign w:val="top"/>
          </w:tcPr>
          <w:p w:rsidR="00000000" w:rsidDel="00000000" w:rsidP="00000000" w:rsidRDefault="00000000" w:rsidRPr="00000000" w14:paraId="0000004E">
            <w:pPr>
              <w:widowControl w:val="0"/>
              <w:spacing w:after="0" w:lineRule="auto"/>
              <w:jc w:val="center"/>
              <w:rPr>
                <w:b w:val="1"/>
                <w:bCs w:val="1"/>
                <w:color w:val="ffffff"/>
              </w:rPr>
            </w:pPr>
            <w:r w:rsidDel="00000000" w:rsidR="00000000" w:rsidRPr="00000000">
              <w:rPr>
                <w:b w:val="1"/>
                <w:bCs w:val="1"/>
                <w:color w:val="ffffff"/>
                <w:rtl w:val="0"/>
              </w:rPr>
              <w:t xml:space="preserve">Seeing</w:t>
            </w:r>
          </w:p>
        </w:tc>
        <w:tc>
          <w:tcPr>
            <w:tcBorders>
              <w:left w:color="000000" w:space="0" w:sz="0" w:val="nil"/>
              <w:right w:color="000000" w:space="0" w:sz="0" w:val="nil"/>
            </w:tcBorders>
            <w:shd w:fill="000000" w:val="clear"/>
            <w:tcMar>
              <w:top w:w="100.0" w:type="dxa"/>
              <w:left w:w="100.0" w:type="dxa"/>
              <w:bottom w:w="100.0" w:type="dxa"/>
              <w:right w:w="100.0" w:type="dxa"/>
            </w:tcMar>
            <w:vAlign w:val="top"/>
          </w:tcPr>
          <w:p w:rsidR="00000000" w:rsidDel="00000000" w:rsidP="00000000" w:rsidRDefault="00000000" w:rsidRPr="00000000" w14:paraId="0000004F">
            <w:pPr>
              <w:widowControl w:val="0"/>
              <w:spacing w:after="0" w:lineRule="auto"/>
              <w:jc w:val="center"/>
              <w:rPr>
                <w:b w:val="1"/>
                <w:bCs w:val="1"/>
                <w:color w:val="ffffff"/>
              </w:rPr>
            </w:pPr>
            <w:r w:rsidDel="00000000" w:rsidR="00000000" w:rsidRPr="00000000">
              <w:rPr>
                <w:b w:val="1"/>
                <w:bCs w:val="1"/>
                <w:color w:val="ffffff"/>
                <w:rtl w:val="0"/>
              </w:rPr>
              <w:t xml:space="preserve">Hearing</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0">
            <w:pPr>
              <w:widowControl w:val="0"/>
              <w:spacing w:after="0" w:lineRule="auto"/>
              <w:rPr>
                <w:i w:val="1"/>
                <w:iCs w:val="1"/>
                <w:color w:val="aaaaaa"/>
              </w:rPr>
            </w:pPr>
            <w:r w:rsidDel="00000000" w:rsidR="00000000" w:rsidRPr="00000000">
              <w:rPr>
                <w:i w:val="1"/>
                <w:iCs w:val="1"/>
                <w:color w:val="aaaaaa"/>
                <w:rtl w:val="0"/>
              </w:rPr>
              <w:t xml:space="preserve">What's in their environment? Competitor activity, peer activity, what crosses their desk.</w:t>
            </w:r>
          </w:p>
          <w:p w:rsidR="00000000" w:rsidDel="00000000" w:rsidP="00000000" w:rsidRDefault="00000000" w:rsidRPr="00000000" w14:paraId="00000051">
            <w:pPr>
              <w:widowControl w:val="0"/>
              <w:spacing w:after="0" w:lineRule="auto"/>
              <w:rPr>
                <w:color w:val="222222"/>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2">
            <w:pPr>
              <w:widowControl w:val="0"/>
              <w:spacing w:after="0" w:lineRule="auto"/>
              <w:rPr>
                <w:i w:val="1"/>
                <w:iCs w:val="1"/>
                <w:color w:val="aaaaaa"/>
              </w:rPr>
            </w:pPr>
            <w:r w:rsidDel="00000000" w:rsidR="00000000" w:rsidRPr="00000000">
              <w:rPr>
                <w:i w:val="1"/>
                <w:iCs w:val="1"/>
                <w:color w:val="aaaaaa"/>
                <w:rtl w:val="0"/>
              </w:rPr>
              <w:t xml:space="preserve">Who is influencing them? Leadership, analysts, industry noise, their own team.</w:t>
            </w:r>
          </w:p>
          <w:p w:rsidR="00000000" w:rsidDel="00000000" w:rsidP="00000000" w:rsidRDefault="00000000" w:rsidRPr="00000000" w14:paraId="00000053">
            <w:pPr>
              <w:widowControl w:val="0"/>
              <w:spacing w:after="0" w:lineRule="auto"/>
              <w:rPr>
                <w:color w:val="222222"/>
              </w:rPr>
            </w:pPr>
            <w:r w:rsidDel="00000000" w:rsidR="00000000" w:rsidRPr="00000000">
              <w:rPr>
                <w:rtl w:val="0"/>
              </w:rPr>
            </w:r>
          </w:p>
          <w:p w:rsidR="00000000" w:rsidDel="00000000" w:rsidP="00000000" w:rsidRDefault="00000000" w:rsidRPr="00000000" w14:paraId="00000054">
            <w:pPr>
              <w:widowControl w:val="0"/>
              <w:spacing w:after="0" w:lineRule="auto"/>
              <w:rPr>
                <w:color w:val="222222"/>
              </w:rPr>
            </w:pPr>
            <w:r w:rsidDel="00000000" w:rsidR="00000000" w:rsidRPr="00000000">
              <w:rPr>
                <w:rtl w:val="0"/>
              </w:rPr>
            </w:r>
          </w:p>
        </w:tc>
      </w:tr>
      <w:tr>
        <w:trPr>
          <w:cantSplit w:val="0"/>
          <w:tblHeader w:val="0"/>
        </w:trPr>
        <w:tc>
          <w:tcPr>
            <w:tcBorders>
              <w:left w:color="000000" w:space="0" w:sz="0" w:val="nil"/>
              <w:right w:color="000000" w:space="0" w:sz="0" w:val="nil"/>
            </w:tcBorders>
            <w:shd w:fill="000000" w:val="clear"/>
            <w:tcMar>
              <w:top w:w="100.0" w:type="dxa"/>
              <w:left w:w="100.0" w:type="dxa"/>
              <w:bottom w:w="100.0" w:type="dxa"/>
              <w:right w:w="100.0" w:type="dxa"/>
            </w:tcMar>
            <w:vAlign w:val="top"/>
          </w:tcPr>
          <w:p w:rsidR="00000000" w:rsidDel="00000000" w:rsidP="00000000" w:rsidRDefault="00000000" w:rsidRPr="00000000" w14:paraId="00000055">
            <w:pPr>
              <w:widowControl w:val="0"/>
              <w:spacing w:after="0" w:lineRule="auto"/>
              <w:jc w:val="center"/>
              <w:rPr>
                <w:b w:val="1"/>
                <w:bCs w:val="1"/>
                <w:color w:val="ffffff"/>
              </w:rPr>
            </w:pPr>
            <w:r w:rsidDel="00000000" w:rsidR="00000000" w:rsidRPr="00000000">
              <w:rPr>
                <w:b w:val="1"/>
                <w:bCs w:val="1"/>
                <w:color w:val="ffffff"/>
                <w:rtl w:val="0"/>
              </w:rPr>
              <w:t xml:space="preserve">Doing</w:t>
            </w:r>
          </w:p>
        </w:tc>
        <w:tc>
          <w:tcPr>
            <w:tcBorders>
              <w:left w:color="000000" w:space="0" w:sz="0" w:val="nil"/>
              <w:right w:color="000000" w:space="0" w:sz="0" w:val="nil"/>
            </w:tcBorders>
            <w:shd w:fill="000000" w:val="clear"/>
            <w:tcMar>
              <w:top w:w="100.0" w:type="dxa"/>
              <w:left w:w="100.0" w:type="dxa"/>
              <w:bottom w:w="100.0" w:type="dxa"/>
              <w:right w:w="100.0" w:type="dxa"/>
            </w:tcMar>
            <w:vAlign w:val="top"/>
          </w:tcPr>
          <w:p w:rsidR="00000000" w:rsidDel="00000000" w:rsidP="00000000" w:rsidRDefault="00000000" w:rsidRPr="00000000" w14:paraId="00000056">
            <w:pPr>
              <w:widowControl w:val="0"/>
              <w:spacing w:after="0" w:lineRule="auto"/>
              <w:jc w:val="center"/>
              <w:rPr>
                <w:b w:val="1"/>
                <w:bCs w:val="1"/>
                <w:color w:val="ffffff"/>
              </w:rPr>
            </w:pPr>
            <w:r w:rsidDel="00000000" w:rsidR="00000000" w:rsidRPr="00000000">
              <w:rPr>
                <w:b w:val="1"/>
                <w:bCs w:val="1"/>
                <w:color w:val="ffffff"/>
                <w:rtl w:val="0"/>
              </w:rPr>
              <w:t xml:space="preserve">Thinking</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7">
            <w:pPr>
              <w:widowControl w:val="0"/>
              <w:spacing w:after="0" w:lineRule="auto"/>
              <w:rPr>
                <w:color w:val="222222"/>
              </w:rPr>
            </w:pPr>
            <w:r w:rsidDel="00000000" w:rsidR="00000000" w:rsidRPr="00000000">
              <w:rPr>
                <w:i w:val="1"/>
                <w:iCs w:val="1"/>
                <w:color w:val="aaaaaa"/>
                <w:rtl w:val="0"/>
              </w:rPr>
              <w:t xml:space="preserve">What are they actively working on, and who else are they evaluating?</w:t>
            </w:r>
            <w:r w:rsidDel="00000000" w:rsidR="00000000" w:rsidRPr="00000000">
              <w:rPr>
                <w:rtl w:val="0"/>
              </w:rPr>
            </w:r>
          </w:p>
          <w:p w:rsidR="00000000" w:rsidDel="00000000" w:rsidP="00000000" w:rsidRDefault="00000000" w:rsidRPr="00000000" w14:paraId="00000058">
            <w:pPr>
              <w:widowControl w:val="0"/>
              <w:spacing w:after="0" w:lineRule="auto"/>
              <w:rPr>
                <w:color w:val="222222"/>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9">
            <w:pPr>
              <w:widowControl w:val="0"/>
              <w:spacing w:after="0" w:lineRule="auto"/>
              <w:rPr>
                <w:i w:val="1"/>
                <w:iCs w:val="1"/>
                <w:color w:val="aaaaaa"/>
              </w:rPr>
            </w:pPr>
            <w:r w:rsidDel="00000000" w:rsidR="00000000" w:rsidRPr="00000000">
              <w:rPr>
                <w:i w:val="1"/>
                <w:iCs w:val="1"/>
                <w:color w:val="aaaaaa"/>
                <w:rtl w:val="0"/>
              </w:rPr>
              <w:t xml:space="preserve">What are they weighing privately? Include how this reflects on them personally.</w:t>
            </w:r>
          </w:p>
          <w:p w:rsidR="00000000" w:rsidDel="00000000" w:rsidP="00000000" w:rsidRDefault="00000000" w:rsidRPr="00000000" w14:paraId="0000005A">
            <w:pPr>
              <w:widowControl w:val="0"/>
              <w:spacing w:after="0" w:lineRule="auto"/>
              <w:rPr>
                <w:color w:val="222222"/>
              </w:rPr>
            </w:pPr>
            <w:r w:rsidDel="00000000" w:rsidR="00000000" w:rsidRPr="00000000">
              <w:rPr>
                <w:rtl w:val="0"/>
              </w:rPr>
            </w:r>
          </w:p>
        </w:tc>
      </w:tr>
      <w:tr>
        <w:trPr>
          <w:cantSplit w:val="0"/>
          <w:tblHeader w:val="0"/>
        </w:trPr>
        <w:tc>
          <w:tcPr>
            <w:tcBorders>
              <w:left w:color="000000" w:space="0" w:sz="0" w:val="nil"/>
              <w:right w:color="000000" w:space="0" w:sz="0" w:val="nil"/>
            </w:tcBorders>
            <w:shd w:fill="000000" w:val="clear"/>
            <w:tcMar>
              <w:top w:w="100.0" w:type="dxa"/>
              <w:left w:w="100.0" w:type="dxa"/>
              <w:bottom w:w="100.0" w:type="dxa"/>
              <w:right w:w="100.0" w:type="dxa"/>
            </w:tcMar>
            <w:vAlign w:val="top"/>
          </w:tcPr>
          <w:p w:rsidR="00000000" w:rsidDel="00000000" w:rsidP="00000000" w:rsidRDefault="00000000" w:rsidRPr="00000000" w14:paraId="0000005B">
            <w:pPr>
              <w:widowControl w:val="0"/>
              <w:spacing w:after="0" w:lineRule="auto"/>
              <w:jc w:val="center"/>
              <w:rPr>
                <w:b w:val="1"/>
                <w:bCs w:val="1"/>
                <w:color w:val="ffffff"/>
              </w:rPr>
            </w:pPr>
            <w:r w:rsidDel="00000000" w:rsidR="00000000" w:rsidRPr="00000000">
              <w:rPr>
                <w:b w:val="1"/>
                <w:bCs w:val="1"/>
                <w:color w:val="ffffff"/>
                <w:rtl w:val="0"/>
              </w:rPr>
              <w:t xml:space="preserve">Pains</w:t>
            </w:r>
          </w:p>
        </w:tc>
        <w:tc>
          <w:tcPr>
            <w:tcBorders>
              <w:left w:color="000000" w:space="0" w:sz="0" w:val="nil"/>
              <w:right w:color="000000" w:space="0" w:sz="0" w:val="nil"/>
            </w:tcBorders>
            <w:shd w:fill="000000" w:val="clear"/>
            <w:tcMar>
              <w:top w:w="100.0" w:type="dxa"/>
              <w:left w:w="100.0" w:type="dxa"/>
              <w:bottom w:w="100.0" w:type="dxa"/>
              <w:right w:w="100.0" w:type="dxa"/>
            </w:tcMar>
            <w:vAlign w:val="top"/>
          </w:tcPr>
          <w:p w:rsidR="00000000" w:rsidDel="00000000" w:rsidP="00000000" w:rsidRDefault="00000000" w:rsidRPr="00000000" w14:paraId="0000005C">
            <w:pPr>
              <w:widowControl w:val="0"/>
              <w:spacing w:after="0" w:lineRule="auto"/>
              <w:jc w:val="center"/>
              <w:rPr>
                <w:b w:val="1"/>
                <w:bCs w:val="1"/>
                <w:color w:val="ffffff"/>
              </w:rPr>
            </w:pPr>
            <w:r w:rsidDel="00000000" w:rsidR="00000000" w:rsidRPr="00000000">
              <w:rPr>
                <w:b w:val="1"/>
                <w:bCs w:val="1"/>
                <w:color w:val="ffffff"/>
                <w:rtl w:val="0"/>
              </w:rPr>
              <w:t xml:space="preserve">Gains</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D">
            <w:pPr>
              <w:widowControl w:val="0"/>
              <w:spacing w:after="0" w:lineRule="auto"/>
              <w:rPr>
                <w:color w:val="222222"/>
              </w:rPr>
            </w:pPr>
            <w:r w:rsidDel="00000000" w:rsidR="00000000" w:rsidRPr="00000000">
              <w:rPr>
                <w:i w:val="1"/>
                <w:iCs w:val="1"/>
                <w:color w:val="aaaaaa"/>
                <w:rtl w:val="0"/>
              </w:rPr>
              <w:t xml:space="preserve">Functional: what costs them time or money. Emotional: what stresses or exposes them.</w:t>
            </w:r>
            <w:r w:rsidDel="00000000" w:rsidR="00000000" w:rsidRPr="00000000">
              <w:rPr>
                <w:rtl w:val="0"/>
              </w:rPr>
            </w:r>
          </w:p>
          <w:p w:rsidR="00000000" w:rsidDel="00000000" w:rsidP="00000000" w:rsidRDefault="00000000" w:rsidRPr="00000000" w14:paraId="0000005E">
            <w:pPr>
              <w:widowControl w:val="0"/>
              <w:spacing w:after="0" w:lineRule="auto"/>
              <w:rPr>
                <w:color w:val="222222"/>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F">
            <w:pPr>
              <w:widowControl w:val="0"/>
              <w:spacing w:after="0" w:lineRule="auto"/>
              <w:rPr>
                <w:color w:val="222222"/>
              </w:rPr>
            </w:pPr>
            <w:r w:rsidDel="00000000" w:rsidR="00000000" w:rsidRPr="00000000">
              <w:rPr>
                <w:i w:val="1"/>
                <w:iCs w:val="1"/>
                <w:color w:val="aaaaaa"/>
                <w:rtl w:val="0"/>
              </w:rPr>
              <w:t xml:space="preserve">What do they get if this goes well, in their words, not your feature names?</w:t>
            </w:r>
            <w:r w:rsidDel="00000000" w:rsidR="00000000" w:rsidRPr="00000000">
              <w:rPr>
                <w:rtl w:val="0"/>
              </w:rPr>
            </w:r>
          </w:p>
        </w:tc>
      </w:tr>
      <w:tr>
        <w:trPr>
          <w:cantSplit w:val="0"/>
          <w:tblHeader w:val="0"/>
        </w:trPr>
        <w:tc>
          <w:tcPr>
            <w:tcBorders>
              <w:left w:color="000000" w:space="0" w:sz="0" w:val="nil"/>
              <w:right w:color="000000" w:space="0" w:sz="0" w:val="nil"/>
            </w:tcBorders>
            <w:shd w:fill="000000" w:val="clear"/>
            <w:tcMar>
              <w:top w:w="100.0" w:type="dxa"/>
              <w:left w:w="100.0" w:type="dxa"/>
              <w:bottom w:w="100.0" w:type="dxa"/>
              <w:right w:w="100.0" w:type="dxa"/>
            </w:tcMar>
            <w:vAlign w:val="top"/>
          </w:tcPr>
          <w:p w:rsidR="00000000" w:rsidDel="00000000" w:rsidP="00000000" w:rsidRDefault="00000000" w:rsidRPr="00000000" w14:paraId="00000060">
            <w:pPr>
              <w:widowControl w:val="0"/>
              <w:spacing w:after="0" w:lineRule="auto"/>
              <w:jc w:val="center"/>
              <w:rPr>
                <w:b w:val="1"/>
                <w:bCs w:val="1"/>
                <w:color w:val="ffffff"/>
              </w:rPr>
            </w:pPr>
            <w:r w:rsidDel="00000000" w:rsidR="00000000" w:rsidRPr="00000000">
              <w:rPr>
                <w:b w:val="1"/>
                <w:bCs w:val="1"/>
                <w:color w:val="ffffff"/>
                <w:rtl w:val="0"/>
              </w:rPr>
              <w:t xml:space="preserve">Fears</w:t>
            </w:r>
          </w:p>
        </w:tc>
        <w:tc>
          <w:tcPr>
            <w:tcBorders>
              <w:left w:color="000000" w:space="0" w:sz="0" w:val="nil"/>
              <w:right w:color="000000" w:space="0" w:sz="0" w:val="nil"/>
            </w:tcBorders>
            <w:shd w:fill="000000" w:val="clear"/>
            <w:tcMar>
              <w:top w:w="100.0" w:type="dxa"/>
              <w:left w:w="100.0" w:type="dxa"/>
              <w:bottom w:w="100.0" w:type="dxa"/>
              <w:right w:w="100.0" w:type="dxa"/>
            </w:tcMar>
            <w:vAlign w:val="top"/>
          </w:tcPr>
          <w:p w:rsidR="00000000" w:rsidDel="00000000" w:rsidP="00000000" w:rsidRDefault="00000000" w:rsidRPr="00000000" w14:paraId="00000061">
            <w:pPr>
              <w:widowControl w:val="0"/>
              <w:spacing w:after="0" w:lineRule="auto"/>
              <w:jc w:val="center"/>
              <w:rPr>
                <w:b w:val="1"/>
                <w:bCs w:val="1"/>
                <w:color w:val="ffffff"/>
              </w:rPr>
            </w:pPr>
            <w:r w:rsidDel="00000000" w:rsidR="00000000" w:rsidRPr="00000000">
              <w:rPr>
                <w:b w:val="1"/>
                <w:bCs w:val="1"/>
                <w:color w:val="ffffff"/>
                <w:rtl w:val="0"/>
              </w:rPr>
              <w:t xml:space="preserve">Cost of staying</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62">
            <w:pPr>
              <w:widowControl w:val="0"/>
              <w:spacing w:after="0" w:lineRule="auto"/>
              <w:rPr>
                <w:color w:val="222222"/>
              </w:rPr>
            </w:pPr>
            <w:r w:rsidDel="00000000" w:rsidR="00000000" w:rsidRPr="00000000">
              <w:rPr>
                <w:i w:val="1"/>
                <w:iCs w:val="1"/>
                <w:color w:val="aaaaaa"/>
                <w:rtl w:val="0"/>
              </w:rPr>
              <w:t xml:space="preserve">What could go wrong if they choose you, and whose name is on it? Include switching cost and retraining.</w:t>
            </w: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63">
            <w:pPr>
              <w:widowControl w:val="0"/>
              <w:spacing w:after="0" w:lineRule="auto"/>
              <w:rPr>
                <w:color w:val="222222"/>
              </w:rPr>
            </w:pPr>
            <w:r w:rsidDel="00000000" w:rsidR="00000000" w:rsidRPr="00000000">
              <w:rPr>
                <w:i w:val="1"/>
                <w:iCs w:val="1"/>
                <w:color w:val="aaaaaa"/>
                <w:rtl w:val="0"/>
              </w:rPr>
              <w:t xml:space="preserve">What does another year of the current setup cost them? This is what you're really competing with.</w:t>
            </w:r>
            <w:r w:rsidDel="00000000" w:rsidR="00000000" w:rsidRPr="00000000">
              <w:rPr>
                <w:rtl w:val="0"/>
              </w:rPr>
            </w:r>
          </w:p>
        </w:tc>
      </w:tr>
    </w:tbl>
    <w:p w:rsidR="00000000" w:rsidDel="00000000" w:rsidP="00000000" w:rsidRDefault="00000000" w:rsidRPr="00000000" w14:paraId="00000064">
      <w:pPr>
        <w:widowControl w:val="0"/>
        <w:spacing w:after="160" w:before="400" w:lineRule="auto"/>
        <w:rPr>
          <w:b w:val="1"/>
          <w:bCs w:val="1"/>
          <w:color w:val="111111"/>
        </w:rPr>
      </w:pPr>
      <w:r w:rsidDel="00000000" w:rsidR="00000000" w:rsidRPr="00000000">
        <w:rPr>
          <w:b w:val="1"/>
          <w:bCs w:val="1"/>
          <w:color w:val="111111"/>
          <w:rtl w:val="0"/>
        </w:rPr>
        <w:t xml:space="preserve">4. Getting to the emotional layer</w:t>
      </w:r>
    </w:p>
    <w:p w:rsidR="00000000" w:rsidDel="00000000" w:rsidP="00000000" w:rsidRDefault="00000000" w:rsidRPr="00000000" w14:paraId="00000065">
      <w:pPr>
        <w:widowControl w:val="0"/>
        <w:spacing w:after="280" w:lineRule="auto"/>
        <w:rPr>
          <w:color w:val="222222"/>
        </w:rPr>
      </w:pPr>
      <w:r w:rsidDel="00000000" w:rsidR="00000000" w:rsidRPr="00000000">
        <w:rPr>
          <w:color w:val="222222"/>
          <w:rtl w:val="0"/>
        </w:rPr>
        <w:t xml:space="preserve">The "thinking" and "fears" boxes are where maps go thin, because buyers don't hand this over unprompted. The technique win/loss practitioners use is laddering: keep asking why one level deeper until you reach what it meant for the person rather than the business.</w:t>
      </w:r>
    </w:p>
    <w:p w:rsidR="00000000" w:rsidDel="00000000" w:rsidP="00000000" w:rsidRDefault="00000000" w:rsidRPr="00000000" w14:paraId="00000066">
      <w:pPr>
        <w:widowControl w:val="0"/>
        <w:spacing w:after="280" w:lineRule="auto"/>
        <w:rPr>
          <w:color w:val="888888"/>
          <w:sz w:val="18"/>
          <w:szCs w:val="18"/>
        </w:rPr>
      </w:pPr>
      <w:r w:rsidDel="00000000" w:rsidR="00000000" w:rsidRPr="00000000">
        <w:rPr>
          <w:rtl w:val="0"/>
        </w:rPr>
      </w:r>
    </w:p>
    <w:tbl>
      <w:tblPr>
        <w:tblStyle w:val="Table4"/>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80"/>
        <w:gridCol w:w="3825"/>
        <w:gridCol w:w="3675"/>
        <w:tblGridChange w:id="0">
          <w:tblGrid>
            <w:gridCol w:w="2580"/>
            <w:gridCol w:w="3825"/>
            <w:gridCol w:w="3675"/>
          </w:tblGrid>
        </w:tblGridChange>
      </w:tblGrid>
      <w:tr>
        <w:trPr>
          <w:cantSplit w:val="0"/>
          <w:tblHeader w:val="0"/>
        </w:trPr>
        <w:tc>
          <w:tcPr>
            <w:tcBorders>
              <w:left w:color="000000" w:space="0" w:sz="0" w:val="nil"/>
              <w:right w:color="000000" w:space="0" w:sz="0" w:val="nil"/>
            </w:tcBorders>
            <w:shd w:fill="111111" w:val="clear"/>
            <w:tcMar>
              <w:top w:w="100.0" w:type="dxa"/>
              <w:left w:w="100.0" w:type="dxa"/>
              <w:bottom w:w="100.0" w:type="dxa"/>
              <w:right w:w="100.0" w:type="dxa"/>
            </w:tcMar>
            <w:vAlign w:val="top"/>
          </w:tcPr>
          <w:p w:rsidR="00000000" w:rsidDel="00000000" w:rsidP="00000000" w:rsidRDefault="00000000" w:rsidRPr="00000000" w14:paraId="00000067">
            <w:pPr>
              <w:widowControl w:val="0"/>
              <w:spacing w:after="0" w:lineRule="auto"/>
              <w:rPr>
                <w:b w:val="1"/>
                <w:bCs w:val="1"/>
                <w:color w:val="ffffff"/>
              </w:rPr>
            </w:pPr>
            <w:r w:rsidDel="00000000" w:rsidR="00000000" w:rsidRPr="00000000">
              <w:rPr>
                <w:b w:val="1"/>
                <w:bCs w:val="1"/>
                <w:color w:val="ffffff"/>
                <w:rtl w:val="0"/>
              </w:rPr>
              <w:t xml:space="preserve">Level</w:t>
            </w:r>
          </w:p>
        </w:tc>
        <w:tc>
          <w:tcPr>
            <w:tcBorders>
              <w:left w:color="000000" w:space="0" w:sz="0" w:val="nil"/>
              <w:right w:color="000000" w:space="0" w:sz="0" w:val="nil"/>
            </w:tcBorders>
            <w:shd w:fill="111111" w:val="clear"/>
            <w:tcMar>
              <w:top w:w="100.0" w:type="dxa"/>
              <w:left w:w="100.0" w:type="dxa"/>
              <w:bottom w:w="100.0" w:type="dxa"/>
              <w:right w:w="100.0" w:type="dxa"/>
            </w:tcMar>
            <w:vAlign w:val="top"/>
          </w:tcPr>
          <w:p w:rsidR="00000000" w:rsidDel="00000000" w:rsidP="00000000" w:rsidRDefault="00000000" w:rsidRPr="00000000" w14:paraId="00000068">
            <w:pPr>
              <w:widowControl w:val="0"/>
              <w:spacing w:after="0" w:lineRule="auto"/>
              <w:rPr>
                <w:b w:val="1"/>
                <w:bCs w:val="1"/>
                <w:color w:val="ffffff"/>
              </w:rPr>
            </w:pPr>
            <w:r w:rsidDel="00000000" w:rsidR="00000000" w:rsidRPr="00000000">
              <w:rPr>
                <w:b w:val="1"/>
                <w:bCs w:val="1"/>
                <w:color w:val="ffffff"/>
                <w:rtl w:val="0"/>
              </w:rPr>
              <w:t xml:space="preserve">Ask</w:t>
            </w:r>
          </w:p>
        </w:tc>
        <w:tc>
          <w:tcPr>
            <w:tcBorders>
              <w:left w:color="000000" w:space="0" w:sz="0" w:val="nil"/>
              <w:right w:color="000000" w:space="0" w:sz="0" w:val="nil"/>
            </w:tcBorders>
            <w:shd w:fill="111111" w:val="clear"/>
            <w:tcMar>
              <w:top w:w="100.0" w:type="dxa"/>
              <w:left w:w="100.0" w:type="dxa"/>
              <w:bottom w:w="100.0" w:type="dxa"/>
              <w:right w:w="100.0" w:type="dxa"/>
            </w:tcMar>
            <w:vAlign w:val="top"/>
          </w:tcPr>
          <w:p w:rsidR="00000000" w:rsidDel="00000000" w:rsidP="00000000" w:rsidRDefault="00000000" w:rsidRPr="00000000" w14:paraId="00000069">
            <w:pPr>
              <w:widowControl w:val="0"/>
              <w:spacing w:after="0" w:lineRule="auto"/>
              <w:rPr>
                <w:b w:val="1"/>
                <w:bCs w:val="1"/>
                <w:color w:val="ffffff"/>
              </w:rPr>
            </w:pPr>
            <w:r w:rsidDel="00000000" w:rsidR="00000000" w:rsidRPr="00000000">
              <w:rPr>
                <w:b w:val="1"/>
                <w:bCs w:val="1"/>
                <w:color w:val="ffffff"/>
                <w:rtl w:val="0"/>
              </w:rPr>
              <w:t xml:space="preserve">What you're listening for</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6A">
            <w:pPr>
              <w:widowControl w:val="0"/>
              <w:spacing w:after="0" w:lineRule="auto"/>
              <w:rPr>
                <w:b w:val="1"/>
                <w:bCs w:val="1"/>
                <w:color w:val="222222"/>
              </w:rPr>
            </w:pPr>
            <w:r w:rsidDel="00000000" w:rsidR="00000000" w:rsidRPr="00000000">
              <w:rPr>
                <w:b w:val="1"/>
                <w:bCs w:val="1"/>
                <w:color w:val="222222"/>
                <w:rtl w:val="0"/>
              </w:rPr>
              <w:t xml:space="preserve">1. The decision</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6B">
            <w:pPr>
              <w:widowControl w:val="0"/>
              <w:spacing w:after="0" w:lineRule="auto"/>
              <w:rPr>
                <w:color w:val="222222"/>
              </w:rPr>
            </w:pPr>
            <w:r w:rsidDel="00000000" w:rsidR="00000000" w:rsidRPr="00000000">
              <w:rPr>
                <w:color w:val="222222"/>
                <w:rtl w:val="0"/>
              </w:rPr>
              <w:t xml:space="preserve">What did you end up choosing, and what was the deciding factor?</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6C">
            <w:pPr>
              <w:widowControl w:val="0"/>
              <w:spacing w:after="0" w:lineRule="auto"/>
              <w:rPr>
                <w:color w:val="222222"/>
              </w:rPr>
            </w:pPr>
            <w:r w:rsidDel="00000000" w:rsidR="00000000" w:rsidRPr="00000000">
              <w:rPr>
                <w:color w:val="222222"/>
                <w:rtl w:val="0"/>
              </w:rPr>
              <w:t xml:space="preserve">The stated, rational reason.</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6D">
            <w:pPr>
              <w:widowControl w:val="0"/>
              <w:spacing w:after="0" w:lineRule="auto"/>
              <w:rPr>
                <w:b w:val="1"/>
                <w:bCs w:val="1"/>
                <w:color w:val="222222"/>
              </w:rPr>
            </w:pPr>
            <w:r w:rsidDel="00000000" w:rsidR="00000000" w:rsidRPr="00000000">
              <w:rPr>
                <w:b w:val="1"/>
                <w:bCs w:val="1"/>
                <w:color w:val="222222"/>
                <w:rtl w:val="0"/>
              </w:rPr>
              <w:t xml:space="preserve">2. The alternative</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6E">
            <w:pPr>
              <w:widowControl w:val="0"/>
              <w:spacing w:after="0" w:lineRule="auto"/>
              <w:rPr>
                <w:color w:val="222222"/>
              </w:rPr>
            </w:pPr>
            <w:r w:rsidDel="00000000" w:rsidR="00000000" w:rsidRPr="00000000">
              <w:rPr>
                <w:color w:val="222222"/>
                <w:rtl w:val="0"/>
              </w:rPr>
              <w:t xml:space="preserve">What else was on the table, and what made you rule it out?</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6F">
            <w:pPr>
              <w:widowControl w:val="0"/>
              <w:spacing w:after="0" w:lineRule="auto"/>
              <w:rPr>
                <w:color w:val="222222"/>
              </w:rPr>
            </w:pPr>
            <w:r w:rsidDel="00000000" w:rsidR="00000000" w:rsidRPr="00000000">
              <w:rPr>
                <w:color w:val="222222"/>
                <w:rtl w:val="0"/>
              </w:rPr>
              <w:t xml:space="preserve">Who you're actually compared against.</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70">
            <w:pPr>
              <w:widowControl w:val="0"/>
              <w:spacing w:after="0" w:lineRule="auto"/>
              <w:rPr>
                <w:b w:val="1"/>
                <w:bCs w:val="1"/>
                <w:color w:val="222222"/>
              </w:rPr>
            </w:pPr>
            <w:r w:rsidDel="00000000" w:rsidR="00000000" w:rsidRPr="00000000">
              <w:rPr>
                <w:b w:val="1"/>
                <w:bCs w:val="1"/>
                <w:color w:val="222222"/>
                <w:rtl w:val="0"/>
              </w:rPr>
              <w:t xml:space="preserve">3. The consequence</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71">
            <w:pPr>
              <w:widowControl w:val="0"/>
              <w:spacing w:after="0" w:lineRule="auto"/>
              <w:rPr>
                <w:color w:val="222222"/>
              </w:rPr>
            </w:pPr>
            <w:r w:rsidDel="00000000" w:rsidR="00000000" w:rsidRPr="00000000">
              <w:rPr>
                <w:color w:val="222222"/>
                <w:rtl w:val="0"/>
              </w:rPr>
              <w:t xml:space="preserve">What would have happened if you'd done nothing at all?</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72">
            <w:pPr>
              <w:widowControl w:val="0"/>
              <w:spacing w:after="0" w:lineRule="auto"/>
              <w:rPr>
                <w:color w:val="222222"/>
              </w:rPr>
            </w:pPr>
            <w:r w:rsidDel="00000000" w:rsidR="00000000" w:rsidRPr="00000000">
              <w:rPr>
                <w:color w:val="222222"/>
                <w:rtl w:val="0"/>
              </w:rPr>
              <w:t xml:space="preserve">Whether the cost of staying is real to them.</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73">
            <w:pPr>
              <w:widowControl w:val="0"/>
              <w:spacing w:after="0" w:lineRule="auto"/>
              <w:rPr>
                <w:b w:val="1"/>
                <w:bCs w:val="1"/>
                <w:color w:val="222222"/>
              </w:rPr>
            </w:pPr>
            <w:r w:rsidDel="00000000" w:rsidR="00000000" w:rsidRPr="00000000">
              <w:rPr>
                <w:b w:val="1"/>
                <w:bCs w:val="1"/>
                <w:color w:val="222222"/>
                <w:rtl w:val="0"/>
              </w:rPr>
              <w:t xml:space="preserve">4. The personal</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74">
            <w:pPr>
              <w:widowControl w:val="0"/>
              <w:spacing w:after="0" w:lineRule="auto"/>
              <w:rPr>
                <w:color w:val="222222"/>
              </w:rPr>
            </w:pPr>
            <w:r w:rsidDel="00000000" w:rsidR="00000000" w:rsidRPr="00000000">
              <w:rPr>
                <w:color w:val="222222"/>
                <w:rtl w:val="0"/>
              </w:rPr>
              <w:t xml:space="preserve">And how did that make you feel about the decision you'd made?</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75">
            <w:pPr>
              <w:widowControl w:val="0"/>
              <w:spacing w:after="0" w:lineRule="auto"/>
              <w:rPr>
                <w:color w:val="222222"/>
              </w:rPr>
            </w:pPr>
            <w:r w:rsidDel="00000000" w:rsidR="00000000" w:rsidRPr="00000000">
              <w:rPr>
                <w:color w:val="222222"/>
                <w:rtl w:val="0"/>
              </w:rPr>
              <w:t xml:space="preserve">Career exposure, confidence, relief.</w:t>
            </w:r>
          </w:p>
        </w:tc>
      </w:tr>
    </w:tbl>
    <w:p w:rsidR="00000000" w:rsidDel="00000000" w:rsidP="00000000" w:rsidRDefault="00000000" w:rsidRPr="00000000" w14:paraId="00000076">
      <w:pPr>
        <w:widowControl w:val="0"/>
        <w:spacing w:after="0" w:lineRule="auto"/>
        <w:rPr>
          <w:color w:val="888888"/>
          <w:sz w:val="18"/>
          <w:szCs w:val="18"/>
        </w:rPr>
      </w:pPr>
      <w:r w:rsidDel="00000000" w:rsidR="00000000" w:rsidRPr="00000000">
        <w:rPr>
          <w:rtl w:val="0"/>
        </w:rPr>
      </w:r>
    </w:p>
    <w:p w:rsidR="00000000" w:rsidDel="00000000" w:rsidP="00000000" w:rsidRDefault="00000000" w:rsidRPr="00000000" w14:paraId="00000077">
      <w:pPr>
        <w:widowControl w:val="0"/>
        <w:spacing w:after="320" w:lineRule="auto"/>
        <w:rPr>
          <w:color w:val="222222"/>
        </w:rPr>
      </w:pPr>
      <w:r w:rsidDel="00000000" w:rsidR="00000000" w:rsidRPr="00000000">
        <w:rPr>
          <w:color w:val="222222"/>
          <w:rtl w:val="0"/>
        </w:rPr>
        <w:t xml:space="preserve">The status quo your buyer is defending is usually one they inherited rather than built, so they don't personally own it. The moment they sign off on changing it, they do. That transfer of ownership is the real barrier in most stalled deals, and it never shows up in a features comparison.</w:t>
      </w:r>
    </w:p>
    <w:p w:rsidR="00000000" w:rsidDel="00000000" w:rsidP="00000000" w:rsidRDefault="00000000" w:rsidRPr="00000000" w14:paraId="00000078">
      <w:pPr>
        <w:widowControl w:val="0"/>
        <w:spacing w:after="160" w:before="400" w:lineRule="auto"/>
        <w:rPr>
          <w:b w:val="1"/>
          <w:bCs w:val="1"/>
          <w:color w:val="111111"/>
        </w:rPr>
      </w:pPr>
      <w:r w:rsidDel="00000000" w:rsidR="00000000" w:rsidRPr="00000000">
        <w:br w:type="page"/>
      </w:r>
      <w:r w:rsidDel="00000000" w:rsidR="00000000" w:rsidRPr="00000000">
        <w:rPr>
          <w:rtl w:val="0"/>
        </w:rPr>
      </w:r>
    </w:p>
    <w:p w:rsidR="00000000" w:rsidDel="00000000" w:rsidP="00000000" w:rsidRDefault="00000000" w:rsidRPr="00000000" w14:paraId="00000079">
      <w:pPr>
        <w:widowControl w:val="0"/>
        <w:spacing w:after="160" w:before="400" w:lineRule="auto"/>
        <w:rPr>
          <w:b w:val="1"/>
          <w:bCs w:val="1"/>
          <w:color w:val="111111"/>
        </w:rPr>
      </w:pPr>
      <w:r w:rsidDel="00000000" w:rsidR="00000000" w:rsidRPr="00000000">
        <w:rPr>
          <w:b w:val="1"/>
          <w:bCs w:val="1"/>
          <w:color w:val="111111"/>
          <w:rtl w:val="0"/>
        </w:rPr>
        <w:t xml:space="preserve">5. Worked example</w:t>
      </w:r>
    </w:p>
    <w:p w:rsidR="00000000" w:rsidDel="00000000" w:rsidP="00000000" w:rsidRDefault="00000000" w:rsidRPr="00000000" w14:paraId="0000007A">
      <w:pPr>
        <w:widowControl w:val="0"/>
        <w:rPr>
          <w:color w:val="222222"/>
        </w:rPr>
      </w:pPr>
      <w:r w:rsidDel="00000000" w:rsidR="00000000" w:rsidRPr="00000000">
        <w:rPr>
          <w:color w:val="222222"/>
          <w:rtl w:val="0"/>
        </w:rPr>
        <w:t xml:space="preserve">One completed map. Note that almost nothing in it names a product. That's the test: if your map could be pasted into a competitor's file and still read as accurate, you've mapped the buyer rather than your own pitch.</w:t>
      </w:r>
    </w:p>
    <w:p w:rsidR="00000000" w:rsidDel="00000000" w:rsidP="00000000" w:rsidRDefault="00000000" w:rsidRPr="00000000" w14:paraId="0000007B">
      <w:pPr>
        <w:widowControl w:val="0"/>
        <w:spacing w:after="0" w:lineRule="auto"/>
        <w:rPr>
          <w:color w:val="222222"/>
        </w:rPr>
      </w:pPr>
      <w:r w:rsidDel="00000000" w:rsidR="00000000" w:rsidRPr="00000000">
        <w:rPr>
          <w:b w:val="1"/>
          <w:bCs w:val="1"/>
          <w:color w:val="000000"/>
          <w:rtl w:val="0"/>
        </w:rPr>
        <w:t xml:space="preserve">Name &amp; role: </w:t>
      </w:r>
      <w:r w:rsidDel="00000000" w:rsidR="00000000" w:rsidRPr="00000000">
        <w:rPr>
          <w:color w:val="000000"/>
          <w:rtl w:val="0"/>
        </w:rPr>
        <w:t xml:space="preserve">Head of revenue operations</w:t>
      </w:r>
      <w:r w:rsidDel="00000000" w:rsidR="00000000" w:rsidRPr="00000000">
        <w:rPr>
          <w:b w:val="1"/>
          <w:bCs w:val="1"/>
          <w:color w:val="000000"/>
          <w:rtl w:val="0"/>
        </w:rPr>
        <w:tab/>
        <w:t xml:space="preserve">Group position: </w:t>
      </w:r>
      <w:r w:rsidDel="00000000" w:rsidR="00000000" w:rsidRPr="00000000">
        <w:rPr>
          <w:color w:val="000000"/>
          <w:rtl w:val="0"/>
        </w:rPr>
        <w:t xml:space="preserve">Champion, not signer</w:t>
      </w:r>
      <w:r w:rsidDel="00000000" w:rsidR="00000000" w:rsidRPr="00000000">
        <w:rPr>
          <w:b w:val="1"/>
          <w:bCs w:val="1"/>
          <w:color w:val="000000"/>
          <w:rtl w:val="0"/>
        </w:rPr>
        <w:tab/>
        <w:br w:type="textWrapping"/>
        <w:t xml:space="preserve">Segment: </w:t>
      </w:r>
      <w:r w:rsidDel="00000000" w:rsidR="00000000" w:rsidRPr="00000000">
        <w:rPr>
          <w:color w:val="000000"/>
          <w:rtl w:val="0"/>
        </w:rPr>
        <w:t xml:space="preserve">Mid-market SaaS</w:t>
      </w:r>
      <w:r w:rsidDel="00000000" w:rsidR="00000000" w:rsidRPr="00000000">
        <w:rPr>
          <w:rtl w:val="0"/>
        </w:rPr>
      </w:r>
    </w:p>
    <w:p w:rsidR="00000000" w:rsidDel="00000000" w:rsidP="00000000" w:rsidRDefault="00000000" w:rsidRPr="00000000" w14:paraId="0000007C">
      <w:pPr>
        <w:widowControl w:val="0"/>
        <w:spacing w:after="0" w:lineRule="auto"/>
        <w:rPr>
          <w:b w:val="1"/>
          <w:bCs w:val="1"/>
          <w:color w:val="000000"/>
        </w:rPr>
      </w:pPr>
      <w:r w:rsidDel="00000000" w:rsidR="00000000" w:rsidRPr="00000000">
        <w:rPr>
          <w:rtl w:val="0"/>
        </w:rPr>
      </w:r>
    </w:p>
    <w:tbl>
      <w:tblPr>
        <w:tblStyle w:val="Table5"/>
        <w:jc w:val="left"/>
        <w:tblBorders>
          <w:top w:color="111111" w:space="0" w:sz="8" w:val="single"/>
          <w:left w:color="111111" w:space="0" w:sz="8" w:val="single"/>
          <w:bottom w:color="111111" w:space="0" w:sz="8" w:val="single"/>
          <w:right w:color="111111" w:space="0" w:sz="8" w:val="single"/>
          <w:insideH w:color="111111" w:space="0" w:sz="8" w:val="single"/>
          <w:insideV w:color="111111" w:space="0" w:sz="8" w:val="single"/>
        </w:tblBorders>
        <w:tblLayout w:type="fixed"/>
        <w:tblLook w:val="0600"/>
      </w:tblPr>
      <w:tblGrid>
        <w:gridCol w:w="5040"/>
        <w:gridCol w:w="5040"/>
        <w:tblGridChange w:id="0">
          <w:tblGrid>
            <w:gridCol w:w="5040"/>
            <w:gridCol w:w="5040"/>
          </w:tblGrid>
        </w:tblGridChange>
      </w:tblGrid>
      <w:tr>
        <w:trPr>
          <w:cantSplit w:val="0"/>
          <w:trHeight w:val="585" w:hRule="atLeast"/>
          <w:tblHeader w:val="0"/>
        </w:trPr>
        <w:tc>
          <w:tcPr>
            <w:tcBorders>
              <w:left w:color="000000" w:space="0" w:sz="0" w:val="nil"/>
              <w:right w:color="000000" w:space="0" w:sz="0" w:val="nil"/>
            </w:tcBorders>
            <w:shd w:fill="000000" w:val="clear"/>
            <w:tcMar>
              <w:top w:w="100.0" w:type="dxa"/>
              <w:left w:w="100.0" w:type="dxa"/>
              <w:bottom w:w="100.0" w:type="dxa"/>
              <w:right w:w="100.0" w:type="dxa"/>
            </w:tcMar>
            <w:vAlign w:val="top"/>
          </w:tcPr>
          <w:p w:rsidR="00000000" w:rsidDel="00000000" w:rsidP="00000000" w:rsidRDefault="00000000" w:rsidRPr="00000000" w14:paraId="0000007D">
            <w:pPr>
              <w:widowControl w:val="0"/>
              <w:spacing w:after="0" w:lineRule="auto"/>
              <w:jc w:val="center"/>
              <w:rPr>
                <w:b w:val="1"/>
                <w:bCs w:val="1"/>
                <w:color w:val="ffffff"/>
              </w:rPr>
            </w:pPr>
            <w:r w:rsidDel="00000000" w:rsidR="00000000" w:rsidRPr="00000000">
              <w:rPr>
                <w:b w:val="1"/>
                <w:bCs w:val="1"/>
                <w:color w:val="ffffff"/>
                <w:rtl w:val="0"/>
              </w:rPr>
              <w:t xml:space="preserve">Seeing</w:t>
            </w:r>
          </w:p>
        </w:tc>
        <w:tc>
          <w:tcPr>
            <w:tcBorders>
              <w:left w:color="000000" w:space="0" w:sz="0" w:val="nil"/>
              <w:right w:color="000000" w:space="0" w:sz="0" w:val="nil"/>
            </w:tcBorders>
            <w:shd w:fill="000000" w:val="clear"/>
            <w:tcMar>
              <w:top w:w="100.0" w:type="dxa"/>
              <w:left w:w="100.0" w:type="dxa"/>
              <w:bottom w:w="100.0" w:type="dxa"/>
              <w:right w:w="100.0" w:type="dxa"/>
            </w:tcMar>
            <w:vAlign w:val="top"/>
          </w:tcPr>
          <w:p w:rsidR="00000000" w:rsidDel="00000000" w:rsidP="00000000" w:rsidRDefault="00000000" w:rsidRPr="00000000" w14:paraId="0000007E">
            <w:pPr>
              <w:widowControl w:val="0"/>
              <w:spacing w:after="0" w:lineRule="auto"/>
              <w:jc w:val="center"/>
              <w:rPr>
                <w:b w:val="1"/>
                <w:bCs w:val="1"/>
                <w:color w:val="ffffff"/>
              </w:rPr>
            </w:pPr>
            <w:r w:rsidDel="00000000" w:rsidR="00000000" w:rsidRPr="00000000">
              <w:rPr>
                <w:b w:val="1"/>
                <w:bCs w:val="1"/>
                <w:color w:val="ffffff"/>
                <w:rtl w:val="0"/>
              </w:rPr>
              <w:t xml:space="preserve">Hearing</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7F">
            <w:pPr>
              <w:widowControl w:val="0"/>
              <w:spacing w:after="0" w:lineRule="auto"/>
              <w:rPr>
                <w:color w:val="222222"/>
              </w:rPr>
            </w:pPr>
            <w:r w:rsidDel="00000000" w:rsidR="00000000" w:rsidRPr="00000000">
              <w:rPr>
                <w:color w:val="222222"/>
                <w:rtl w:val="0"/>
              </w:rPr>
              <w:t xml:space="preserve">Two competitors running heavy outbound at her team; her SDRs forward the emails weekly.</w:t>
            </w:r>
          </w:p>
          <w:p w:rsidR="00000000" w:rsidDel="00000000" w:rsidP="00000000" w:rsidRDefault="00000000" w:rsidRPr="00000000" w14:paraId="00000080">
            <w:pPr>
              <w:widowControl w:val="0"/>
              <w:spacing w:after="0" w:lineRule="auto"/>
              <w:rPr>
                <w:i w:val="1"/>
                <w:iCs w:val="1"/>
                <w:color w:val="aaaaaa"/>
              </w:rPr>
            </w:pPr>
            <w:r w:rsidDel="00000000" w:rsidR="00000000" w:rsidRPr="00000000">
              <w:rPr>
                <w:color w:val="222222"/>
                <w:rtl w:val="0"/>
              </w:rPr>
              <w:t xml:space="preserve">A peer at a similar company posting publicly about removing a tool like ours after nine months.</w:t>
            </w:r>
            <w:r w:rsidDel="00000000" w:rsidR="00000000" w:rsidRPr="00000000">
              <w:rPr>
                <w:rtl w:val="0"/>
              </w:rPr>
            </w:r>
          </w:p>
          <w:p w:rsidR="00000000" w:rsidDel="00000000" w:rsidP="00000000" w:rsidRDefault="00000000" w:rsidRPr="00000000" w14:paraId="00000081">
            <w:pPr>
              <w:widowControl w:val="0"/>
              <w:spacing w:after="0" w:lineRule="auto"/>
              <w:rPr>
                <w:color w:val="222222"/>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82">
            <w:pPr>
              <w:widowControl w:val="0"/>
              <w:spacing w:after="0" w:lineRule="auto"/>
              <w:rPr>
                <w:color w:val="222222"/>
              </w:rPr>
            </w:pPr>
            <w:r w:rsidDel="00000000" w:rsidR="00000000" w:rsidRPr="00000000">
              <w:rPr>
                <w:color w:val="222222"/>
                <w:rtl w:val="0"/>
              </w:rPr>
              <w:t xml:space="preserve">Her CFO repeating that there are no new line items before Q1 planning.</w:t>
            </w:r>
          </w:p>
          <w:p w:rsidR="00000000" w:rsidDel="00000000" w:rsidP="00000000" w:rsidRDefault="00000000" w:rsidRPr="00000000" w14:paraId="00000083">
            <w:pPr>
              <w:widowControl w:val="0"/>
              <w:spacing w:after="0" w:lineRule="auto"/>
              <w:rPr>
                <w:i w:val="1"/>
                <w:iCs w:val="1"/>
                <w:color w:val="aaaaaa"/>
              </w:rPr>
            </w:pPr>
            <w:r w:rsidDel="00000000" w:rsidR="00000000" w:rsidRPr="00000000">
              <w:rPr>
                <w:color w:val="222222"/>
                <w:rtl w:val="0"/>
              </w:rPr>
              <w:t xml:space="preserve">Consistent commentary that consolidating onto fewer platforms is the lower-risk move.</w:t>
            </w:r>
            <w:r w:rsidDel="00000000" w:rsidR="00000000" w:rsidRPr="00000000">
              <w:rPr>
                <w:rtl w:val="0"/>
              </w:rPr>
            </w:r>
          </w:p>
          <w:p w:rsidR="00000000" w:rsidDel="00000000" w:rsidP="00000000" w:rsidRDefault="00000000" w:rsidRPr="00000000" w14:paraId="00000084">
            <w:pPr>
              <w:widowControl w:val="0"/>
              <w:spacing w:after="0" w:lineRule="auto"/>
              <w:rPr>
                <w:color w:val="222222"/>
              </w:rPr>
            </w:pPr>
            <w:r w:rsidDel="00000000" w:rsidR="00000000" w:rsidRPr="00000000">
              <w:rPr>
                <w:rtl w:val="0"/>
              </w:rPr>
            </w:r>
          </w:p>
        </w:tc>
      </w:tr>
      <w:tr>
        <w:trPr>
          <w:cantSplit w:val="0"/>
          <w:tblHeader w:val="0"/>
        </w:trPr>
        <w:tc>
          <w:tcPr>
            <w:tcBorders>
              <w:left w:color="000000" w:space="0" w:sz="0" w:val="nil"/>
              <w:right w:color="000000" w:space="0" w:sz="0" w:val="nil"/>
            </w:tcBorders>
            <w:shd w:fill="000000" w:val="clear"/>
            <w:tcMar>
              <w:top w:w="100.0" w:type="dxa"/>
              <w:left w:w="100.0" w:type="dxa"/>
              <w:bottom w:w="100.0" w:type="dxa"/>
              <w:right w:w="100.0" w:type="dxa"/>
            </w:tcMar>
            <w:vAlign w:val="top"/>
          </w:tcPr>
          <w:p w:rsidR="00000000" w:rsidDel="00000000" w:rsidP="00000000" w:rsidRDefault="00000000" w:rsidRPr="00000000" w14:paraId="00000085">
            <w:pPr>
              <w:widowControl w:val="0"/>
              <w:spacing w:after="0" w:lineRule="auto"/>
              <w:jc w:val="center"/>
              <w:rPr>
                <w:b w:val="1"/>
                <w:bCs w:val="1"/>
                <w:color w:val="ffffff"/>
              </w:rPr>
            </w:pPr>
            <w:r w:rsidDel="00000000" w:rsidR="00000000" w:rsidRPr="00000000">
              <w:rPr>
                <w:b w:val="1"/>
                <w:bCs w:val="1"/>
                <w:color w:val="ffffff"/>
                <w:rtl w:val="0"/>
              </w:rPr>
              <w:t xml:space="preserve">Doing</w:t>
            </w:r>
          </w:p>
        </w:tc>
        <w:tc>
          <w:tcPr>
            <w:tcBorders>
              <w:left w:color="000000" w:space="0" w:sz="0" w:val="nil"/>
              <w:right w:color="000000" w:space="0" w:sz="0" w:val="nil"/>
            </w:tcBorders>
            <w:shd w:fill="000000" w:val="clear"/>
            <w:tcMar>
              <w:top w:w="100.0" w:type="dxa"/>
              <w:left w:w="100.0" w:type="dxa"/>
              <w:bottom w:w="100.0" w:type="dxa"/>
              <w:right w:w="100.0" w:type="dxa"/>
            </w:tcMar>
            <w:vAlign w:val="top"/>
          </w:tcPr>
          <w:p w:rsidR="00000000" w:rsidDel="00000000" w:rsidP="00000000" w:rsidRDefault="00000000" w:rsidRPr="00000000" w14:paraId="00000086">
            <w:pPr>
              <w:widowControl w:val="0"/>
              <w:spacing w:after="0" w:lineRule="auto"/>
              <w:jc w:val="center"/>
              <w:rPr>
                <w:b w:val="1"/>
                <w:bCs w:val="1"/>
                <w:color w:val="ffffff"/>
              </w:rPr>
            </w:pPr>
            <w:r w:rsidDel="00000000" w:rsidR="00000000" w:rsidRPr="00000000">
              <w:rPr>
                <w:b w:val="1"/>
                <w:bCs w:val="1"/>
                <w:color w:val="ffffff"/>
                <w:rtl w:val="0"/>
              </w:rPr>
              <w:t xml:space="preserve">Thinking</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87">
            <w:pPr>
              <w:widowControl w:val="0"/>
              <w:spacing w:after="0" w:lineRule="auto"/>
              <w:rPr>
                <w:color w:val="222222"/>
              </w:rPr>
            </w:pPr>
            <w:r w:rsidDel="00000000" w:rsidR="00000000" w:rsidRPr="00000000">
              <w:rPr>
                <w:color w:val="222222"/>
                <w:rtl w:val="0"/>
              </w:rPr>
              <w:t xml:space="preserve">Running a parallel evaluation with two vendors, plus an internal build-versus-buy case.</w:t>
            </w:r>
          </w:p>
          <w:p w:rsidR="00000000" w:rsidDel="00000000" w:rsidP="00000000" w:rsidRDefault="00000000" w:rsidRPr="00000000" w14:paraId="00000088">
            <w:pPr>
              <w:widowControl w:val="0"/>
              <w:spacing w:after="0" w:lineRule="auto"/>
              <w:rPr>
                <w:i w:val="1"/>
                <w:iCs w:val="1"/>
                <w:color w:val="aaaaaa"/>
              </w:rPr>
            </w:pPr>
            <w:r w:rsidDel="00000000" w:rsidR="00000000" w:rsidRPr="00000000">
              <w:rPr>
                <w:color w:val="222222"/>
                <w:rtl w:val="0"/>
              </w:rPr>
              <w:t xml:space="preserve">Still cleaning up data from a migration that went badly last year.</w:t>
            </w:r>
            <w:r w:rsidDel="00000000" w:rsidR="00000000" w:rsidRPr="00000000">
              <w:rPr>
                <w:rtl w:val="0"/>
              </w:rPr>
            </w:r>
          </w:p>
          <w:p w:rsidR="00000000" w:rsidDel="00000000" w:rsidP="00000000" w:rsidRDefault="00000000" w:rsidRPr="00000000" w14:paraId="00000089">
            <w:pPr>
              <w:widowControl w:val="0"/>
              <w:spacing w:after="0" w:lineRule="auto"/>
              <w:rPr>
                <w:color w:val="222222"/>
              </w:rPr>
            </w:pPr>
            <w:r w:rsidDel="00000000" w:rsidR="00000000" w:rsidRPr="00000000">
              <w:rPr>
                <w:rtl w:val="0"/>
              </w:rPr>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8A">
            <w:pPr>
              <w:widowControl w:val="0"/>
              <w:spacing w:after="0" w:lineRule="auto"/>
              <w:rPr>
                <w:color w:val="222222"/>
              </w:rPr>
            </w:pPr>
            <w:r w:rsidDel="00000000" w:rsidR="00000000" w:rsidRPr="00000000">
              <w:rPr>
                <w:color w:val="222222"/>
                <w:rtl w:val="0"/>
              </w:rPr>
              <w:t xml:space="preserve">Whether to push for budget now or wait for planning and lose two quarters.</w:t>
            </w:r>
          </w:p>
          <w:p w:rsidR="00000000" w:rsidDel="00000000" w:rsidP="00000000" w:rsidRDefault="00000000" w:rsidRPr="00000000" w14:paraId="0000008B">
            <w:pPr>
              <w:widowControl w:val="0"/>
              <w:spacing w:after="0" w:lineRule="auto"/>
              <w:rPr>
                <w:i w:val="1"/>
                <w:iCs w:val="1"/>
                <w:color w:val="aaaaaa"/>
              </w:rPr>
            </w:pPr>
            <w:r w:rsidDel="00000000" w:rsidR="00000000" w:rsidRPr="00000000">
              <w:rPr>
                <w:color w:val="222222"/>
                <w:rtl w:val="0"/>
              </w:rPr>
              <w:t xml:space="preserve">That she is the one presenting this to the CFO, and the CFO has said no once already.</w:t>
            </w:r>
            <w:r w:rsidDel="00000000" w:rsidR="00000000" w:rsidRPr="00000000">
              <w:rPr>
                <w:rtl w:val="0"/>
              </w:rPr>
            </w:r>
          </w:p>
          <w:p w:rsidR="00000000" w:rsidDel="00000000" w:rsidP="00000000" w:rsidRDefault="00000000" w:rsidRPr="00000000" w14:paraId="0000008C">
            <w:pPr>
              <w:widowControl w:val="0"/>
              <w:spacing w:after="0" w:lineRule="auto"/>
              <w:rPr>
                <w:color w:val="222222"/>
              </w:rPr>
            </w:pPr>
            <w:r w:rsidDel="00000000" w:rsidR="00000000" w:rsidRPr="00000000">
              <w:rPr>
                <w:rtl w:val="0"/>
              </w:rPr>
            </w:r>
          </w:p>
        </w:tc>
      </w:tr>
      <w:tr>
        <w:trPr>
          <w:cantSplit w:val="0"/>
          <w:tblHeader w:val="0"/>
        </w:trPr>
        <w:tc>
          <w:tcPr>
            <w:tcBorders>
              <w:left w:color="000000" w:space="0" w:sz="0" w:val="nil"/>
              <w:right w:color="000000" w:space="0" w:sz="0" w:val="nil"/>
            </w:tcBorders>
            <w:shd w:fill="000000" w:val="clear"/>
            <w:tcMar>
              <w:top w:w="100.0" w:type="dxa"/>
              <w:left w:w="100.0" w:type="dxa"/>
              <w:bottom w:w="100.0" w:type="dxa"/>
              <w:right w:w="100.0" w:type="dxa"/>
            </w:tcMar>
            <w:vAlign w:val="top"/>
          </w:tcPr>
          <w:p w:rsidR="00000000" w:rsidDel="00000000" w:rsidP="00000000" w:rsidRDefault="00000000" w:rsidRPr="00000000" w14:paraId="0000008D">
            <w:pPr>
              <w:widowControl w:val="0"/>
              <w:spacing w:after="0" w:lineRule="auto"/>
              <w:jc w:val="center"/>
              <w:rPr>
                <w:b w:val="1"/>
                <w:bCs w:val="1"/>
                <w:color w:val="ffffff"/>
              </w:rPr>
            </w:pPr>
            <w:r w:rsidDel="00000000" w:rsidR="00000000" w:rsidRPr="00000000">
              <w:rPr>
                <w:b w:val="1"/>
                <w:bCs w:val="1"/>
                <w:color w:val="ffffff"/>
                <w:rtl w:val="0"/>
              </w:rPr>
              <w:t xml:space="preserve">Pains</w:t>
            </w:r>
          </w:p>
        </w:tc>
        <w:tc>
          <w:tcPr>
            <w:tcBorders>
              <w:left w:color="000000" w:space="0" w:sz="0" w:val="nil"/>
              <w:right w:color="000000" w:space="0" w:sz="0" w:val="nil"/>
            </w:tcBorders>
            <w:shd w:fill="000000" w:val="clear"/>
            <w:tcMar>
              <w:top w:w="100.0" w:type="dxa"/>
              <w:left w:w="100.0" w:type="dxa"/>
              <w:bottom w:w="100.0" w:type="dxa"/>
              <w:right w:w="100.0" w:type="dxa"/>
            </w:tcMar>
            <w:vAlign w:val="top"/>
          </w:tcPr>
          <w:p w:rsidR="00000000" w:rsidDel="00000000" w:rsidP="00000000" w:rsidRDefault="00000000" w:rsidRPr="00000000" w14:paraId="0000008E">
            <w:pPr>
              <w:widowControl w:val="0"/>
              <w:spacing w:after="0" w:lineRule="auto"/>
              <w:jc w:val="center"/>
              <w:rPr>
                <w:b w:val="1"/>
                <w:bCs w:val="1"/>
                <w:color w:val="ffffff"/>
              </w:rPr>
            </w:pPr>
            <w:r w:rsidDel="00000000" w:rsidR="00000000" w:rsidRPr="00000000">
              <w:rPr>
                <w:b w:val="1"/>
                <w:bCs w:val="1"/>
                <w:color w:val="ffffff"/>
                <w:rtl w:val="0"/>
              </w:rPr>
              <w:t xml:space="preserve">Gains</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8F">
            <w:pPr>
              <w:widowControl w:val="0"/>
              <w:spacing w:after="0" w:lineRule="auto"/>
              <w:rPr>
                <w:color w:val="222222"/>
              </w:rPr>
            </w:pPr>
            <w:r w:rsidDel="00000000" w:rsidR="00000000" w:rsidRPr="00000000">
              <w:rPr>
                <w:color w:val="222222"/>
                <w:rtl w:val="0"/>
              </w:rPr>
              <w:t xml:space="preserve">Functional: monthly reporting takes her team four days to assemble by hand</w:t>
            </w:r>
          </w:p>
          <w:p w:rsidR="00000000" w:rsidDel="00000000" w:rsidP="00000000" w:rsidRDefault="00000000" w:rsidRPr="00000000" w14:paraId="00000090">
            <w:pPr>
              <w:widowControl w:val="0"/>
              <w:spacing w:after="0" w:lineRule="auto"/>
              <w:rPr>
                <w:color w:val="222222"/>
              </w:rPr>
            </w:pPr>
            <w:r w:rsidDel="00000000" w:rsidR="00000000" w:rsidRPr="00000000">
              <w:rPr>
                <w:color w:val="222222"/>
                <w:rtl w:val="0"/>
              </w:rPr>
              <w:t xml:space="preserve">Emotional: no credible way to show what her function contributed last quarter.</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91">
            <w:pPr>
              <w:widowControl w:val="0"/>
              <w:spacing w:after="0" w:lineRule="auto"/>
              <w:rPr>
                <w:color w:val="222222"/>
              </w:rPr>
            </w:pPr>
            <w:r w:rsidDel="00000000" w:rsidR="00000000" w:rsidRPr="00000000">
              <w:rPr>
                <w:color w:val="222222"/>
                <w:rtl w:val="0"/>
              </w:rPr>
              <w:t xml:space="preserve">Numbers she can defend in a board meeting without a week of preparation</w:t>
            </w:r>
          </w:p>
          <w:p w:rsidR="00000000" w:rsidDel="00000000" w:rsidP="00000000" w:rsidRDefault="00000000" w:rsidRPr="00000000" w14:paraId="00000092">
            <w:pPr>
              <w:widowControl w:val="0"/>
              <w:spacing w:after="0" w:lineRule="auto"/>
              <w:rPr>
                <w:color w:val="222222"/>
              </w:rPr>
            </w:pPr>
            <w:r w:rsidDel="00000000" w:rsidR="00000000" w:rsidRPr="00000000">
              <w:rPr>
                <w:color w:val="222222"/>
                <w:rtl w:val="0"/>
              </w:rPr>
              <w:t xml:space="preserve">Being the person who fixed reporting, not the person who bought more software.</w:t>
            </w:r>
          </w:p>
        </w:tc>
      </w:tr>
      <w:tr>
        <w:trPr>
          <w:cantSplit w:val="0"/>
          <w:tblHeader w:val="0"/>
        </w:trPr>
        <w:tc>
          <w:tcPr>
            <w:tcBorders>
              <w:left w:color="000000" w:space="0" w:sz="0" w:val="nil"/>
              <w:right w:color="000000" w:space="0" w:sz="0" w:val="nil"/>
            </w:tcBorders>
            <w:shd w:fill="000000" w:val="clear"/>
            <w:tcMar>
              <w:top w:w="100.0" w:type="dxa"/>
              <w:left w:w="100.0" w:type="dxa"/>
              <w:bottom w:w="100.0" w:type="dxa"/>
              <w:right w:w="100.0" w:type="dxa"/>
            </w:tcMar>
            <w:vAlign w:val="top"/>
          </w:tcPr>
          <w:p w:rsidR="00000000" w:rsidDel="00000000" w:rsidP="00000000" w:rsidRDefault="00000000" w:rsidRPr="00000000" w14:paraId="00000093">
            <w:pPr>
              <w:widowControl w:val="0"/>
              <w:spacing w:after="0" w:lineRule="auto"/>
              <w:jc w:val="center"/>
              <w:rPr>
                <w:b w:val="1"/>
                <w:bCs w:val="1"/>
                <w:color w:val="ffffff"/>
              </w:rPr>
            </w:pPr>
            <w:r w:rsidDel="00000000" w:rsidR="00000000" w:rsidRPr="00000000">
              <w:rPr>
                <w:b w:val="1"/>
                <w:bCs w:val="1"/>
                <w:color w:val="ffffff"/>
                <w:rtl w:val="0"/>
              </w:rPr>
              <w:t xml:space="preserve">Fears</w:t>
            </w:r>
          </w:p>
        </w:tc>
        <w:tc>
          <w:tcPr>
            <w:tcBorders>
              <w:left w:color="000000" w:space="0" w:sz="0" w:val="nil"/>
              <w:right w:color="000000" w:space="0" w:sz="0" w:val="nil"/>
            </w:tcBorders>
            <w:shd w:fill="000000" w:val="clear"/>
            <w:tcMar>
              <w:top w:w="100.0" w:type="dxa"/>
              <w:left w:w="100.0" w:type="dxa"/>
              <w:bottom w:w="100.0" w:type="dxa"/>
              <w:right w:w="100.0" w:type="dxa"/>
            </w:tcMar>
            <w:vAlign w:val="top"/>
          </w:tcPr>
          <w:p w:rsidR="00000000" w:rsidDel="00000000" w:rsidP="00000000" w:rsidRDefault="00000000" w:rsidRPr="00000000" w14:paraId="00000094">
            <w:pPr>
              <w:widowControl w:val="0"/>
              <w:spacing w:after="0" w:lineRule="auto"/>
              <w:jc w:val="center"/>
              <w:rPr>
                <w:b w:val="1"/>
                <w:bCs w:val="1"/>
                <w:color w:val="ffffff"/>
              </w:rPr>
            </w:pPr>
            <w:r w:rsidDel="00000000" w:rsidR="00000000" w:rsidRPr="00000000">
              <w:rPr>
                <w:b w:val="1"/>
                <w:bCs w:val="1"/>
                <w:color w:val="ffffff"/>
                <w:rtl w:val="0"/>
              </w:rPr>
              <w:t xml:space="preserve">Cost of staying</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95">
            <w:pPr>
              <w:widowControl w:val="0"/>
              <w:spacing w:after="0" w:lineRule="auto"/>
              <w:rPr>
                <w:color w:val="222222"/>
              </w:rPr>
            </w:pPr>
            <w:r w:rsidDel="00000000" w:rsidR="00000000" w:rsidRPr="00000000">
              <w:rPr>
                <w:color w:val="222222"/>
                <w:rtl w:val="0"/>
              </w:rPr>
              <w:t xml:space="preserve">The last tool she championed was decommissioned. A second failure is hers by name.</w:t>
            </w:r>
          </w:p>
          <w:p w:rsidR="00000000" w:rsidDel="00000000" w:rsidP="00000000" w:rsidRDefault="00000000" w:rsidRPr="00000000" w14:paraId="00000096">
            <w:pPr>
              <w:widowControl w:val="0"/>
              <w:spacing w:after="0" w:lineRule="auto"/>
              <w:rPr>
                <w:color w:val="222222"/>
              </w:rPr>
            </w:pPr>
            <w:r w:rsidDel="00000000" w:rsidR="00000000" w:rsidRPr="00000000">
              <w:rPr>
                <w:color w:val="222222"/>
                <w:rtl w:val="0"/>
              </w:rPr>
              <w:t xml:space="preserve">Three months of her team's time on implementation while targets stay the same.</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97">
            <w:pPr>
              <w:widowControl w:val="0"/>
              <w:spacing w:after="0" w:lineRule="auto"/>
              <w:rPr>
                <w:color w:val="222222"/>
              </w:rPr>
            </w:pPr>
            <w:r w:rsidDel="00000000" w:rsidR="00000000" w:rsidRPr="00000000">
              <w:rPr>
                <w:color w:val="222222"/>
                <w:rtl w:val="0"/>
              </w:rPr>
              <w:t xml:space="preserve">Roughly 48 analyst days a year on manual reporting, which she has never costed out</w:t>
            </w:r>
          </w:p>
          <w:p w:rsidR="00000000" w:rsidDel="00000000" w:rsidP="00000000" w:rsidRDefault="00000000" w:rsidRPr="00000000" w14:paraId="00000098">
            <w:pPr>
              <w:widowControl w:val="0"/>
              <w:spacing w:after="0" w:lineRule="auto"/>
              <w:rPr>
                <w:color w:val="222222"/>
              </w:rPr>
            </w:pPr>
            <w:r w:rsidDel="00000000" w:rsidR="00000000" w:rsidRPr="00000000">
              <w:rPr>
                <w:color w:val="222222"/>
                <w:rtl w:val="0"/>
              </w:rPr>
              <w:t xml:space="preserve">A second year without attribution data going into headcount planning.</w:t>
            </w:r>
          </w:p>
        </w:tc>
      </w:tr>
    </w:tbl>
    <w:p w:rsidR="00000000" w:rsidDel="00000000" w:rsidP="00000000" w:rsidRDefault="00000000" w:rsidRPr="00000000" w14:paraId="00000099">
      <w:pPr>
        <w:widowControl w:val="0"/>
        <w:spacing w:after="0" w:lineRule="auto"/>
        <w:rPr>
          <w:color w:val="222222"/>
        </w:rPr>
      </w:pPr>
      <w:r w:rsidDel="00000000" w:rsidR="00000000" w:rsidRPr="00000000">
        <w:rPr>
          <w:rtl w:val="0"/>
        </w:rPr>
      </w:r>
    </w:p>
    <w:p w:rsidR="00000000" w:rsidDel="00000000" w:rsidP="00000000" w:rsidRDefault="00000000" w:rsidRPr="00000000" w14:paraId="0000009A">
      <w:pPr>
        <w:widowControl w:val="0"/>
        <w:spacing w:after="0" w:lineRule="auto"/>
        <w:rPr>
          <w:color w:val="222222"/>
        </w:rPr>
      </w:pPr>
      <w:r w:rsidDel="00000000" w:rsidR="00000000" w:rsidRPr="00000000">
        <w:rPr>
          <w:rtl w:val="0"/>
        </w:rPr>
      </w:r>
    </w:p>
    <w:p w:rsidR="00000000" w:rsidDel="00000000" w:rsidP="00000000" w:rsidRDefault="00000000" w:rsidRPr="00000000" w14:paraId="0000009B">
      <w:pPr>
        <w:widowControl w:val="0"/>
        <w:spacing w:after="0" w:lineRule="auto"/>
        <w:rPr>
          <w:color w:val="222222"/>
        </w:rPr>
      </w:pPr>
      <w:r w:rsidDel="00000000" w:rsidR="00000000" w:rsidRPr="00000000">
        <w:rPr>
          <w:rtl w:val="0"/>
        </w:rPr>
      </w:r>
    </w:p>
    <w:p w:rsidR="00000000" w:rsidDel="00000000" w:rsidP="00000000" w:rsidRDefault="00000000" w:rsidRPr="00000000" w14:paraId="0000009C">
      <w:pPr>
        <w:widowControl w:val="0"/>
        <w:spacing w:after="160" w:before="400" w:lineRule="auto"/>
        <w:rPr>
          <w:b w:val="1"/>
          <w:bCs w:val="1"/>
          <w:color w:val="111111"/>
        </w:rPr>
      </w:pPr>
      <w:r w:rsidDel="00000000" w:rsidR="00000000" w:rsidRPr="00000000">
        <w:br w:type="page"/>
      </w:r>
      <w:r w:rsidDel="00000000" w:rsidR="00000000" w:rsidRPr="00000000">
        <w:rPr>
          <w:rtl w:val="0"/>
        </w:rPr>
      </w:r>
    </w:p>
    <w:p w:rsidR="00000000" w:rsidDel="00000000" w:rsidP="00000000" w:rsidRDefault="00000000" w:rsidRPr="00000000" w14:paraId="0000009D">
      <w:pPr>
        <w:widowControl w:val="0"/>
        <w:spacing w:after="160" w:before="400" w:lineRule="auto"/>
        <w:rPr>
          <w:b w:val="1"/>
          <w:bCs w:val="1"/>
          <w:color w:val="111111"/>
        </w:rPr>
      </w:pPr>
      <w:r w:rsidDel="00000000" w:rsidR="00000000" w:rsidRPr="00000000">
        <w:rPr>
          <w:b w:val="1"/>
          <w:bCs w:val="1"/>
          <w:color w:val="111111"/>
          <w:rtl w:val="0"/>
        </w:rPr>
        <w:t xml:space="preserve">6. Turn the map into something that ships</w:t>
      </w:r>
    </w:p>
    <w:p w:rsidR="00000000" w:rsidDel="00000000" w:rsidP="00000000" w:rsidRDefault="00000000" w:rsidRPr="00000000" w14:paraId="0000009E">
      <w:pPr>
        <w:widowControl w:val="0"/>
        <w:rPr>
          <w:color w:val="222222"/>
        </w:rPr>
      </w:pPr>
      <w:r w:rsidDel="00000000" w:rsidR="00000000" w:rsidRPr="00000000">
        <w:rPr>
          <w:color w:val="222222"/>
          <w:rtl w:val="0"/>
        </w:rPr>
        <w:t xml:space="preserve">A finished map that lives in a folder has cost you an afternoon and changed nothing. Each pattern below points at a specific piece of work.</w:t>
      </w:r>
    </w:p>
    <w:p w:rsidR="00000000" w:rsidDel="00000000" w:rsidP="00000000" w:rsidRDefault="00000000" w:rsidRPr="00000000" w14:paraId="0000009F">
      <w:pPr>
        <w:widowControl w:val="0"/>
        <w:rPr>
          <w:color w:val="222222"/>
        </w:rPr>
      </w:pPr>
      <w:r w:rsidDel="00000000" w:rsidR="00000000" w:rsidRPr="00000000">
        <w:rPr>
          <w:rtl w:val="0"/>
        </w:rPr>
      </w:r>
    </w:p>
    <w:tbl>
      <w:tblPr>
        <w:tblStyle w:val="Table6"/>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51.000000000001"/>
        <w:gridCol w:w="5829"/>
        <w:tblGridChange w:id="0">
          <w:tblGrid>
            <w:gridCol w:w="4251.000000000001"/>
            <w:gridCol w:w="5829"/>
          </w:tblGrid>
        </w:tblGridChange>
      </w:tblGrid>
      <w:tr>
        <w:trPr>
          <w:cantSplit w:val="0"/>
          <w:tblHeader w:val="0"/>
        </w:trPr>
        <w:tc>
          <w:tcPr>
            <w:tcBorders>
              <w:left w:color="000000" w:space="0" w:sz="0" w:val="nil"/>
              <w:right w:color="000000" w:space="0" w:sz="0" w:val="nil"/>
            </w:tcBorders>
            <w:shd w:fill="111111" w:val="clear"/>
            <w:tcMar>
              <w:top w:w="100.0" w:type="dxa"/>
              <w:left w:w="100.0" w:type="dxa"/>
              <w:bottom w:w="100.0" w:type="dxa"/>
              <w:right w:w="100.0" w:type="dxa"/>
            </w:tcMar>
            <w:vAlign w:val="top"/>
          </w:tcPr>
          <w:p w:rsidR="00000000" w:rsidDel="00000000" w:rsidP="00000000" w:rsidRDefault="00000000" w:rsidRPr="00000000" w14:paraId="000000A0">
            <w:pPr>
              <w:widowControl w:val="0"/>
              <w:spacing w:after="0" w:lineRule="auto"/>
              <w:rPr>
                <w:b w:val="1"/>
                <w:bCs w:val="1"/>
                <w:color w:val="ffffff"/>
              </w:rPr>
            </w:pPr>
            <w:r w:rsidDel="00000000" w:rsidR="00000000" w:rsidRPr="00000000">
              <w:rPr>
                <w:b w:val="1"/>
                <w:bCs w:val="1"/>
                <w:color w:val="ffffff"/>
                <w:rtl w:val="0"/>
              </w:rPr>
              <w:t xml:space="preserve">If the map shows</w:t>
            </w:r>
          </w:p>
        </w:tc>
        <w:tc>
          <w:tcPr>
            <w:tcBorders>
              <w:left w:color="000000" w:space="0" w:sz="0" w:val="nil"/>
              <w:right w:color="000000" w:space="0" w:sz="0" w:val="nil"/>
            </w:tcBorders>
            <w:shd w:fill="111111" w:val="clear"/>
            <w:tcMar>
              <w:top w:w="100.0" w:type="dxa"/>
              <w:left w:w="100.0" w:type="dxa"/>
              <w:bottom w:w="100.0" w:type="dxa"/>
              <w:right w:w="100.0" w:type="dxa"/>
            </w:tcMar>
            <w:vAlign w:val="top"/>
          </w:tcPr>
          <w:p w:rsidR="00000000" w:rsidDel="00000000" w:rsidP="00000000" w:rsidRDefault="00000000" w:rsidRPr="00000000" w14:paraId="000000A1">
            <w:pPr>
              <w:widowControl w:val="0"/>
              <w:spacing w:after="0" w:lineRule="auto"/>
              <w:rPr>
                <w:b w:val="1"/>
                <w:bCs w:val="1"/>
                <w:color w:val="ffffff"/>
              </w:rPr>
            </w:pPr>
            <w:r w:rsidDel="00000000" w:rsidR="00000000" w:rsidRPr="00000000">
              <w:rPr>
                <w:b w:val="1"/>
                <w:bCs w:val="1"/>
                <w:color w:val="ffffff"/>
                <w:rtl w:val="0"/>
              </w:rPr>
              <w:t xml:space="preserve">Then the job is</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A2">
            <w:pPr>
              <w:widowControl w:val="0"/>
              <w:spacing w:after="0" w:lineRule="auto"/>
              <w:rPr>
                <w:b w:val="1"/>
                <w:bCs w:val="1"/>
                <w:color w:val="222222"/>
              </w:rPr>
            </w:pPr>
            <w:r w:rsidDel="00000000" w:rsidR="00000000" w:rsidRPr="00000000">
              <w:rPr>
                <w:b w:val="1"/>
                <w:bCs w:val="1"/>
                <w:color w:val="222222"/>
                <w:rtl w:val="0"/>
              </w:rPr>
              <w:t xml:space="preserve">Fears fuller than gains</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A3">
            <w:pPr>
              <w:widowControl w:val="0"/>
              <w:spacing w:after="0" w:lineRule="auto"/>
              <w:rPr>
                <w:color w:val="222222"/>
              </w:rPr>
            </w:pPr>
            <w:r w:rsidDel="00000000" w:rsidR="00000000" w:rsidRPr="00000000">
              <w:rPr>
                <w:color w:val="222222"/>
                <w:rtl w:val="0"/>
              </w:rPr>
              <w:t xml:space="preserve">De-risking, not persuading. Proof points, references, a reversible first step, and a named owner on their side of implementation.</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A4">
            <w:pPr>
              <w:widowControl w:val="0"/>
              <w:spacing w:after="0" w:lineRule="auto"/>
              <w:rPr>
                <w:b w:val="1"/>
                <w:bCs w:val="1"/>
                <w:color w:val="222222"/>
              </w:rPr>
            </w:pPr>
            <w:r w:rsidDel="00000000" w:rsidR="00000000" w:rsidRPr="00000000">
              <w:rPr>
                <w:b w:val="1"/>
                <w:bCs w:val="1"/>
                <w:color w:val="222222"/>
                <w:rtl w:val="0"/>
              </w:rPr>
              <w:t xml:space="preserve">An empty "cost of staying" box</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A5">
            <w:pPr>
              <w:widowControl w:val="0"/>
              <w:spacing w:after="0" w:lineRule="auto"/>
              <w:rPr>
                <w:color w:val="222222"/>
              </w:rPr>
            </w:pPr>
            <w:r w:rsidDel="00000000" w:rsidR="00000000" w:rsidRPr="00000000">
              <w:rPr>
                <w:color w:val="222222"/>
                <w:rtl w:val="0"/>
              </w:rPr>
              <w:t xml:space="preserve">Quantifying inaction with them, in their numbers. Until doing nothing has a price, you are not in the running.</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A6">
            <w:pPr>
              <w:widowControl w:val="0"/>
              <w:spacing w:after="0" w:lineRule="auto"/>
              <w:rPr>
                <w:b w:val="1"/>
                <w:bCs w:val="1"/>
                <w:color w:val="222222"/>
              </w:rPr>
            </w:pPr>
            <w:r w:rsidDel="00000000" w:rsidR="00000000" w:rsidRPr="00000000">
              <w:rPr>
                <w:b w:val="1"/>
                <w:bCs w:val="1"/>
                <w:color w:val="222222"/>
                <w:rtl w:val="0"/>
              </w:rPr>
              <w:t xml:space="preserve">A crowded "hearing" box</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A7">
            <w:pPr>
              <w:widowControl w:val="0"/>
              <w:spacing w:after="0" w:lineRule="auto"/>
              <w:rPr>
                <w:color w:val="222222"/>
              </w:rPr>
            </w:pPr>
            <w:r w:rsidDel="00000000" w:rsidR="00000000" w:rsidRPr="00000000">
              <w:rPr>
                <w:color w:val="222222"/>
                <w:rtl w:val="0"/>
              </w:rPr>
              <w:t xml:space="preserve">Differentiation, not education. They understand the category and are being told your competitors do the same thing.</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A8">
            <w:pPr>
              <w:widowControl w:val="0"/>
              <w:spacing w:after="0" w:lineRule="auto"/>
              <w:rPr>
                <w:b w:val="1"/>
                <w:bCs w:val="1"/>
                <w:color w:val="222222"/>
              </w:rPr>
            </w:pPr>
            <w:r w:rsidDel="00000000" w:rsidR="00000000" w:rsidRPr="00000000">
              <w:rPr>
                <w:b w:val="1"/>
                <w:bCs w:val="1"/>
                <w:color w:val="222222"/>
                <w:rtl w:val="0"/>
              </w:rPr>
              <w:t xml:space="preserve">Personal exposure in "thinking"</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A9">
            <w:pPr>
              <w:widowControl w:val="0"/>
              <w:spacing w:after="0" w:lineRule="auto"/>
              <w:rPr>
                <w:color w:val="222222"/>
              </w:rPr>
            </w:pPr>
            <w:r w:rsidDel="00000000" w:rsidR="00000000" w:rsidRPr="00000000">
              <w:rPr>
                <w:color w:val="222222"/>
                <w:rtl w:val="0"/>
              </w:rPr>
              <w:t xml:space="preserve">Giving your champion internal cover: a business case they can present, not a deck about you.</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AA">
            <w:pPr>
              <w:widowControl w:val="0"/>
              <w:spacing w:after="0" w:lineRule="auto"/>
              <w:rPr>
                <w:b w:val="1"/>
                <w:bCs w:val="1"/>
                <w:color w:val="222222"/>
              </w:rPr>
            </w:pPr>
            <w:r w:rsidDel="00000000" w:rsidR="00000000" w:rsidRPr="00000000">
              <w:rPr>
                <w:b w:val="1"/>
                <w:bCs w:val="1"/>
                <w:color w:val="222222"/>
                <w:rtl w:val="0"/>
              </w:rPr>
              <w:t xml:space="preserve">Pains you can't solve</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AB">
            <w:pPr>
              <w:widowControl w:val="0"/>
              <w:spacing w:after="0" w:lineRule="auto"/>
              <w:rPr>
                <w:color w:val="222222"/>
              </w:rPr>
            </w:pPr>
            <w:r w:rsidDel="00000000" w:rsidR="00000000" w:rsidRPr="00000000">
              <w:rPr>
                <w:color w:val="222222"/>
                <w:rtl w:val="0"/>
              </w:rPr>
              <w:t xml:space="preserve">A product conversation. Route it to product with the evidence attached rather than working around it.</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AC">
            <w:pPr>
              <w:widowControl w:val="0"/>
              <w:spacing w:after="0" w:lineRule="auto"/>
              <w:rPr>
                <w:b w:val="1"/>
                <w:bCs w:val="1"/>
                <w:color w:val="222222"/>
              </w:rPr>
            </w:pPr>
            <w:r w:rsidDel="00000000" w:rsidR="00000000" w:rsidRPr="00000000">
              <w:rPr>
                <w:b w:val="1"/>
                <w:bCs w:val="1"/>
                <w:color w:val="222222"/>
                <w:rtl w:val="0"/>
              </w:rPr>
              <w:t xml:space="preserve">Gains in your feature names</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AD">
            <w:pPr>
              <w:widowControl w:val="0"/>
              <w:spacing w:after="0" w:lineRule="auto"/>
              <w:rPr>
                <w:color w:val="222222"/>
              </w:rPr>
            </w:pPr>
            <w:r w:rsidDel="00000000" w:rsidR="00000000" w:rsidRPr="00000000">
              <w:rPr>
                <w:color w:val="222222"/>
                <w:rtl w:val="0"/>
              </w:rPr>
              <w:t xml:space="preserve">A rewrite using the customer's own phrasing from won-deal debriefs, before this reaches any asset.</w:t>
            </w:r>
          </w:p>
        </w:tc>
      </w:tr>
      <w:tr>
        <w:trPr>
          <w:cantSplit w:val="0"/>
          <w:tblHeader w:val="0"/>
        </w:trPr>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AE">
            <w:pPr>
              <w:widowControl w:val="0"/>
              <w:spacing w:after="0" w:lineRule="auto"/>
              <w:rPr>
                <w:b w:val="1"/>
                <w:bCs w:val="1"/>
                <w:color w:val="222222"/>
              </w:rPr>
            </w:pPr>
            <w:r w:rsidDel="00000000" w:rsidR="00000000" w:rsidRPr="00000000">
              <w:rPr>
                <w:b w:val="1"/>
                <w:bCs w:val="1"/>
                <w:color w:val="222222"/>
                <w:rtl w:val="0"/>
              </w:rPr>
              <w:t xml:space="preserve">Identical boxes across the group</w:t>
            </w:r>
          </w:p>
        </w:tc>
        <w:tc>
          <w:tcPr>
            <w:tcBorders>
              <w:left w:color="000000" w:space="0" w:sz="0" w:val="nil"/>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AF">
            <w:pPr>
              <w:widowControl w:val="0"/>
              <w:spacing w:after="0" w:lineRule="auto"/>
              <w:rPr>
                <w:color w:val="222222"/>
              </w:rPr>
            </w:pPr>
            <w:r w:rsidDel="00000000" w:rsidR="00000000" w:rsidRPr="00000000">
              <w:rPr>
                <w:color w:val="222222"/>
                <w:rtl w:val="0"/>
              </w:rPr>
              <w:t xml:space="preserve">Better research. A CFO and an end user do not share fears, so one of those maps was filled in from assumption.</w:t>
            </w:r>
          </w:p>
        </w:tc>
      </w:tr>
    </w:tbl>
    <w:p w:rsidR="00000000" w:rsidDel="00000000" w:rsidP="00000000" w:rsidRDefault="00000000" w:rsidRPr="00000000" w14:paraId="000000B0">
      <w:pPr>
        <w:widowControl w:val="0"/>
        <w:spacing w:after="0" w:lineRule="auto"/>
        <w:rPr>
          <w:color w:val="222222"/>
        </w:rPr>
      </w:pPr>
      <w:r w:rsidDel="00000000" w:rsidR="00000000" w:rsidRPr="00000000">
        <w:rPr>
          <w:rtl w:val="0"/>
        </w:rPr>
      </w:r>
    </w:p>
    <w:p w:rsidR="00000000" w:rsidDel="00000000" w:rsidP="00000000" w:rsidRDefault="00000000" w:rsidRPr="00000000" w14:paraId="000000B1">
      <w:pPr>
        <w:widowControl w:val="0"/>
        <w:spacing w:after="80" w:before="240" w:lineRule="auto"/>
        <w:rPr>
          <w:b w:val="1"/>
          <w:bCs w:val="1"/>
          <w:color w:val="333333"/>
        </w:rPr>
      </w:pPr>
      <w:r w:rsidDel="00000000" w:rsidR="00000000" w:rsidRPr="00000000">
        <w:rPr>
          <w:b w:val="1"/>
          <w:bCs w:val="1"/>
          <w:color w:val="333333"/>
          <w:rtl w:val="0"/>
        </w:rPr>
        <w:t xml:space="preserve">Before you close the file</w:t>
      </w:r>
    </w:p>
    <w:p w:rsidR="00000000" w:rsidDel="00000000" w:rsidP="00000000" w:rsidRDefault="00000000" w:rsidRPr="00000000" w14:paraId="000000B2">
      <w:pPr>
        <w:widowControl w:val="0"/>
        <w:numPr>
          <w:ilvl w:val="0"/>
          <w:numId w:val="1"/>
        </w:numPr>
        <w:spacing w:after="0" w:afterAutospacing="0" w:lineRule="auto"/>
        <w:ind w:left="720" w:hanging="360"/>
        <w:rPr>
          <w:color w:val="222222"/>
        </w:rPr>
      </w:pPr>
      <w:r w:rsidDel="00000000" w:rsidR="00000000" w:rsidRPr="00000000">
        <w:rPr>
          <w:color w:val="222222"/>
          <w:rtl w:val="0"/>
        </w:rPr>
        <w:t xml:space="preserve">Every box cites a source, or is deliberately left blank.</w:t>
      </w:r>
    </w:p>
    <w:p w:rsidR="00000000" w:rsidDel="00000000" w:rsidP="00000000" w:rsidRDefault="00000000" w:rsidRPr="00000000" w14:paraId="000000B3">
      <w:pPr>
        <w:widowControl w:val="0"/>
        <w:numPr>
          <w:ilvl w:val="0"/>
          <w:numId w:val="1"/>
        </w:numPr>
        <w:spacing w:after="0" w:afterAutospacing="0" w:lineRule="auto"/>
        <w:ind w:left="720" w:hanging="360"/>
        <w:rPr>
          <w:color w:val="222222"/>
        </w:rPr>
      </w:pPr>
      <w:r w:rsidDel="00000000" w:rsidR="00000000" w:rsidRPr="00000000">
        <w:rPr>
          <w:color w:val="222222"/>
          <w:rtl w:val="0"/>
        </w:rPr>
        <w:t xml:space="preserve">The buying group has more than one map where the roles genuinely differ.</w:t>
      </w:r>
    </w:p>
    <w:p w:rsidR="00000000" w:rsidDel="00000000" w:rsidP="00000000" w:rsidRDefault="00000000" w:rsidRPr="00000000" w14:paraId="000000B4">
      <w:pPr>
        <w:widowControl w:val="0"/>
        <w:numPr>
          <w:ilvl w:val="0"/>
          <w:numId w:val="1"/>
        </w:numPr>
        <w:spacing w:after="0" w:afterAutospacing="0" w:lineRule="auto"/>
        <w:ind w:left="720" w:hanging="360"/>
        <w:rPr>
          <w:color w:val="222222"/>
        </w:rPr>
      </w:pPr>
      <w:r w:rsidDel="00000000" w:rsidR="00000000" w:rsidRPr="00000000">
        <w:rPr>
          <w:color w:val="222222"/>
          <w:rtl w:val="0"/>
        </w:rPr>
        <w:t xml:space="preserve">At least one item in "fears" is about the person, not the purchase.</w:t>
      </w:r>
    </w:p>
    <w:p w:rsidR="00000000" w:rsidDel="00000000" w:rsidP="00000000" w:rsidRDefault="00000000" w:rsidRPr="00000000" w14:paraId="000000B5">
      <w:pPr>
        <w:widowControl w:val="0"/>
        <w:numPr>
          <w:ilvl w:val="0"/>
          <w:numId w:val="1"/>
        </w:numPr>
        <w:spacing w:after="0" w:afterAutospacing="0" w:lineRule="auto"/>
        <w:ind w:left="720" w:hanging="360"/>
        <w:rPr>
          <w:color w:val="222222"/>
        </w:rPr>
      </w:pPr>
      <w:r w:rsidDel="00000000" w:rsidR="00000000" w:rsidRPr="00000000">
        <w:rPr>
          <w:color w:val="222222"/>
          <w:rtl w:val="0"/>
        </w:rPr>
        <w:t xml:space="preserve">"Cost of staying" is expressed in the customer's numbers.</w:t>
      </w:r>
    </w:p>
    <w:p w:rsidR="00000000" w:rsidDel="00000000" w:rsidP="00000000" w:rsidRDefault="00000000" w:rsidRPr="00000000" w14:paraId="000000B6">
      <w:pPr>
        <w:widowControl w:val="0"/>
        <w:numPr>
          <w:ilvl w:val="0"/>
          <w:numId w:val="1"/>
        </w:numPr>
        <w:spacing w:after="0" w:afterAutospacing="0" w:lineRule="auto"/>
        <w:ind w:left="720" w:hanging="360"/>
        <w:rPr>
          <w:color w:val="222222"/>
        </w:rPr>
      </w:pPr>
      <w:r w:rsidDel="00000000" w:rsidR="00000000" w:rsidRPr="00000000">
        <w:rPr>
          <w:color w:val="222222"/>
          <w:rtl w:val="0"/>
        </w:rPr>
        <w:t xml:space="preserve">Nothing in "gains" uses a product or feature name.</w:t>
      </w:r>
    </w:p>
    <w:p w:rsidR="00000000" w:rsidDel="00000000" w:rsidP="00000000" w:rsidRDefault="00000000" w:rsidRPr="00000000" w14:paraId="000000B7">
      <w:pPr>
        <w:widowControl w:val="0"/>
        <w:numPr>
          <w:ilvl w:val="0"/>
          <w:numId w:val="1"/>
        </w:numPr>
        <w:spacing w:after="0" w:afterAutospacing="0" w:lineRule="auto"/>
        <w:ind w:left="720" w:hanging="360"/>
        <w:rPr>
          <w:color w:val="222222"/>
        </w:rPr>
      </w:pPr>
      <w:r w:rsidDel="00000000" w:rsidR="00000000" w:rsidRPr="00000000">
        <w:rPr>
          <w:color w:val="222222"/>
          <w:rtl w:val="0"/>
        </w:rPr>
        <w:t xml:space="preserve">One person owns each piece of follow-up work identified above.</w:t>
      </w:r>
    </w:p>
    <w:p w:rsidR="00000000" w:rsidDel="00000000" w:rsidP="00000000" w:rsidRDefault="00000000" w:rsidRPr="00000000" w14:paraId="000000B8">
      <w:pPr>
        <w:widowControl w:val="0"/>
        <w:numPr>
          <w:ilvl w:val="0"/>
          <w:numId w:val="1"/>
        </w:numPr>
        <w:spacing w:after="60" w:lineRule="auto"/>
        <w:ind w:left="720" w:hanging="360"/>
        <w:rPr>
          <w:color w:val="222222"/>
        </w:rPr>
      </w:pPr>
      <w:r w:rsidDel="00000000" w:rsidR="00000000" w:rsidRPr="00000000">
        <w:rPr>
          <w:color w:val="222222"/>
          <w:rtl w:val="0"/>
        </w:rPr>
        <w:t xml:space="preserve">A review date is set, since "seeing" and "hearing" go stale fastest.</w:t>
      </w:r>
    </w:p>
    <w:p w:rsidR="00000000" w:rsidDel="00000000" w:rsidP="00000000" w:rsidRDefault="00000000" w:rsidRPr="00000000" w14:paraId="000000B9">
      <w:pPr>
        <w:widowControl w:val="0"/>
        <w:spacing w:after="0" w:lineRule="auto"/>
        <w:rPr>
          <w:color w:val="222222"/>
        </w:rPr>
      </w:pPr>
      <w:r w:rsidDel="00000000" w:rsidR="00000000" w:rsidRPr="00000000">
        <w:rPr>
          <w:rtl w:val="0"/>
        </w:rPr>
      </w:r>
    </w:p>
    <w:p w:rsidR="00000000" w:rsidDel="00000000" w:rsidP="00000000" w:rsidRDefault="00000000" w:rsidRPr="00000000" w14:paraId="000000BA">
      <w:pPr>
        <w:widowControl w:val="0"/>
        <w:spacing w:after="320" w:lineRule="auto"/>
        <w:rPr>
          <w:b w:val="1"/>
          <w:bCs w:val="1"/>
          <w:color w:val="222222"/>
        </w:rPr>
      </w:pPr>
      <w:r w:rsidDel="00000000" w:rsidR="00000000" w:rsidRPr="00000000">
        <w:rPr>
          <w:b w:val="1"/>
          <w:bCs w:val="1"/>
          <w:color w:val="222222"/>
          <w:rtl w:val="0"/>
        </w:rPr>
        <w:t xml:space="preserve">Review date: </w:t>
        <w:tab/>
        <w:t xml:space="preserve">    Owner: </w:t>
      </w:r>
    </w:p>
    <w:p w:rsidR="00000000" w:rsidDel="00000000" w:rsidP="00000000" w:rsidRDefault="00000000" w:rsidRPr="00000000" w14:paraId="000000BB">
      <w:pPr>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620" w:top="1890" w:left="1080" w:right="1080" w:header="288" w:footer="57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pectral">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Spectral Ligh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Poppins SemiBold">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C">
    <w:pPr>
      <w:pageBreakBefore w:val="0"/>
      <w:rPr>
        <w:rFonts w:ascii="Spectral" w:cs="Spectral" w:eastAsia="Spectral" w:hAnsi="Spectral"/>
        <w:i w:val="1"/>
        <w:iCs w:val="1"/>
        <w:color w:val="999999"/>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-695324</wp:posOffset>
          </wp:positionH>
          <wp:positionV relativeFrom="paragraph">
            <wp:posOffset>561975</wp:posOffset>
          </wp:positionV>
          <wp:extent cx="7791450" cy="203835"/>
          <wp:effectExtent b="0" l="0" r="0" t="0"/>
          <wp:wrapNone/>
          <wp:docPr id="3" name="image2.png"/>
          <a:graphic>
            <a:graphicData uri="http://schemas.openxmlformats.org/drawingml/2006/picture">
              <pic:pic>
                <pic:nvPicPr>
                  <pic:cNvPr id="0" name="image2.png"/>
                  <pic:cNvPicPr preferRelativeResize="0"/>
                </pic:nvPicPr>
                <pic:blipFill>
                  <a:blip r:embed="rId1"/>
                  <a:srcRect b="77407" l="0" r="0" t="429"/>
                  <a:stretch>
                    <a:fillRect/>
                  </a:stretch>
                </pic:blipFill>
                <pic:spPr>
                  <a:xfrm>
                    <a:off x="0" y="0"/>
                    <a:ext cx="7791450" cy="203835"/>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E">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D">
    <w:pPr>
      <w:spacing w:after="200" w:before="240" w:line="240" w:lineRule="auto"/>
      <w:ind w:right="360"/>
      <w:jc w:val="right"/>
      <w:rPr>
        <w:color w:val="f9f8f5"/>
      </w:rPr>
    </w:pPr>
    <w:r w:rsidDel="00000000" w:rsidR="00000000" w:rsidRPr="00000000">
      <w:rPr/>
      <w:drawing>
        <wp:anchor allowOverlap="1" behindDoc="1" distB="114300" distT="114300" distL="114300" distR="114300" hidden="0" layoutInCell="1" locked="0" relativeHeight="0" simplePos="0">
          <wp:simplePos x="0" y="0"/>
          <wp:positionH relativeFrom="page">
            <wp:posOffset>-9524</wp:posOffset>
          </wp:positionH>
          <wp:positionV relativeFrom="page">
            <wp:posOffset>-9524</wp:posOffset>
          </wp:positionV>
          <wp:extent cx="7786688" cy="638076"/>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786688" cy="638076"/>
                  </a:xfrm>
                  <a:prstGeom prst="rect"/>
                  <a:ln/>
                </pic:spPr>
              </pic:pic>
            </a:graphicData>
          </a:graphic>
        </wp:anchor>
      </w:drawing>
    </w:r>
    <w:r w:rsidDel="00000000" w:rsidR="00000000" w:rsidRPr="00000000">
      <w:rPr>
        <w:rtl w:val="0"/>
      </w:rPr>
      <w:t xml:space="preserve"> </w:t>
    </w:r>
    <w:r w:rsidDel="00000000" w:rsidR="00000000" w:rsidRPr="00000000">
      <w:rPr>
        <w:color w:val="f9f8f5"/>
        <w:rtl w:val="0"/>
      </w:rPr>
      <w:br w:type="textWrapping"/>
    </w:r>
    <w:r w:rsidDel="00000000" w:rsidR="00000000" w:rsidRPr="00000000">
      <w:rPr>
        <w:rFonts w:ascii="Spectral Light" w:cs="Spectral Light" w:eastAsia="Spectral Light" w:hAnsi="Spectral Light"/>
        <w:i w:val="1"/>
        <w:iCs w:val="1"/>
        <w:color w:val="f9f8f5"/>
        <w:sz w:val="28"/>
        <w:szCs w:val="28"/>
        <w:rtl w:val="0"/>
      </w:rPr>
      <w:t xml:space="preserve">Resource: </w:t>
    </w:r>
    <w:r w:rsidDel="00000000" w:rsidR="00000000" w:rsidRPr="00000000">
      <w:rPr>
        <w:rFonts w:ascii="Poppins" w:cs="Poppins" w:eastAsia="Poppins" w:hAnsi="Poppins"/>
        <w:color w:val="f9f8f5"/>
        <w:rtl w:val="0"/>
      </w:rPr>
      <w:t xml:space="preserve">Name of template</w:t>
    </w:r>
    <w:r w:rsidDel="00000000" w:rsidR="00000000" w:rsidRPr="00000000">
      <w:rPr>
        <w:color w:val="f9f8f5"/>
        <w:rtl w:val="0"/>
      </w:rPr>
      <w:t xml:space="preserve">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F">
    <w:pPr>
      <w:pStyle w:val="Heading1"/>
      <w:spacing w:after="0" w:before="200" w:line="240" w:lineRule="auto"/>
      <w:ind w:right="360"/>
      <w:rPr/>
    </w:pPr>
    <w:bookmarkStart w:colFirst="0" w:colLast="0" w:name="_3zj7b473j7v6" w:id="0"/>
    <w:bookmarkEnd w:id="0"/>
    <w:r w:rsidDel="00000000" w:rsidR="00000000" w:rsidRPr="00000000">
      <w:rPr/>
      <w:drawing>
        <wp:anchor allowOverlap="1" behindDoc="1" distB="114300" distT="114300" distL="114300" distR="114300" hidden="0" layoutInCell="1" locked="0" relativeHeight="0" simplePos="0">
          <wp:simplePos x="0" y="0"/>
          <wp:positionH relativeFrom="page">
            <wp:posOffset>0</wp:posOffset>
          </wp:positionH>
          <wp:positionV relativeFrom="page">
            <wp:posOffset>0</wp:posOffset>
          </wp:positionV>
          <wp:extent cx="7786688" cy="923515"/>
          <wp:effectExtent b="0" l="0" r="0" t="0"/>
          <wp:wrapNone/>
          <wp:docPr id="1" name="image2.png"/>
          <a:graphic>
            <a:graphicData uri="http://schemas.openxmlformats.org/drawingml/2006/picture">
              <pic:pic>
                <pic:nvPicPr>
                  <pic:cNvPr id="0" name="image2.png"/>
                  <pic:cNvPicPr preferRelativeResize="0"/>
                </pic:nvPicPr>
                <pic:blipFill>
                  <a:blip r:embed="rId1"/>
                  <a:srcRect b="429" l="0" r="0" t="429"/>
                  <a:stretch>
                    <a:fillRect/>
                  </a:stretch>
                </pic:blipFill>
                <pic:spPr>
                  <a:xfrm>
                    <a:off x="0" y="0"/>
                    <a:ext cx="7786688" cy="923515"/>
                  </a:xfrm>
                  <a:prstGeom prst="rect"/>
                  <a:ln/>
                </pic:spPr>
              </pic:pic>
            </a:graphicData>
          </a:graphic>
        </wp:anchor>
      </w:drawing>
    </w:r>
    <w:r w:rsidDel="00000000" w:rsidR="00000000" w:rsidRPr="00000000">
      <w:rPr>
        <w:rtl w:val="0"/>
      </w:rPr>
      <w:t xml:space="preserve">Empathy map template</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oppins" w:cs="Poppins" w:eastAsia="Poppins" w:hAnsi="Poppins"/>
        <w:color w:val="09100f"/>
        <w:sz w:val="22"/>
        <w:szCs w:val="22"/>
        <w:lang w:val="en"/>
      </w:rPr>
    </w:rPrDefault>
    <w:pPrDefault>
      <w:pPr>
        <w:spacing w:after="200" w:line="3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00" w:line="240" w:lineRule="auto"/>
      <w:ind w:right="360"/>
    </w:pPr>
    <w:rPr>
      <w:color w:val="f9f8f5"/>
    </w:rPr>
  </w:style>
  <w:style w:type="paragraph" w:styleId="Heading2">
    <w:name w:val="heading 2"/>
    <w:basedOn w:val="Normal"/>
    <w:next w:val="Normal"/>
    <w:pPr>
      <w:keepNext w:val="1"/>
      <w:keepLines w:val="1"/>
    </w:pPr>
    <w:rPr>
      <w:b w:val="1"/>
      <w:bCs w:val="1"/>
    </w:rPr>
  </w:style>
  <w:style w:type="paragraph" w:styleId="Heading3">
    <w:name w:val="heading 3"/>
    <w:basedOn w:val="Normal"/>
    <w:next w:val="Normal"/>
    <w:pPr>
      <w:keepNext w:val="1"/>
      <w:keepLines w:val="1"/>
      <w:ind w:left="720" w:firstLine="0"/>
    </w:pPr>
    <w:rPr>
      <w:rFonts w:ascii="Spectral Light" w:cs="Spectral Light" w:eastAsia="Spectral Light" w:hAnsi="Spectral Light"/>
      <w:i w:val="1"/>
      <w:iCs w:val="1"/>
      <w:sz w:val="26"/>
      <w:szCs w:val="26"/>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0" w:line="276" w:lineRule="auto"/>
    </w:pPr>
    <w:rPr>
      <w:rFonts w:ascii="Poppins SemiBold" w:cs="Poppins SemiBold" w:eastAsia="Poppins SemiBold" w:hAnsi="Poppins SemiBold"/>
      <w:sz w:val="36"/>
      <w:szCs w:val="36"/>
    </w:rPr>
  </w:style>
  <w:style w:type="paragraph" w:styleId="Subtitle">
    <w:name w:val="Subtitle"/>
    <w:basedOn w:val="Normal"/>
    <w:next w:val="Normal"/>
    <w:pPr>
      <w:keepNext w:val="1"/>
      <w:keepLines w:val="1"/>
      <w:spacing w:after="200" w:line="360" w:lineRule="auto"/>
    </w:pPr>
    <w:rPr>
      <w:rFonts w:ascii="Poppins" w:cs="Poppins" w:eastAsia="Poppins" w:hAnsi="Poppins"/>
      <w:color w:val="6c706f"/>
      <w:sz w:val="28"/>
      <w:szCs w:val="2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SpectralLight-italic.ttf"/><Relationship Id="rId10" Type="http://schemas.openxmlformats.org/officeDocument/2006/relationships/font" Target="fonts/SpectralLight-bold.ttf"/><Relationship Id="rId13" Type="http://schemas.openxmlformats.org/officeDocument/2006/relationships/font" Target="fonts/PoppinsSemiBold-regular.ttf"/><Relationship Id="rId12" Type="http://schemas.openxmlformats.org/officeDocument/2006/relationships/font" Target="fonts/SpectralLight-boldItalic.ttf"/><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9" Type="http://schemas.openxmlformats.org/officeDocument/2006/relationships/font" Target="fonts/SpectralLight-regular.ttf"/><Relationship Id="rId15" Type="http://schemas.openxmlformats.org/officeDocument/2006/relationships/font" Target="fonts/PoppinsSemiBold-italic.ttf"/><Relationship Id="rId14" Type="http://schemas.openxmlformats.org/officeDocument/2006/relationships/font" Target="fonts/PoppinsSemiBold-bold.ttf"/><Relationship Id="rId16" Type="http://schemas.openxmlformats.org/officeDocument/2006/relationships/font" Target="fonts/PoppinsSemiBold-boldItalic.ttf"/><Relationship Id="rId5" Type="http://schemas.openxmlformats.org/officeDocument/2006/relationships/font" Target="fonts/Spectral-regular.ttf"/><Relationship Id="rId6" Type="http://schemas.openxmlformats.org/officeDocument/2006/relationships/font" Target="fonts/Spectral-bold.ttf"/><Relationship Id="rId7" Type="http://schemas.openxmlformats.org/officeDocument/2006/relationships/font" Target="fonts/Spectral-italic.ttf"/><Relationship Id="rId8" Type="http://schemas.openxmlformats.org/officeDocument/2006/relationships/font" Target="fonts/Spectral-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