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Rule="auto"/>
        <w:rPr/>
      </w:pPr>
      <w:bookmarkStart w:colFirst="0" w:colLast="0" w:name="_sacb774069pb" w:id="0"/>
      <w:bookmarkEnd w:id="0"/>
      <w:r w:rsidDel="00000000" w:rsidR="00000000" w:rsidRPr="00000000">
        <w:rPr>
          <w:rtl w:val="0"/>
        </w:rPr>
        <w:t xml:space="preserve">90-day AI-ready skill build plan</w:t>
      </w:r>
    </w:p>
    <w:p w:rsidR="00000000" w:rsidDel="00000000" w:rsidP="00000000" w:rsidRDefault="00000000" w:rsidRPr="00000000" w14:paraId="00000002">
      <w:pPr>
        <w:pStyle w:val="Subtitle"/>
        <w:rPr>
          <w:rFonts w:ascii="Aptos" w:cs="Aptos" w:eastAsia="Aptos" w:hAnsi="Aptos"/>
          <w:color w:val="2a2a2a"/>
          <w:sz w:val="21"/>
          <w:szCs w:val="21"/>
        </w:rPr>
      </w:pPr>
      <w:bookmarkStart w:colFirst="0" w:colLast="0" w:name="_eosrcd90sm0w" w:id="1"/>
      <w:bookmarkEnd w:id="1"/>
      <w:r w:rsidDel="00000000" w:rsidR="00000000" w:rsidRPr="00000000">
        <w:rPr>
          <w:rtl w:val="0"/>
        </w:rPr>
        <w:t xml:space="preserve">Future-proof yourself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Poppins" w:cs="Poppins" w:eastAsia="Poppins" w:hAnsi="Poppins"/>
          <w:color w:val="09100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handout is designed to help sales enablement professionals turn the idea of “future-proofing” into a short, focused action plan. Instead of trying to improve everything at once, choose a small number of practical moves that strengthen AI fluency, strategic value, and day-to-day usefulness over the next 90 days.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sz w:val="26"/>
          <w:szCs w:val="26"/>
        </w:rPr>
      </w:pPr>
      <w:bookmarkStart w:colFirst="0" w:colLast="0" w:name="_ky5xk0k6lo63" w:id="2"/>
      <w:bookmarkEnd w:id="2"/>
      <w:r w:rsidDel="00000000" w:rsidR="00000000" w:rsidRPr="00000000">
        <w:rPr>
          <w:sz w:val="26"/>
          <w:szCs w:val="26"/>
          <w:rtl w:val="0"/>
        </w:rPr>
        <w:t xml:space="preserve">Step 1. Choose your focus area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Select the area where building capability would make the biggest difference to your role right now.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priority area: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before="24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 workflow fluency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Better judgment and output review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Manager support and coaching workflows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Content and communication workflows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Strategic influence and business alignment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Governance, compliance, and responsible use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before="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Measurement and reporting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before="240"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Other: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this area matters right now: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>
          <w:sz w:val="26"/>
          <w:szCs w:val="26"/>
        </w:rPr>
      </w:pPr>
      <w:bookmarkStart w:colFirst="0" w:colLast="0" w:name="_ujn6muhng26j" w:id="3"/>
      <w:bookmarkEnd w:id="3"/>
      <w:r w:rsidDel="00000000" w:rsidR="00000000" w:rsidRPr="00000000">
        <w:rPr>
          <w:sz w:val="26"/>
          <w:szCs w:val="26"/>
          <w:rtl w:val="0"/>
        </w:rPr>
        <w:t xml:space="preserve">Step 2. Define the workflow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one real workflow from your current role that would benefit from stronger AI use.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Workflow: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Current challenge: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AI could improve it: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k3wf1ssz0rp7" w:id="4"/>
      <w:bookmarkEnd w:id="4"/>
      <w:r w:rsidDel="00000000" w:rsidR="00000000" w:rsidRPr="00000000">
        <w:rPr>
          <w:sz w:val="26"/>
          <w:szCs w:val="26"/>
          <w:rtl w:val="0"/>
        </w:rPr>
        <w:t xml:space="preserve">Step 3: Define one strategic capability to strengthen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should be a skill that increases your long-term value, not just your efficiency.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Capability to strengthen: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0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Interpretation and judgment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Workflow design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Cross-functional communication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Leadership influence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Coaching and enablement quality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Governance awareness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Data-backed decision-making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0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Other: 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this capability matters: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rPr/>
      </w:pPr>
      <w:bookmarkStart w:colFirst="0" w:colLast="0" w:name="_4wfsf1p6hvs2" w:id="5"/>
      <w:bookmarkEnd w:id="5"/>
      <w:r w:rsidDel="00000000" w:rsidR="00000000" w:rsidRPr="00000000">
        <w:rPr>
          <w:sz w:val="26"/>
          <w:szCs w:val="26"/>
          <w:rtl w:val="0"/>
        </w:rPr>
        <w:t xml:space="preserve">Step 4: Identify one enabling action in each category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3p1azxm0tpnm" w:id="6"/>
      <w:bookmarkEnd w:id="6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1. One AI workflow action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What’s one AI-supported workflow you will actively test or improve?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n30cdn526nve" w:id="7"/>
      <w:bookmarkEnd w:id="7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2. One learning action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What’s one thing you need to learn, practice, or refine?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zb9u8xw9e298" w:id="8"/>
      <w:bookmarkEnd w:id="8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3. One stakeholder action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Who do you need to involve, learn from, or align with?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11mx37ch1ipy" w:id="9"/>
      <w:bookmarkEnd w:id="9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4. One governance action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 do you need to clarify about approved use, data, review, or compliance?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>
          <w:sz w:val="26"/>
          <w:szCs w:val="26"/>
        </w:rPr>
      </w:pPr>
      <w:bookmarkStart w:colFirst="0" w:colLast="0" w:name="_kzz2eas7buk" w:id="10"/>
      <w:bookmarkEnd w:id="10"/>
      <w:r w:rsidDel="00000000" w:rsidR="00000000" w:rsidRPr="00000000">
        <w:rPr>
          <w:sz w:val="26"/>
          <w:szCs w:val="26"/>
          <w:rtl w:val="0"/>
        </w:rPr>
        <w:t xml:space="preserve">Step 5: Define one visible output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one thing you will create, improve, or deliver over the next 90 days that shows progress.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0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 reusable workflow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20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a better manager prep process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0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a cleaner internal update process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20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a stronger AI-supported reporting method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20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 documented use case the team can reuse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Visible output: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rPr>
          <w:sz w:val="26"/>
          <w:szCs w:val="26"/>
        </w:rPr>
      </w:pPr>
      <w:bookmarkStart w:colFirst="0" w:colLast="0" w:name="_kqjevvy1kib4" w:id="11"/>
      <w:bookmarkEnd w:id="11"/>
      <w:r w:rsidDel="00000000" w:rsidR="00000000" w:rsidRPr="00000000">
        <w:rPr>
          <w:sz w:val="26"/>
          <w:szCs w:val="26"/>
          <w:rtl w:val="0"/>
        </w:rPr>
        <w:t xml:space="preserve">Step 6: Set success measures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will you know your 90-day effort worked?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One qualitative sign of progress: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One quantitative sign of progress: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would feel different in my work if this succeeds?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rPr>
          <w:sz w:val="26"/>
          <w:szCs w:val="26"/>
        </w:rPr>
      </w:pPr>
      <w:bookmarkStart w:colFirst="0" w:colLast="0" w:name="_v6n1k9ylrkmm" w:id="12"/>
      <w:bookmarkEnd w:id="12"/>
      <w:r w:rsidDel="00000000" w:rsidR="00000000" w:rsidRPr="00000000">
        <w:rPr>
          <w:sz w:val="26"/>
          <w:szCs w:val="26"/>
          <w:rtl w:val="0"/>
        </w:rPr>
        <w:t xml:space="preserve">Step 7: Build the timeline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uohbnkkxed41" w:id="13"/>
      <w:bookmarkEnd w:id="13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Days 1–30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 will you focus on first?</w:t>
        <w:br w:type="textWrapping"/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8fcsclxex4ij" w:id="14"/>
      <w:bookmarkEnd w:id="14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Days 31–60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 will you refine, test, or strengthen?</w:t>
        <w:br w:type="textWrapping"/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after="80" w:before="280" w:lineRule="auto"/>
        <w:ind w:left="0" w:firstLine="0"/>
        <w:rPr>
          <w:rFonts w:ascii="Poppins" w:cs="Poppins" w:eastAsia="Poppins" w:hAnsi="Poppins"/>
          <w:i w:val="0"/>
          <w:iCs w:val="0"/>
          <w:sz w:val="22"/>
          <w:szCs w:val="22"/>
        </w:rPr>
      </w:pPr>
      <w:bookmarkStart w:colFirst="0" w:colLast="0" w:name="_zf509f8ox2ny" w:id="15"/>
      <w:bookmarkEnd w:id="15"/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z w:val="22"/>
          <w:szCs w:val="22"/>
          <w:rtl w:val="0"/>
        </w:rPr>
        <w:t xml:space="preserve">Days 61–90</w:t>
        <w:br w:type="textWrapping"/>
      </w:r>
      <w:r w:rsidDel="00000000" w:rsidR="00000000" w:rsidRPr="00000000">
        <w:rPr>
          <w:rFonts w:ascii="Poppins" w:cs="Poppins" w:eastAsia="Poppins" w:hAnsi="Poppins"/>
          <w:i w:val="0"/>
          <w:iCs w:val="0"/>
          <w:sz w:val="22"/>
          <w:szCs w:val="22"/>
          <w:rtl w:val="0"/>
        </w:rPr>
        <w:t xml:space="preserve">What will you finalize, share, or scale?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620" w:top="1890" w:left="1080" w:right="1080" w:header="288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ageBreakBefore w:val="0"/>
      <w:rPr>
        <w:rFonts w:ascii="Spectral" w:cs="Spectral" w:eastAsia="Spectral" w:hAnsi="Spectral"/>
        <w:i w:val="1"/>
        <w:iCs w:val="1"/>
        <w:color w:val="99999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552450</wp:posOffset>
          </wp:positionV>
          <wp:extent cx="7791450" cy="20383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7407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2038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200" w:before="240" w:line="240" w:lineRule="auto"/>
      <w:ind w:right="360"/>
      <w:jc w:val="right"/>
      <w:rPr>
        <w:color w:val="f9f8f5"/>
      </w:rPr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-9524</wp:posOffset>
          </wp:positionV>
          <wp:extent cx="7786688" cy="638076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6380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f9f8f5"/>
        <w:rtl w:val="0"/>
      </w:rPr>
      <w:br w:type="textWrapping"/>
    </w:r>
    <w:r w:rsidDel="00000000" w:rsidR="00000000" w:rsidRPr="00000000">
      <w:rPr>
        <w:rFonts w:ascii="Spectral Light" w:cs="Spectral Light" w:eastAsia="Spectral Light" w:hAnsi="Spectral Light"/>
        <w:i w:val="1"/>
        <w:iCs w:val="1"/>
        <w:color w:val="f9f8f5"/>
        <w:sz w:val="28"/>
        <w:szCs w:val="28"/>
        <w:rtl w:val="0"/>
      </w:rPr>
      <w:t xml:space="preserve">Resource: </w:t>
    </w:r>
    <w:r w:rsidDel="00000000" w:rsidR="00000000" w:rsidRPr="00000000">
      <w:rPr>
        <w:rFonts w:ascii="Poppins" w:cs="Poppins" w:eastAsia="Poppins" w:hAnsi="Poppins"/>
        <w:color w:val="f9f8f5"/>
        <w:rtl w:val="0"/>
      </w:rPr>
      <w:t xml:space="preserve">Name of template</w:t>
    </w:r>
    <w:r w:rsidDel="00000000" w:rsidR="00000000" w:rsidRPr="00000000">
      <w:rPr>
        <w:color w:val="f9f8f5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Style w:val="Heading1"/>
      <w:spacing w:after="0" w:before="200" w:line="240" w:lineRule="auto"/>
      <w:ind w:right="360"/>
      <w:rPr/>
    </w:pPr>
    <w:bookmarkStart w:colFirst="0" w:colLast="0" w:name="_3zj7b473j7v6" w:id="16"/>
    <w:bookmarkEnd w:id="16"/>
    <w:r w:rsidDel="00000000" w:rsidR="00000000" w:rsidRPr="00000000">
      <w:rPr>
        <w:rtl w:val="0"/>
      </w:rPr>
      <w:t xml:space="preserve">90-day AI-ready skill build plan</w:t>
    </w: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91450" cy="92354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29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9235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09100f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40" w:lineRule="auto"/>
      <w:ind w:right="360"/>
    </w:pPr>
    <w:rPr>
      <w:color w:val="f9f8f5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ind w:left="720" w:firstLine="0"/>
    </w:pPr>
    <w:rPr>
      <w:rFonts w:ascii="Spectral Light" w:cs="Spectral Light" w:eastAsia="Spectral Light" w:hAnsi="Spectral Light"/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200" w:line="360" w:lineRule="auto"/>
    </w:pPr>
    <w:rPr>
      <w:rFonts w:ascii="Poppins SemiBold" w:cs="Poppins SemiBold" w:eastAsia="Poppins SemiBold" w:hAnsi="Poppins SemiBol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360" w:lineRule="auto"/>
    </w:pPr>
    <w:rPr>
      <w:rFonts w:ascii="Poppins" w:cs="Poppins" w:eastAsia="Poppins" w:hAnsi="Poppins"/>
      <w:color w:val="6c706f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