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0" w:lineRule="auto"/>
        <w:rPr/>
      </w:pPr>
      <w:bookmarkStart w:colFirst="0" w:colLast="0" w:name="_sacb774069pb" w:id="0"/>
      <w:bookmarkEnd w:id="0"/>
      <w:r w:rsidDel="00000000" w:rsidR="00000000" w:rsidRPr="00000000">
        <w:rPr>
          <w:rtl w:val="0"/>
        </w:rPr>
        <w:t xml:space="preserve">AI-supported scoring</w:t>
      </w:r>
    </w:p>
    <w:p w:rsidR="00000000" w:rsidDel="00000000" w:rsidP="00000000" w:rsidRDefault="00000000" w:rsidRPr="00000000" w14:paraId="00000002">
      <w:pPr>
        <w:pStyle w:val="Subtitle"/>
        <w:rPr>
          <w:rFonts w:ascii="Aptos" w:cs="Aptos" w:eastAsia="Aptos" w:hAnsi="Aptos"/>
          <w:color w:val="2a2a2a"/>
          <w:sz w:val="21"/>
          <w:szCs w:val="21"/>
        </w:rPr>
      </w:pPr>
      <w:bookmarkStart w:colFirst="0" w:colLast="0" w:name="_eosrcd90sm0w" w:id="1"/>
      <w:bookmarkEnd w:id="1"/>
      <w:r w:rsidDel="00000000" w:rsidR="00000000" w:rsidRPr="00000000">
        <w:rPr>
          <w:rtl w:val="0"/>
        </w:rPr>
        <w:t xml:space="preserve">Reflect, coach, action.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360" w:lineRule="auto"/>
        <w:rPr>
          <w:rFonts w:ascii="Poppins" w:cs="Poppins" w:eastAsia="Poppins" w:hAnsi="Poppins"/>
          <w:color w:val="09100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lineRule="auto"/>
        <w:rPr/>
      </w:pPr>
      <w:r w:rsidDel="00000000" w:rsidR="00000000" w:rsidRPr="00000000">
        <w:rPr>
          <w:rtl w:val="0"/>
        </w:rPr>
        <w:t xml:space="preserve">AI-supported scoring can help reps see where they are performing strongly and where </w:t>
        <w:br w:type="textWrapping"/>
        <w:t xml:space="preserve">they may need to adjust. This document will help guide you through the initial prompt </w:t>
        <w:br w:type="textWrapping"/>
        <w:t xml:space="preserve">and provide a template for working with your scores.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>
          <w:sz w:val="26"/>
          <w:szCs w:val="26"/>
        </w:rPr>
      </w:pPr>
      <w:bookmarkStart w:colFirst="0" w:colLast="0" w:name="_ky5xk0k6lo63" w:id="2"/>
      <w:bookmarkEnd w:id="2"/>
      <w:r w:rsidDel="00000000" w:rsidR="00000000" w:rsidRPr="00000000">
        <w:rPr>
          <w:sz w:val="26"/>
          <w:szCs w:val="26"/>
          <w:rtl w:val="0"/>
        </w:rPr>
        <w:t xml:space="preserve">1. The prompt </w:t>
      </w:r>
    </w:p>
    <w:p w:rsidR="00000000" w:rsidDel="00000000" w:rsidP="00000000" w:rsidRDefault="00000000" w:rsidRPr="00000000" w14:paraId="0000000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A good prompt would clearly ask the AI to do the following: score against defined criteria, provide evidence for each score, and recommend specific next actions. </w:t>
      </w:r>
    </w:p>
    <w:p w:rsidR="00000000" w:rsidDel="00000000" w:rsidP="00000000" w:rsidRDefault="00000000" w:rsidRPr="00000000" w14:paraId="0000000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Here’s an example prompt: </w:t>
      </w:r>
    </w:p>
    <w:p w:rsidR="00000000" w:rsidDel="00000000" w:rsidP="00000000" w:rsidRDefault="00000000" w:rsidRPr="00000000" w14:paraId="00000009">
      <w:pPr>
        <w:spacing w:after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“Act as a sales coach reviewing the following [call transcript/role-play/transcript/meeting notes]. Score the conversation against this framework: discovery, message clarity, objection handling, buyer engagement, and next-step control.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For each category: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0" w:before="240" w:lineRule="auto"/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Give a score from 1 to 5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00" w:before="0" w:lineRule="auto"/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Explain the score briefly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00" w:before="0" w:lineRule="auto"/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Quote or reference the part of the conversation that influenced the score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00" w:before="0" w:lineRule="auto"/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Identify what the rep did well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00" w:before="240" w:lineRule="auto"/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Identify what the rep should improve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br w:type="textWrapping"/>
        <w:t xml:space="preserve">Then provide:£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00" w:before="240" w:lineRule="auto"/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An overall performance summary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200" w:before="0" w:lineRule="auto"/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The top two coaching priorities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200" w:before="240" w:lineRule="auto"/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Two specific actions the rep should take in their next conversation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Keep the feedback practical, concise, and focused on observable behaviors rather than general opinions.”</w:t>
      </w:r>
      <w:r w:rsidDel="00000000" w:rsidR="00000000" w:rsidRPr="00000000">
        <w:rPr>
          <w:rtl w:val="0"/>
        </w:rPr>
        <w:t xml:space="preserve"> </w:t>
        <w:br w:type="textWrapping"/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rPr>
          <w:sz w:val="26"/>
          <w:szCs w:val="26"/>
        </w:rPr>
      </w:pPr>
      <w:bookmarkStart w:colFirst="0" w:colLast="0" w:name="_gczisf2glkis" w:id="3"/>
      <w:bookmarkEnd w:id="3"/>
      <w:r w:rsidDel="00000000" w:rsidR="00000000" w:rsidRPr="00000000">
        <w:rPr>
          <w:sz w:val="26"/>
          <w:szCs w:val="26"/>
          <w:rtl w:val="0"/>
        </w:rPr>
        <w:t xml:space="preserve">2. Activity review</w:t>
      </w:r>
    </w:p>
    <w:p w:rsidR="00000000" w:rsidDel="00000000" w:rsidP="00000000" w:rsidRDefault="00000000" w:rsidRPr="00000000" w14:paraId="00000017">
      <w:pPr>
        <w:spacing w:after="240" w:lineRule="auto"/>
        <w:rPr/>
      </w:pPr>
      <w:r w:rsidDel="00000000" w:rsidR="00000000" w:rsidRPr="00000000">
        <w:rPr>
          <w:rtl w:val="0"/>
        </w:rPr>
        <w:t xml:space="preserve">What was scored? Call, role-play, demo, discovery conversation, deal review, or another activity?</w:t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Activity:</w:t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Date:</w:t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Stage or context: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3. Activity review</w:t>
      </w:r>
    </w:p>
    <w:p w:rsidR="00000000" w:rsidDel="00000000" w:rsidP="00000000" w:rsidRDefault="00000000" w:rsidRPr="00000000" w14:paraId="00000022">
      <w:pPr>
        <w:spacing w:after="240" w:lineRule="auto"/>
        <w:rPr/>
      </w:pPr>
      <w:r w:rsidDel="00000000" w:rsidR="00000000" w:rsidRPr="00000000">
        <w:rPr>
          <w:rtl w:val="0"/>
        </w:rPr>
        <w:t xml:space="preserve">What did the AI score or highlight? </w:t>
      </w:r>
      <w:r w:rsidDel="00000000" w:rsidR="00000000" w:rsidRPr="00000000">
        <w:rPr>
          <w:rtl w:val="0"/>
        </w:rPr>
      </w:r>
    </w:p>
    <w:tbl>
      <w:tblPr>
        <w:tblStyle w:val="Table1"/>
        <w:tblW w:w="101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80"/>
        <w:gridCol w:w="3380"/>
        <w:gridCol w:w="3380"/>
        <w:tblGridChange w:id="0">
          <w:tblGrid>
            <w:gridCol w:w="3380"/>
            <w:gridCol w:w="3380"/>
            <w:gridCol w:w="338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09100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rPr>
                <w:b w:val="1"/>
                <w:bCs w:val="1"/>
                <w:color w:val="f9f8f5"/>
              </w:rPr>
            </w:pPr>
            <w:r w:rsidDel="00000000" w:rsidR="00000000" w:rsidRPr="00000000">
              <w:rPr>
                <w:b w:val="1"/>
                <w:bCs w:val="1"/>
                <w:color w:val="f9f8f5"/>
                <w:rtl w:val="0"/>
              </w:rPr>
              <w:t xml:space="preserve">Area reviewed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09100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ind w:right="-60"/>
              <w:rPr>
                <w:b w:val="1"/>
                <w:bCs w:val="1"/>
                <w:color w:val="f9f8f5"/>
              </w:rPr>
            </w:pPr>
            <w:r w:rsidDel="00000000" w:rsidR="00000000" w:rsidRPr="00000000">
              <w:rPr>
                <w:b w:val="1"/>
                <w:bCs w:val="1"/>
                <w:color w:val="f9f8f5"/>
                <w:rtl w:val="0"/>
              </w:rPr>
              <w:t xml:space="preserve">Score or rating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09100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ind w:right="-60"/>
              <w:rPr>
                <w:b w:val="1"/>
                <w:bCs w:val="1"/>
                <w:color w:val="f9f8f5"/>
              </w:rPr>
            </w:pPr>
            <w:r w:rsidDel="00000000" w:rsidR="00000000" w:rsidRPr="00000000">
              <w:rPr>
                <w:b w:val="1"/>
                <w:bCs w:val="1"/>
                <w:color w:val="f9f8f5"/>
                <w:rtl w:val="0"/>
              </w:rPr>
              <w:t xml:space="preserve">What this suggests</w:t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Discovery</w:t>
            </w:r>
          </w:p>
        </w:tc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Objection handling</w:t>
            </w:r>
          </w:p>
        </w:tc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Message clarity</w:t>
            </w:r>
          </w:p>
        </w:tc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Next-step control</w:t>
            </w:r>
          </w:p>
        </w:tc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Buyer engagement</w:t>
            </w:r>
          </w:p>
        </w:tc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Other</w:t>
            </w:r>
          </w:p>
        </w:tc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pStyle w:val="Heading2"/>
        <w:rPr>
          <w:sz w:val="26"/>
          <w:szCs w:val="26"/>
        </w:rPr>
      </w:pPr>
      <w:bookmarkStart w:colFirst="0" w:colLast="0" w:name="_7ar6hto79ef7" w:id="4"/>
      <w:bookmarkEnd w:id="4"/>
      <w:r w:rsidDel="00000000" w:rsidR="00000000" w:rsidRPr="00000000">
        <w:rPr>
          <w:sz w:val="26"/>
          <w:szCs w:val="26"/>
          <w:rtl w:val="0"/>
        </w:rPr>
        <w:br w:type="textWrapping"/>
        <w:t xml:space="preserve">4. Strengths</w:t>
      </w:r>
    </w:p>
    <w:p w:rsidR="00000000" w:rsidDel="00000000" w:rsidP="00000000" w:rsidRDefault="00000000" w:rsidRPr="00000000" w14:paraId="00000039">
      <w:pPr>
        <w:spacing w:after="240" w:lineRule="auto"/>
        <w:rPr/>
      </w:pPr>
      <w:r w:rsidDel="00000000" w:rsidR="00000000" w:rsidRPr="00000000">
        <w:rPr>
          <w:rtl w:val="0"/>
        </w:rPr>
        <w:t xml:space="preserve">Where did performance appear strongest?</w:t>
      </w:r>
    </w:p>
    <w:p w:rsidR="00000000" w:rsidDel="00000000" w:rsidP="00000000" w:rsidRDefault="00000000" w:rsidRPr="00000000" w14:paraId="0000003A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It’s suggested they did well in: </w:t>
      </w:r>
    </w:p>
    <w:p w:rsidR="00000000" w:rsidDel="00000000" w:rsidP="00000000" w:rsidRDefault="00000000" w:rsidRPr="00000000" w14:paraId="0000003C">
      <w:pPr>
        <w:spacing w:after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Evidence and examples:</w:t>
      </w:r>
    </w:p>
    <w:p w:rsidR="00000000" w:rsidDel="00000000" w:rsidP="00000000" w:rsidRDefault="00000000" w:rsidRPr="00000000" w14:paraId="0000003E">
      <w:pPr>
        <w:spacing w:after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rPr>
          <w:sz w:val="26"/>
          <w:szCs w:val="26"/>
        </w:rPr>
      </w:pPr>
      <w:bookmarkStart w:colFirst="0" w:colLast="0" w:name="_8x5hbz1a11yc" w:id="5"/>
      <w:bookmarkEnd w:id="5"/>
      <w:r w:rsidDel="00000000" w:rsidR="00000000" w:rsidRPr="00000000">
        <w:rPr>
          <w:sz w:val="26"/>
          <w:szCs w:val="26"/>
          <w:rtl w:val="0"/>
        </w:rPr>
        <w:br w:type="textWrapping"/>
      </w:r>
      <w:r w:rsidDel="00000000" w:rsidR="00000000" w:rsidRPr="00000000">
        <w:rPr>
          <w:sz w:val="26"/>
          <w:szCs w:val="26"/>
          <w:rtl w:val="0"/>
        </w:rPr>
        <w:t xml:space="preserve">5. Areas to adjust</w:t>
      </w:r>
    </w:p>
    <w:p w:rsidR="00000000" w:rsidDel="00000000" w:rsidP="00000000" w:rsidRDefault="00000000" w:rsidRPr="00000000" w14:paraId="00000041">
      <w:pPr>
        <w:spacing w:after="240" w:lineRule="auto"/>
        <w:rPr/>
      </w:pPr>
      <w:r w:rsidDel="00000000" w:rsidR="00000000" w:rsidRPr="00000000">
        <w:rPr>
          <w:rtl w:val="0"/>
        </w:rPr>
        <w:t xml:space="preserve">Where does the scoring suggest improvement is needed?</w:t>
      </w:r>
    </w:p>
    <w:p w:rsidR="00000000" w:rsidDel="00000000" w:rsidP="00000000" w:rsidRDefault="00000000" w:rsidRPr="00000000" w14:paraId="00000042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AI flagged these areas:</w:t>
      </w:r>
    </w:p>
    <w:p w:rsidR="00000000" w:rsidDel="00000000" w:rsidP="00000000" w:rsidRDefault="00000000" w:rsidRPr="00000000" w14:paraId="00000044">
      <w:pPr>
        <w:spacing w:after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specifically seems to be missing or weaker than expected?</w:t>
      </w:r>
    </w:p>
    <w:p w:rsidR="00000000" w:rsidDel="00000000" w:rsidP="00000000" w:rsidRDefault="00000000" w:rsidRPr="00000000" w14:paraId="00000046">
      <w:pPr>
        <w:pStyle w:val="Heading2"/>
        <w:rPr>
          <w:sz w:val="26"/>
          <w:szCs w:val="26"/>
        </w:rPr>
      </w:pPr>
      <w:bookmarkStart w:colFirst="0" w:colLast="0" w:name="_owb4z2msourt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rPr>
          <w:sz w:val="26"/>
          <w:szCs w:val="26"/>
        </w:rPr>
      </w:pPr>
      <w:bookmarkStart w:colFirst="0" w:colLast="0" w:name="_batdnfsf7ynj" w:id="7"/>
      <w:bookmarkEnd w:id="7"/>
      <w:r w:rsidDel="00000000" w:rsidR="00000000" w:rsidRPr="00000000">
        <w:rPr>
          <w:sz w:val="26"/>
          <w:szCs w:val="26"/>
          <w:rtl w:val="0"/>
        </w:rPr>
        <w:t xml:space="preserve">6. Human review</w:t>
      </w:r>
    </w:p>
    <w:p w:rsidR="00000000" w:rsidDel="00000000" w:rsidP="00000000" w:rsidRDefault="00000000" w:rsidRPr="00000000" w14:paraId="0000004C">
      <w:pPr>
        <w:spacing w:after="240" w:lineRule="auto"/>
        <w:rPr/>
      </w:pPr>
      <w:r w:rsidDel="00000000" w:rsidR="00000000" w:rsidRPr="00000000">
        <w:rPr>
          <w:rtl w:val="0"/>
        </w:rPr>
        <w:t xml:space="preserve">What needs interpretation beyond the score?</w:t>
      </w:r>
    </w:p>
    <w:p w:rsidR="00000000" w:rsidDel="00000000" w:rsidP="00000000" w:rsidRDefault="00000000" w:rsidRPr="00000000" w14:paraId="0000004D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context might the score not fully capture?</w:t>
      </w:r>
    </w:p>
    <w:p w:rsidR="00000000" w:rsidDel="00000000" w:rsidP="00000000" w:rsidRDefault="00000000" w:rsidRPr="00000000" w14:paraId="0000004F">
      <w:pPr>
        <w:spacing w:after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 I agree with the feedback? Why or why not?</w:t>
      </w:r>
    </w:p>
    <w:p w:rsidR="00000000" w:rsidDel="00000000" w:rsidP="00000000" w:rsidRDefault="00000000" w:rsidRPr="00000000" w14:paraId="00000051">
      <w:pPr>
        <w:spacing w:after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would I want my manager or coach to help me interpret?</w:t>
      </w:r>
    </w:p>
    <w:p w:rsidR="00000000" w:rsidDel="00000000" w:rsidP="00000000" w:rsidRDefault="00000000" w:rsidRPr="00000000" w14:paraId="00000053">
      <w:pPr>
        <w:spacing w:after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2"/>
        <w:rPr>
          <w:sz w:val="26"/>
          <w:szCs w:val="26"/>
        </w:rPr>
      </w:pPr>
      <w:bookmarkStart w:colFirst="0" w:colLast="0" w:name="_p3xixi9dpb9d" w:id="8"/>
      <w:bookmarkEnd w:id="8"/>
      <w:r w:rsidDel="00000000" w:rsidR="00000000" w:rsidRPr="00000000">
        <w:rPr>
          <w:sz w:val="26"/>
          <w:szCs w:val="26"/>
          <w:rtl w:val="0"/>
        </w:rPr>
        <w:br w:type="textWrapping"/>
        <w:t xml:space="preserve">7. Action plan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What should happen next?</w:t>
      </w:r>
      <w:r w:rsidDel="00000000" w:rsidR="00000000" w:rsidRPr="00000000">
        <w:rPr>
          <w:rtl w:val="0"/>
        </w:rPr>
      </w:r>
    </w:p>
    <w:tbl>
      <w:tblPr>
        <w:tblStyle w:val="Table2"/>
        <w:tblW w:w="101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80"/>
        <w:gridCol w:w="3380"/>
        <w:gridCol w:w="3380"/>
        <w:tblGridChange w:id="0">
          <w:tblGrid>
            <w:gridCol w:w="3380"/>
            <w:gridCol w:w="3380"/>
            <w:gridCol w:w="338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09100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after="0" w:line="240" w:lineRule="auto"/>
              <w:rPr>
                <w:b w:val="1"/>
                <w:bCs w:val="1"/>
                <w:color w:val="f9f8f5"/>
              </w:rPr>
            </w:pPr>
            <w:r w:rsidDel="00000000" w:rsidR="00000000" w:rsidRPr="00000000">
              <w:rPr>
                <w:b w:val="1"/>
                <w:bCs w:val="1"/>
                <w:color w:val="f9f8f5"/>
                <w:rtl w:val="0"/>
              </w:rPr>
              <w:t xml:space="preserve">Focus area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09100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after="0" w:line="240" w:lineRule="auto"/>
              <w:ind w:right="-60"/>
              <w:rPr>
                <w:b w:val="1"/>
                <w:bCs w:val="1"/>
                <w:color w:val="f9f8f5"/>
              </w:rPr>
            </w:pPr>
            <w:r w:rsidDel="00000000" w:rsidR="00000000" w:rsidRPr="00000000">
              <w:rPr>
                <w:b w:val="1"/>
                <w:bCs w:val="1"/>
                <w:color w:val="f9f8f5"/>
                <w:rtl w:val="0"/>
              </w:rPr>
              <w:t xml:space="preserve">What will they/I do differently?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09100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after="0" w:line="240" w:lineRule="auto"/>
              <w:ind w:right="-60"/>
              <w:rPr>
                <w:b w:val="1"/>
                <w:bCs w:val="1"/>
                <w:color w:val="f9f8f5"/>
              </w:rPr>
            </w:pPr>
            <w:r w:rsidDel="00000000" w:rsidR="00000000" w:rsidRPr="00000000">
              <w:rPr>
                <w:b w:val="1"/>
                <w:bCs w:val="1"/>
                <w:color w:val="f9f8f5"/>
                <w:rtl w:val="0"/>
              </w:rPr>
              <w:t xml:space="preserve">When will they/I apply it?</w:t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XX</w:t>
            </w:r>
          </w:p>
        </w:tc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c706f" w:space="0" w:sz="8" w:val="single"/>
              <w:left w:color="000000" w:space="0" w:sz="0" w:val="nil"/>
              <w:bottom w:color="6c706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pStyle w:val="Heading2"/>
        <w:rPr>
          <w:sz w:val="26"/>
          <w:szCs w:val="26"/>
        </w:rPr>
      </w:pPr>
      <w:bookmarkStart w:colFirst="0" w:colLast="0" w:name="_d5vot3rg4o36" w:id="9"/>
      <w:bookmarkEnd w:id="9"/>
      <w:r w:rsidDel="00000000" w:rsidR="00000000" w:rsidRPr="00000000">
        <w:rPr>
          <w:sz w:val="26"/>
          <w:szCs w:val="26"/>
          <w:rtl w:val="0"/>
        </w:rPr>
        <w:br w:type="textWrapping"/>
        <w:t xml:space="preserve">8. Follow-up</w:t>
      </w:r>
    </w:p>
    <w:p w:rsidR="00000000" w:rsidDel="00000000" w:rsidP="00000000" w:rsidRDefault="00000000" w:rsidRPr="00000000" w14:paraId="0000005E">
      <w:pPr>
        <w:spacing w:after="240" w:lineRule="auto"/>
        <w:rPr/>
      </w:pPr>
      <w:r w:rsidDel="00000000" w:rsidR="00000000" w:rsidRPr="00000000">
        <w:rPr>
          <w:rtl w:val="0"/>
        </w:rPr>
        <w:t xml:space="preserve">How will progress be reviewed?</w:t>
      </w:r>
    </w:p>
    <w:p w:rsidR="00000000" w:rsidDel="00000000" w:rsidP="00000000" w:rsidRDefault="00000000" w:rsidRPr="00000000" w14:paraId="0000005F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will I look for next time?</w:t>
      </w:r>
    </w:p>
    <w:p w:rsidR="00000000" w:rsidDel="00000000" w:rsidP="00000000" w:rsidRDefault="00000000" w:rsidRPr="00000000" w14:paraId="00000061">
      <w:pPr>
        <w:spacing w:after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will they/I know I’ve/they’ve improved?</w:t>
      </w:r>
    </w:p>
    <w:p w:rsidR="00000000" w:rsidDel="00000000" w:rsidP="00000000" w:rsidRDefault="00000000" w:rsidRPr="00000000" w14:paraId="00000063">
      <w:pPr>
        <w:spacing w:after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When will I review this again?</w:t>
      </w:r>
    </w:p>
    <w:p w:rsidR="00000000" w:rsidDel="00000000" w:rsidP="00000000" w:rsidRDefault="00000000" w:rsidRPr="00000000" w14:paraId="00000065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 w:orient="portrait"/>
      <w:pgMar w:bottom="1620" w:top="1890" w:left="1080" w:right="1080" w:header="288" w:footer="57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pectral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Spectral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Poppins SemiBold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ageBreakBefore w:val="0"/>
      <w:rPr>
        <w:rFonts w:ascii="Spectral" w:cs="Spectral" w:eastAsia="Spectral" w:hAnsi="Spectral"/>
        <w:i w:val="1"/>
        <w:iCs w:val="1"/>
        <w:color w:val="999999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-695324</wp:posOffset>
          </wp:positionH>
          <wp:positionV relativeFrom="paragraph">
            <wp:posOffset>552450</wp:posOffset>
          </wp:positionV>
          <wp:extent cx="7791450" cy="20383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77407" l="0" r="0" t="429"/>
                  <a:stretch>
                    <a:fillRect/>
                  </a:stretch>
                </pic:blipFill>
                <pic:spPr>
                  <a:xfrm>
                    <a:off x="0" y="0"/>
                    <a:ext cx="7791450" cy="20383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spacing w:after="200" w:before="240" w:line="240" w:lineRule="auto"/>
      <w:ind w:right="360"/>
      <w:jc w:val="right"/>
      <w:rPr>
        <w:color w:val="f9f8f5"/>
      </w:rPr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-9524</wp:posOffset>
          </wp:positionH>
          <wp:positionV relativeFrom="page">
            <wp:posOffset>-9524</wp:posOffset>
          </wp:positionV>
          <wp:extent cx="7786688" cy="638076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6688" cy="63807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  <w:t xml:space="preserve"> </w:t>
    </w:r>
    <w:r w:rsidDel="00000000" w:rsidR="00000000" w:rsidRPr="00000000">
      <w:rPr>
        <w:color w:val="f9f8f5"/>
        <w:rtl w:val="0"/>
      </w:rPr>
      <w:br w:type="textWrapping"/>
    </w:r>
    <w:r w:rsidDel="00000000" w:rsidR="00000000" w:rsidRPr="00000000">
      <w:rPr>
        <w:rFonts w:ascii="Spectral Light" w:cs="Spectral Light" w:eastAsia="Spectral Light" w:hAnsi="Spectral Light"/>
        <w:i w:val="1"/>
        <w:iCs w:val="1"/>
        <w:color w:val="f9f8f5"/>
        <w:sz w:val="28"/>
        <w:szCs w:val="28"/>
        <w:rtl w:val="0"/>
      </w:rPr>
      <w:t xml:space="preserve">Resource: </w:t>
    </w:r>
    <w:r w:rsidDel="00000000" w:rsidR="00000000" w:rsidRPr="00000000">
      <w:rPr>
        <w:rFonts w:ascii="Poppins" w:cs="Poppins" w:eastAsia="Poppins" w:hAnsi="Poppins"/>
        <w:color w:val="f9f8f5"/>
        <w:rtl w:val="0"/>
      </w:rPr>
      <w:t xml:space="preserve">Name of template</w:t>
    </w:r>
    <w:r w:rsidDel="00000000" w:rsidR="00000000" w:rsidRPr="00000000">
      <w:rPr>
        <w:color w:val="f9f8f5"/>
        <w:rtl w:val="0"/>
      </w:rPr>
      <w:t xml:space="preserve">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pStyle w:val="Heading1"/>
      <w:spacing w:after="0" w:before="200" w:line="240" w:lineRule="auto"/>
      <w:ind w:right="360"/>
      <w:rPr/>
    </w:pPr>
    <w:bookmarkStart w:colFirst="0" w:colLast="0" w:name="_3zj7b473j7v6" w:id="10"/>
    <w:bookmarkEnd w:id="10"/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91450" cy="92354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429" l="0" r="0" t="429"/>
                  <a:stretch>
                    <a:fillRect/>
                  </a:stretch>
                </pic:blipFill>
                <pic:spPr>
                  <a:xfrm>
                    <a:off x="0" y="0"/>
                    <a:ext cx="7791450" cy="9235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  <w:t xml:space="preserve">AI-supported scoring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oppins" w:cs="Poppins" w:eastAsia="Poppins" w:hAnsi="Poppins"/>
        <w:color w:val="09100f"/>
        <w:sz w:val="22"/>
        <w:szCs w:val="22"/>
        <w:lang w:val="en"/>
      </w:rPr>
    </w:rPrDefault>
    <w:pPrDefault>
      <w:pPr>
        <w:spacing w:after="20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00" w:line="240" w:lineRule="auto"/>
      <w:ind w:right="360"/>
    </w:pPr>
    <w:rPr>
      <w:color w:val="f9f8f5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ind w:left="720" w:firstLine="0"/>
    </w:pPr>
    <w:rPr>
      <w:rFonts w:ascii="Spectral Light" w:cs="Spectral Light" w:eastAsia="Spectral Light" w:hAnsi="Spectral Light"/>
      <w:i w:val="1"/>
      <w:i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200" w:line="360" w:lineRule="auto"/>
    </w:pPr>
    <w:rPr>
      <w:rFonts w:ascii="Poppins SemiBold" w:cs="Poppins SemiBold" w:eastAsia="Poppins SemiBold" w:hAnsi="Poppins SemiBold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line="360" w:lineRule="auto"/>
    </w:pPr>
    <w:rPr>
      <w:rFonts w:ascii="Poppins" w:cs="Poppins" w:eastAsia="Poppins" w:hAnsi="Poppins"/>
      <w:color w:val="6c706f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SpectralLight-italic.ttf"/><Relationship Id="rId10" Type="http://schemas.openxmlformats.org/officeDocument/2006/relationships/font" Target="fonts/SpectralLight-bold.ttf"/><Relationship Id="rId13" Type="http://schemas.openxmlformats.org/officeDocument/2006/relationships/font" Target="fonts/PoppinsSemiBold-regular.ttf"/><Relationship Id="rId12" Type="http://schemas.openxmlformats.org/officeDocument/2006/relationships/font" Target="fonts/SpectralLight-boldItalic.ttf"/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9" Type="http://schemas.openxmlformats.org/officeDocument/2006/relationships/font" Target="fonts/SpectralLight-regular.ttf"/><Relationship Id="rId15" Type="http://schemas.openxmlformats.org/officeDocument/2006/relationships/font" Target="fonts/PoppinsSemiBold-italic.ttf"/><Relationship Id="rId14" Type="http://schemas.openxmlformats.org/officeDocument/2006/relationships/font" Target="fonts/PoppinsSemiBold-bold.ttf"/><Relationship Id="rId16" Type="http://schemas.openxmlformats.org/officeDocument/2006/relationships/font" Target="fonts/PoppinsSemiBold-boldItalic.ttf"/><Relationship Id="rId5" Type="http://schemas.openxmlformats.org/officeDocument/2006/relationships/font" Target="fonts/Spectral-regular.ttf"/><Relationship Id="rId6" Type="http://schemas.openxmlformats.org/officeDocument/2006/relationships/font" Target="fonts/Spectral-bold.ttf"/><Relationship Id="rId7" Type="http://schemas.openxmlformats.org/officeDocument/2006/relationships/font" Target="fonts/Spectral-italic.ttf"/><Relationship Id="rId8" Type="http://schemas.openxmlformats.org/officeDocument/2006/relationships/font" Target="fonts/Spectral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