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60" w:rsidRPr="00D63C82" w:rsidRDefault="0005572C" w:rsidP="0005572C">
      <w:pPr>
        <w:pStyle w:val="Title"/>
        <w:spacing w:after="240"/>
        <w:jc w:val="center"/>
        <w:rPr>
          <w:b/>
          <w:sz w:val="36"/>
        </w:rPr>
      </w:pPr>
      <w:r w:rsidRPr="00D63C82">
        <w:rPr>
          <w:b/>
          <w:sz w:val="36"/>
        </w:rPr>
        <w:t>The Golden Line</w:t>
      </w:r>
    </w:p>
    <w:p w:rsidR="0005572C" w:rsidRPr="0005572C" w:rsidRDefault="0005572C">
      <w:pPr>
        <w:rPr>
          <w:rStyle w:val="IntenseEmphasis"/>
          <w:b/>
          <w:color w:val="auto"/>
          <w:sz w:val="24"/>
        </w:rPr>
      </w:pPr>
      <w:r w:rsidRPr="0005572C">
        <w:rPr>
          <w:rStyle w:val="IntenseEmphasis"/>
          <w:b/>
          <w:color w:val="auto"/>
          <w:sz w:val="24"/>
        </w:rPr>
        <w:t xml:space="preserve">What </w:t>
      </w:r>
    </w:p>
    <w:p w:rsidR="0005572C" w:rsidRPr="0005572C" w:rsidRDefault="0005572C">
      <w:pPr>
        <w:rPr>
          <w:sz w:val="24"/>
        </w:rPr>
      </w:pPr>
      <w:r w:rsidRPr="0005572C">
        <w:rPr>
          <w:sz w:val="24"/>
        </w:rPr>
        <w:t>This strategy engages readers to look for a specific point that “speaks” to them.  “Golden Lines</w:t>
      </w:r>
      <w:r>
        <w:rPr>
          <w:sz w:val="24"/>
        </w:rPr>
        <w:t>”</w:t>
      </w:r>
      <w:r w:rsidRPr="0005572C">
        <w:rPr>
          <w:sz w:val="24"/>
        </w:rPr>
        <w:t xml:space="preserve"> are Powerful quotes that automatically provide interesting discussion material. </w:t>
      </w:r>
    </w:p>
    <w:p w:rsidR="0005572C" w:rsidRPr="0005572C" w:rsidRDefault="0005572C">
      <w:pPr>
        <w:rPr>
          <w:rStyle w:val="IntenseEmphasis"/>
          <w:b/>
          <w:color w:val="auto"/>
          <w:sz w:val="24"/>
        </w:rPr>
      </w:pPr>
      <w:r w:rsidRPr="0005572C">
        <w:rPr>
          <w:rStyle w:val="IntenseEmphasis"/>
          <w:b/>
          <w:color w:val="auto"/>
          <w:sz w:val="24"/>
        </w:rPr>
        <w:t>Why</w:t>
      </w:r>
    </w:p>
    <w:p w:rsidR="0005572C" w:rsidRPr="0005572C" w:rsidRDefault="0005572C">
      <w:pPr>
        <w:rPr>
          <w:sz w:val="24"/>
        </w:rPr>
      </w:pPr>
      <w:r w:rsidRPr="0005572C">
        <w:rPr>
          <w:sz w:val="24"/>
        </w:rPr>
        <w:t xml:space="preserve">Many student find it much easier to select something the author said than to come up with their own reactions.  Therefore, Golden Lines are an easy and effective strategy for student to determine important ideas, make connections, and visualize during reading. </w:t>
      </w:r>
    </w:p>
    <w:p w:rsidR="0005572C" w:rsidRPr="0005572C" w:rsidRDefault="0005572C">
      <w:pPr>
        <w:rPr>
          <w:rStyle w:val="IntenseEmphasis"/>
          <w:b/>
          <w:color w:val="auto"/>
          <w:sz w:val="24"/>
        </w:rPr>
      </w:pPr>
      <w:r w:rsidRPr="0005572C">
        <w:rPr>
          <w:rStyle w:val="IntenseEmphasis"/>
          <w:b/>
          <w:color w:val="auto"/>
          <w:sz w:val="24"/>
        </w:rPr>
        <w:t>How</w:t>
      </w:r>
    </w:p>
    <w:p w:rsidR="0005572C" w:rsidRPr="0005572C" w:rsidRDefault="0005572C" w:rsidP="0005572C">
      <w:pPr>
        <w:pStyle w:val="ListParagraph"/>
        <w:numPr>
          <w:ilvl w:val="0"/>
          <w:numId w:val="1"/>
        </w:numPr>
        <w:spacing w:after="0"/>
        <w:rPr>
          <w:sz w:val="24"/>
        </w:rPr>
      </w:pPr>
      <w:r w:rsidRPr="0005572C">
        <w:rPr>
          <w:b/>
          <w:sz w:val="24"/>
          <w:u w:val="single"/>
        </w:rPr>
        <w:t>Think:</w:t>
      </w:r>
      <w:r w:rsidRPr="0005572C">
        <w:rPr>
          <w:sz w:val="24"/>
        </w:rPr>
        <w:t xml:space="preserve">  Have students read an article and choose a golden line – quotations or key statements that have a special meaning or strike them as important. </w:t>
      </w:r>
    </w:p>
    <w:p w:rsidR="0005572C" w:rsidRPr="0005572C" w:rsidRDefault="0005572C" w:rsidP="0005572C">
      <w:pPr>
        <w:spacing w:after="0"/>
        <w:rPr>
          <w:sz w:val="24"/>
        </w:rPr>
      </w:pPr>
    </w:p>
    <w:p w:rsidR="0005572C" w:rsidRPr="0005572C" w:rsidRDefault="0005572C" w:rsidP="0005572C">
      <w:pPr>
        <w:pStyle w:val="ListParagraph"/>
        <w:numPr>
          <w:ilvl w:val="0"/>
          <w:numId w:val="1"/>
        </w:numPr>
        <w:rPr>
          <w:sz w:val="24"/>
        </w:rPr>
      </w:pPr>
      <w:r w:rsidRPr="0005572C">
        <w:rPr>
          <w:b/>
          <w:sz w:val="24"/>
          <w:u w:val="single"/>
        </w:rPr>
        <w:t>Pair:</w:t>
      </w:r>
      <w:r w:rsidRPr="0005572C">
        <w:rPr>
          <w:sz w:val="24"/>
        </w:rPr>
        <w:t xml:space="preserve">  with a partner, students share their golden lines and discuss their thoughts. </w:t>
      </w:r>
    </w:p>
    <w:p w:rsidR="0005572C" w:rsidRPr="0005572C" w:rsidRDefault="0005572C" w:rsidP="0005572C">
      <w:pPr>
        <w:spacing w:after="0"/>
        <w:rPr>
          <w:sz w:val="24"/>
        </w:rPr>
      </w:pPr>
    </w:p>
    <w:p w:rsidR="0005572C" w:rsidRPr="0005572C" w:rsidRDefault="0005572C" w:rsidP="0005572C">
      <w:pPr>
        <w:pStyle w:val="ListParagraph"/>
        <w:numPr>
          <w:ilvl w:val="0"/>
          <w:numId w:val="1"/>
        </w:numPr>
        <w:rPr>
          <w:sz w:val="24"/>
        </w:rPr>
      </w:pPr>
      <w:r w:rsidRPr="0005572C">
        <w:rPr>
          <w:b/>
          <w:sz w:val="24"/>
          <w:u w:val="single"/>
        </w:rPr>
        <w:t>Share:</w:t>
      </w:r>
      <w:r w:rsidRPr="0005572C">
        <w:rPr>
          <w:sz w:val="24"/>
        </w:rPr>
        <w:t xml:space="preserve">  have students share ideas among table members and share a few ideas with the large group.  (Optional:  Group students at selected the same/similar passages and have them summarize the passage into 10 words or less). </w:t>
      </w:r>
    </w:p>
    <w:p w:rsidR="0005572C" w:rsidRDefault="0005572C" w:rsidP="0005572C">
      <w:pPr>
        <w:rPr>
          <w:sz w:val="24"/>
        </w:rPr>
      </w:pPr>
      <w:r w:rsidRPr="0005572C">
        <w:rPr>
          <w:sz w:val="24"/>
        </w:rPr>
        <w:t xml:space="preserve">Adaptation:  Give students the template and have them identify connections and nonlinguistic representations for each of their golden lines.  </w:t>
      </w:r>
    </w:p>
    <w:p w:rsidR="0005572C" w:rsidRDefault="0005572C" w:rsidP="0005572C">
      <w:pPr>
        <w:rPr>
          <w:sz w:val="24"/>
        </w:rPr>
      </w:pPr>
    </w:p>
    <w:p w:rsidR="0005572C" w:rsidRDefault="0005572C" w:rsidP="0005572C">
      <w:pPr>
        <w:rPr>
          <w:sz w:val="24"/>
        </w:rPr>
      </w:pPr>
    </w:p>
    <w:p w:rsidR="0005572C" w:rsidRDefault="0005572C" w:rsidP="0005572C">
      <w:pPr>
        <w:rPr>
          <w:sz w:val="24"/>
        </w:rPr>
      </w:pPr>
    </w:p>
    <w:p w:rsidR="0005572C" w:rsidRDefault="0005572C" w:rsidP="0005572C">
      <w:pPr>
        <w:rPr>
          <w:sz w:val="24"/>
        </w:rPr>
      </w:pPr>
    </w:p>
    <w:p w:rsidR="0005572C" w:rsidRDefault="0005572C" w:rsidP="0005572C">
      <w:pPr>
        <w:rPr>
          <w:sz w:val="24"/>
        </w:rPr>
      </w:pPr>
    </w:p>
    <w:p w:rsidR="0005572C" w:rsidRDefault="0005572C" w:rsidP="0005572C">
      <w:pPr>
        <w:rPr>
          <w:sz w:val="24"/>
        </w:rPr>
      </w:pPr>
    </w:p>
    <w:p w:rsidR="0005572C" w:rsidRDefault="0005572C" w:rsidP="0005572C">
      <w:pPr>
        <w:rPr>
          <w:sz w:val="24"/>
        </w:rPr>
      </w:pPr>
    </w:p>
    <w:p w:rsidR="00D63C82" w:rsidRDefault="00D63C82" w:rsidP="0005572C">
      <w:pPr>
        <w:rPr>
          <w:sz w:val="24"/>
        </w:rPr>
      </w:pPr>
    </w:p>
    <w:p w:rsidR="0005572C" w:rsidRDefault="0005572C" w:rsidP="0005572C">
      <w:pPr>
        <w:rPr>
          <w:sz w:val="24"/>
        </w:rPr>
      </w:pPr>
    </w:p>
    <w:p w:rsidR="00D63C82" w:rsidRDefault="00D63C82" w:rsidP="0005572C">
      <w:r w:rsidRPr="00D63C82">
        <w:t xml:space="preserve">Adapted from:  Power Tools for Adolescent Literacy, Jan </w:t>
      </w:r>
      <w:proofErr w:type="spellStart"/>
      <w:r w:rsidRPr="00D63C82">
        <w:t>Rozzelle</w:t>
      </w:r>
      <w:proofErr w:type="spellEnd"/>
      <w:r w:rsidRPr="00D63C82">
        <w:t xml:space="preserve"> &amp; Carol </w:t>
      </w:r>
      <w:proofErr w:type="spellStart"/>
      <w:r w:rsidRPr="00D63C82">
        <w:t>Scearce</w:t>
      </w:r>
      <w:proofErr w:type="spellEnd"/>
      <w:r w:rsidRPr="00D63C82">
        <w:t xml:space="preserve">, 2009, Solution Tree Press </w:t>
      </w:r>
    </w:p>
    <w:p w:rsidR="00D63C82" w:rsidRDefault="00D63C82" w:rsidP="0005572C"/>
    <w:p w:rsidR="00D63C82" w:rsidRPr="00D63C82" w:rsidRDefault="00D63C82" w:rsidP="00D63C82">
      <w:pPr>
        <w:pStyle w:val="Title"/>
        <w:spacing w:after="240"/>
        <w:jc w:val="center"/>
        <w:rPr>
          <w:b/>
          <w:sz w:val="36"/>
        </w:rPr>
      </w:pPr>
      <w:r w:rsidRPr="00D63C82">
        <w:rPr>
          <w:b/>
          <w:sz w:val="36"/>
        </w:rPr>
        <w:lastRenderedPageBreak/>
        <w:t>The Golden Line</w:t>
      </w:r>
      <w:r>
        <w:rPr>
          <w:b/>
          <w:sz w:val="36"/>
        </w:rPr>
        <w:t xml:space="preserve"> Template </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015"/>
        <w:gridCol w:w="3015"/>
      </w:tblGrid>
      <w:tr w:rsidR="00D63C82" w:rsidTr="00D63C82">
        <w:tblPrEx>
          <w:tblCellMar>
            <w:top w:w="0" w:type="dxa"/>
            <w:bottom w:w="0" w:type="dxa"/>
          </w:tblCellMar>
        </w:tblPrEx>
        <w:trPr>
          <w:trHeight w:val="1020"/>
        </w:trPr>
        <w:tc>
          <w:tcPr>
            <w:tcW w:w="3015" w:type="dxa"/>
          </w:tcPr>
          <w:p w:rsidR="00D63C82" w:rsidRPr="00D63C82" w:rsidRDefault="00D63C82" w:rsidP="00D63C82">
            <w:pPr>
              <w:jc w:val="center"/>
              <w:rPr>
                <w:sz w:val="32"/>
                <w:szCs w:val="32"/>
              </w:rPr>
            </w:pPr>
            <w:r w:rsidRPr="00D63C82">
              <w:rPr>
                <w:sz w:val="32"/>
                <w:szCs w:val="32"/>
              </w:rPr>
              <w:t>Golden Lines</w:t>
            </w:r>
          </w:p>
        </w:tc>
        <w:tc>
          <w:tcPr>
            <w:tcW w:w="3015" w:type="dxa"/>
          </w:tcPr>
          <w:p w:rsidR="00D63C82" w:rsidRPr="00D63C82" w:rsidRDefault="00D63C82" w:rsidP="00D63C82">
            <w:pPr>
              <w:jc w:val="center"/>
              <w:rPr>
                <w:sz w:val="32"/>
                <w:szCs w:val="32"/>
              </w:rPr>
            </w:pPr>
            <w:r w:rsidRPr="00D63C82">
              <w:rPr>
                <w:sz w:val="32"/>
                <w:szCs w:val="32"/>
              </w:rPr>
              <w:t>Connect</w:t>
            </w:r>
            <w:r>
              <w:rPr>
                <w:sz w:val="32"/>
                <w:szCs w:val="32"/>
              </w:rPr>
              <w:t xml:space="preserve">ions </w:t>
            </w:r>
          </w:p>
        </w:tc>
        <w:tc>
          <w:tcPr>
            <w:tcW w:w="3015" w:type="dxa"/>
          </w:tcPr>
          <w:p w:rsidR="00D63C82" w:rsidRPr="00D63C82" w:rsidRDefault="00D63C82" w:rsidP="00D63C82">
            <w:pPr>
              <w:jc w:val="center"/>
              <w:rPr>
                <w:sz w:val="32"/>
                <w:szCs w:val="32"/>
              </w:rPr>
            </w:pPr>
            <w:r>
              <w:rPr>
                <w:sz w:val="32"/>
                <w:szCs w:val="32"/>
              </w:rPr>
              <w:t xml:space="preserve">Nonlinguistic Representation </w:t>
            </w:r>
          </w:p>
        </w:tc>
      </w:tr>
      <w:tr w:rsidR="00D63C82" w:rsidTr="00D63C82">
        <w:tblPrEx>
          <w:tblCellMar>
            <w:top w:w="0" w:type="dxa"/>
            <w:bottom w:w="0" w:type="dxa"/>
          </w:tblCellMar>
        </w:tblPrEx>
        <w:trPr>
          <w:trHeight w:val="10020"/>
        </w:trPr>
        <w:tc>
          <w:tcPr>
            <w:tcW w:w="3015" w:type="dxa"/>
          </w:tcPr>
          <w:p w:rsidR="00D63C82" w:rsidRDefault="00D63C82" w:rsidP="0005572C"/>
        </w:tc>
        <w:tc>
          <w:tcPr>
            <w:tcW w:w="3015" w:type="dxa"/>
          </w:tcPr>
          <w:p w:rsidR="00D63C82" w:rsidRDefault="00D63C82" w:rsidP="0005572C"/>
        </w:tc>
        <w:tc>
          <w:tcPr>
            <w:tcW w:w="3015" w:type="dxa"/>
          </w:tcPr>
          <w:p w:rsidR="00D63C82" w:rsidRDefault="00D63C82" w:rsidP="0005572C"/>
        </w:tc>
      </w:tr>
    </w:tbl>
    <w:p w:rsidR="00D63C82" w:rsidRDefault="00D63C82" w:rsidP="0005572C"/>
    <w:p w:rsidR="00D63C82" w:rsidRPr="00D63C82" w:rsidRDefault="00D63C82" w:rsidP="0005572C">
      <w:r w:rsidRPr="00D63C82">
        <w:t xml:space="preserve">Adapted from:  Power Tools for Adolescent Literacy, Jan </w:t>
      </w:r>
      <w:proofErr w:type="spellStart"/>
      <w:r w:rsidRPr="00D63C82">
        <w:t>Rozzelle</w:t>
      </w:r>
      <w:proofErr w:type="spellEnd"/>
      <w:r w:rsidRPr="00D63C82">
        <w:t xml:space="preserve"> &amp; Carol </w:t>
      </w:r>
      <w:proofErr w:type="spellStart"/>
      <w:r w:rsidRPr="00D63C82">
        <w:t>Scearce</w:t>
      </w:r>
      <w:proofErr w:type="spellEnd"/>
      <w:r w:rsidRPr="00D63C82">
        <w:t xml:space="preserve">, 2009, Solution Tree Press </w:t>
      </w:r>
      <w:bookmarkStart w:id="0" w:name="_GoBack"/>
      <w:bookmarkEnd w:id="0"/>
    </w:p>
    <w:sectPr w:rsidR="00D63C82" w:rsidRPr="00D63C82" w:rsidSect="00D63C8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51095"/>
    <w:multiLevelType w:val="hybridMultilevel"/>
    <w:tmpl w:val="D1068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2C"/>
    <w:rsid w:val="0005572C"/>
    <w:rsid w:val="0012457A"/>
    <w:rsid w:val="00182D11"/>
    <w:rsid w:val="00D6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70E8F-32CC-4EFD-BA1C-74867277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57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72C"/>
    <w:pPr>
      <w:ind w:left="720"/>
      <w:contextualSpacing/>
    </w:pPr>
  </w:style>
  <w:style w:type="character" w:customStyle="1" w:styleId="Heading1Char">
    <w:name w:val="Heading 1 Char"/>
    <w:basedOn w:val="DefaultParagraphFont"/>
    <w:link w:val="Heading1"/>
    <w:uiPriority w:val="9"/>
    <w:rsid w:val="0005572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557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72C"/>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05572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Sun West School Division</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Barclay</dc:creator>
  <cp:keywords/>
  <dc:description/>
  <cp:lastModifiedBy>Shirley Barclay</cp:lastModifiedBy>
  <cp:revision>1</cp:revision>
  <dcterms:created xsi:type="dcterms:W3CDTF">2015-03-18T16:08:00Z</dcterms:created>
  <dcterms:modified xsi:type="dcterms:W3CDTF">2015-03-18T16:23:00Z</dcterms:modified>
</cp:coreProperties>
</file>