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24E96" w14:textId="2066137D" w:rsidR="000F2673" w:rsidRDefault="00000000">
      <w:pPr>
        <w:pStyle w:val="BillTitle"/>
      </w:pPr>
      <w:r>
        <w:t>BRITISH INDIGENEITY</w:t>
      </w:r>
      <w:r w:rsidR="00763160">
        <w:t xml:space="preserve">, NATIONALITY &amp; </w:t>
      </w:r>
      <w:r>
        <w:t>CITIZENSHIP BILL (BINCA)</w:t>
      </w:r>
    </w:p>
    <w:p w14:paraId="7A0D9B7E" w14:textId="77777777" w:rsidR="000F2673" w:rsidRDefault="00000000">
      <w:pPr>
        <w:pStyle w:val="DraftNote"/>
      </w:pPr>
      <w:r>
        <w:t>[Draft copy]</w:t>
      </w:r>
    </w:p>
    <w:p w14:paraId="77132A27" w14:textId="77777777" w:rsidR="000F2673" w:rsidRDefault="00000000">
      <w:pPr>
        <w:pStyle w:val="PresentedBy"/>
      </w:pPr>
      <w:r>
        <w:t>Presented by Michael C R Reiners</w:t>
      </w:r>
    </w:p>
    <w:p w14:paraId="35452443" w14:textId="77777777" w:rsidR="000F2673" w:rsidRDefault="00000000">
      <w:pPr>
        <w:pStyle w:val="ABillTo"/>
      </w:pPr>
      <w:r>
        <w:t>A BILL TO</w:t>
      </w:r>
    </w:p>
    <w:p w14:paraId="388CEF30" w14:textId="77777777" w:rsidR="000F2673" w:rsidRDefault="00000000">
      <w:pPr>
        <w:pStyle w:val="LongTitle"/>
      </w:pPr>
      <w:r>
        <w:t>make provision for British citizenship and national status on a pre-1949 descent footing; to limit transmissibility of citizenship acquired by grant; to provide for settlement only after long residence and quantified contribution; to establish automated integrity review for conditional statuses and settlement; to restrict entry by reference to a published list of restricted states; and for connected purposes.</w:t>
      </w:r>
    </w:p>
    <w:p w14:paraId="11C0DDE8" w14:textId="77777777" w:rsidR="000F2673" w:rsidRDefault="00000000">
      <w:pPr>
        <w:pStyle w:val="Enacting"/>
        <w:jc w:val="center"/>
      </w:pPr>
      <w:r>
        <w:t>BE IT ENACTED by the King’s most Excellent Majesty, by and with the advice and consent of the Lords Temporal and Commons, in this present Parliament assembled, and by the authority of the same, as follows:-</w:t>
      </w:r>
    </w:p>
    <w:p w14:paraId="0CA57A22" w14:textId="77777777" w:rsidR="00013767" w:rsidRDefault="00013767">
      <w:pPr>
        <w:pStyle w:val="ContentsHeading"/>
      </w:pPr>
    </w:p>
    <w:p w14:paraId="2F0DBC1D" w14:textId="7FCD93A1" w:rsidR="000F2673" w:rsidRDefault="00000000">
      <w:pPr>
        <w:pStyle w:val="ContentsHeading"/>
      </w:pPr>
      <w:r>
        <w:t>CONTENTS</w:t>
      </w:r>
    </w:p>
    <w:p w14:paraId="3CF66C2B" w14:textId="77777777" w:rsidR="000F2673" w:rsidRDefault="00000000">
      <w:pPr>
        <w:pStyle w:val="ContentsPart"/>
      </w:pPr>
      <w:r>
        <w:t>PART 1 Preliminary</w:t>
      </w:r>
    </w:p>
    <w:p w14:paraId="54A079F9" w14:textId="77777777" w:rsidR="000F2673" w:rsidRDefault="00000000">
      <w:pPr>
        <w:pStyle w:val="ContentsClause"/>
      </w:pPr>
      <w:r>
        <w:t>1 Short title and commencement</w:t>
      </w:r>
    </w:p>
    <w:p w14:paraId="2B7422D2" w14:textId="77777777" w:rsidR="000F2673" w:rsidRDefault="00000000">
      <w:pPr>
        <w:pStyle w:val="ContentsClause"/>
      </w:pPr>
      <w:r>
        <w:t>2 The 1948 cut-off</w:t>
      </w:r>
    </w:p>
    <w:p w14:paraId="21689235" w14:textId="77777777" w:rsidR="000F2673" w:rsidRDefault="00000000">
      <w:pPr>
        <w:pStyle w:val="ContentsClause"/>
      </w:pPr>
      <w:r>
        <w:t>3 General rule: no citizenship by birthplace alone</w:t>
      </w:r>
    </w:p>
    <w:p w14:paraId="43BDAC68" w14:textId="77777777" w:rsidR="000F2673" w:rsidRDefault="00000000">
      <w:pPr>
        <w:pStyle w:val="ContentsClause"/>
      </w:pPr>
      <w:r>
        <w:t>4 Interpretation</w:t>
      </w:r>
    </w:p>
    <w:p w14:paraId="5E8BF19D" w14:textId="77777777" w:rsidR="000F2673" w:rsidRDefault="00000000">
      <w:pPr>
        <w:pStyle w:val="ContentsPart"/>
      </w:pPr>
      <w:r>
        <w:t>PART 2 National statuses</w:t>
      </w:r>
    </w:p>
    <w:p w14:paraId="39C0FA17" w14:textId="77777777" w:rsidR="000F2673" w:rsidRDefault="00000000">
      <w:pPr>
        <w:pStyle w:val="ContentsClause"/>
      </w:pPr>
      <w:r>
        <w:t>5 Categories of status</w:t>
      </w:r>
    </w:p>
    <w:p w14:paraId="3B4706F8" w14:textId="77777777" w:rsidR="000F2673" w:rsidRDefault="00000000">
      <w:pPr>
        <w:pStyle w:val="ContentsClause"/>
      </w:pPr>
      <w:r>
        <w:t>6 Indigenous British Citizen</w:t>
      </w:r>
    </w:p>
    <w:p w14:paraId="2EE31DEE" w14:textId="77777777" w:rsidR="000F2673" w:rsidRDefault="00000000">
      <w:pPr>
        <w:pStyle w:val="ContentsClause"/>
      </w:pPr>
      <w:r>
        <w:t>7 Hereditary British Citizen</w:t>
      </w:r>
    </w:p>
    <w:p w14:paraId="59FFF206" w14:textId="77777777" w:rsidR="000F2673" w:rsidRDefault="00000000">
      <w:pPr>
        <w:pStyle w:val="ContentsClause"/>
      </w:pPr>
      <w:r>
        <w:t>8 Conditional British Citizen</w:t>
      </w:r>
    </w:p>
    <w:p w14:paraId="4AF4C3B8" w14:textId="77777777" w:rsidR="000F2673" w:rsidRDefault="00000000">
      <w:pPr>
        <w:pStyle w:val="ContentsClause"/>
      </w:pPr>
      <w:r>
        <w:t>9 Conditional citizenship by grant: annual cap</w:t>
      </w:r>
    </w:p>
    <w:p w14:paraId="2B054722" w14:textId="77777777" w:rsidR="000F2673" w:rsidRDefault="00000000">
      <w:pPr>
        <w:pStyle w:val="ContentsClause"/>
      </w:pPr>
      <w:r>
        <w:t>10 British Subject</w:t>
      </w:r>
    </w:p>
    <w:p w14:paraId="04869C4D" w14:textId="77777777" w:rsidR="000F2673" w:rsidRDefault="00000000">
      <w:pPr>
        <w:pStyle w:val="ContentsClause"/>
      </w:pPr>
      <w:r>
        <w:t>11 Visitor</w:t>
      </w:r>
    </w:p>
    <w:p w14:paraId="3B26EB3F" w14:textId="77777777" w:rsidR="000F2673" w:rsidRDefault="00000000">
      <w:pPr>
        <w:pStyle w:val="ContentsClause"/>
      </w:pPr>
      <w:r>
        <w:t>12 Finality of classification</w:t>
      </w:r>
    </w:p>
    <w:p w14:paraId="5F1BAF58" w14:textId="77777777" w:rsidR="000F2673" w:rsidRDefault="00000000">
      <w:pPr>
        <w:pStyle w:val="ContentsPart"/>
      </w:pPr>
      <w:r>
        <w:t>PART 3 Genealogy, evidence and identity</w:t>
      </w:r>
    </w:p>
    <w:p w14:paraId="4422AC8B" w14:textId="77777777" w:rsidR="000F2673" w:rsidRDefault="00000000">
      <w:pPr>
        <w:pStyle w:val="ContentsClause"/>
      </w:pPr>
      <w:r>
        <w:t>13 The Pre-1949 Genealogical Test</w:t>
      </w:r>
    </w:p>
    <w:p w14:paraId="014227B7" w14:textId="77777777" w:rsidR="000F2673" w:rsidRDefault="00000000">
      <w:pPr>
        <w:pStyle w:val="ContentsClause"/>
      </w:pPr>
      <w:r>
        <w:t>14 Genealogical certification; use of DNA</w:t>
      </w:r>
    </w:p>
    <w:p w14:paraId="61FA5B70" w14:textId="77777777" w:rsidR="000F2673" w:rsidRDefault="00000000">
      <w:pPr>
        <w:pStyle w:val="ContentsClause"/>
      </w:pPr>
      <w:r>
        <w:t>15 Home Nation identifier on documents</w:t>
      </w:r>
    </w:p>
    <w:p w14:paraId="5C92CE39" w14:textId="77777777" w:rsidR="000F2673" w:rsidRDefault="00000000">
      <w:pPr>
        <w:pStyle w:val="ContentsPart"/>
      </w:pPr>
      <w:r>
        <w:t>PART 4 Administration, entry and settlement</w:t>
      </w:r>
    </w:p>
    <w:p w14:paraId="06FE53A7" w14:textId="77777777" w:rsidR="000F2673" w:rsidRDefault="00000000">
      <w:pPr>
        <w:pStyle w:val="ContentsClause"/>
      </w:pPr>
      <w:r>
        <w:t>16 Office of Dominion</w:t>
      </w:r>
    </w:p>
    <w:p w14:paraId="65DBD334" w14:textId="77777777" w:rsidR="000F2673" w:rsidRDefault="00000000">
      <w:pPr>
        <w:pStyle w:val="ContentsClause"/>
      </w:pPr>
      <w:r>
        <w:t>17 National Register</w:t>
      </w:r>
    </w:p>
    <w:p w14:paraId="3D42722B" w14:textId="77777777" w:rsidR="000F2673" w:rsidRDefault="00000000">
      <w:pPr>
        <w:pStyle w:val="ContentsClause"/>
      </w:pPr>
      <w:r>
        <w:t>18 General requirement for leave</w:t>
      </w:r>
    </w:p>
    <w:p w14:paraId="3922B443" w14:textId="77777777" w:rsidR="000F2673" w:rsidRDefault="00000000">
      <w:pPr>
        <w:pStyle w:val="ContentsClause"/>
      </w:pPr>
      <w:r>
        <w:lastRenderedPageBreak/>
        <w:t>19 Restricted States and restricted travel documents</w:t>
      </w:r>
    </w:p>
    <w:p w14:paraId="036A439D" w14:textId="77777777" w:rsidR="000F2673" w:rsidRDefault="00000000">
      <w:pPr>
        <w:pStyle w:val="ContentsClause"/>
      </w:pPr>
      <w:r>
        <w:t>20 Limited leave</w:t>
      </w:r>
    </w:p>
    <w:p w14:paraId="1EB08646" w14:textId="77777777" w:rsidR="000F2673" w:rsidRDefault="00000000">
      <w:pPr>
        <w:pStyle w:val="ContentsClause"/>
      </w:pPr>
      <w:r>
        <w:t>21 Settlement: minimum residence and quantified threshold</w:t>
      </w:r>
    </w:p>
    <w:p w14:paraId="751BF3A8" w14:textId="77777777" w:rsidR="000F2673" w:rsidRDefault="00000000">
      <w:pPr>
        <w:pStyle w:val="ContentsPart"/>
      </w:pPr>
      <w:r>
        <w:t>PART 5 Integrity review (automated)</w:t>
      </w:r>
    </w:p>
    <w:p w14:paraId="4C5F7821" w14:textId="77777777" w:rsidR="000F2673" w:rsidRDefault="00000000">
      <w:pPr>
        <w:pStyle w:val="ContentsClause"/>
      </w:pPr>
      <w:r>
        <w:t>22 Persons subject to review</w:t>
      </w:r>
    </w:p>
    <w:p w14:paraId="05906CD3" w14:textId="77777777" w:rsidR="000F2673" w:rsidRDefault="00000000">
      <w:pPr>
        <w:pStyle w:val="ContentsClause"/>
      </w:pPr>
      <w:r>
        <w:t>23 Review cycle and triggers</w:t>
      </w:r>
    </w:p>
    <w:p w14:paraId="10AB7E2C" w14:textId="77777777" w:rsidR="000F2673" w:rsidRDefault="00000000">
      <w:pPr>
        <w:pStyle w:val="ContentsClause"/>
      </w:pPr>
      <w:r>
        <w:t>24 Stage A: eligibility gates (automatic failure)</w:t>
      </w:r>
    </w:p>
    <w:p w14:paraId="1E141535" w14:textId="77777777" w:rsidR="000F2673" w:rsidRDefault="00000000">
      <w:pPr>
        <w:pStyle w:val="ContentsClause"/>
      </w:pPr>
      <w:r>
        <w:t>25 Stage B: scored assessment (integrity score S)</w:t>
      </w:r>
    </w:p>
    <w:p w14:paraId="037E6714" w14:textId="77777777" w:rsidR="000F2673" w:rsidRDefault="00000000">
      <w:pPr>
        <w:pStyle w:val="ContentsClause"/>
      </w:pPr>
      <w:r>
        <w:t>26 Settlement Threshold</w:t>
      </w:r>
    </w:p>
    <w:p w14:paraId="23450F0F" w14:textId="77777777" w:rsidR="000F2673" w:rsidRDefault="00000000">
      <w:pPr>
        <w:pStyle w:val="ContentsClause"/>
      </w:pPr>
      <w:r>
        <w:t>27 Consequences: revocation and liability to removal</w:t>
      </w:r>
    </w:p>
    <w:p w14:paraId="2B5F6D0B" w14:textId="77777777" w:rsidR="000F2673" w:rsidRDefault="00000000">
      <w:pPr>
        <w:pStyle w:val="ContentsClause"/>
      </w:pPr>
      <w:r>
        <w:t>28 Appeals (law only)</w:t>
      </w:r>
    </w:p>
    <w:p w14:paraId="06E71A7D" w14:textId="77777777" w:rsidR="000F2673" w:rsidRDefault="00000000">
      <w:pPr>
        <w:pStyle w:val="ContentsPart"/>
      </w:pPr>
      <w:r>
        <w:t>PART 6 Deprivation, removal and enforcement</w:t>
      </w:r>
    </w:p>
    <w:p w14:paraId="6AEFD891" w14:textId="77777777" w:rsidR="000F2673" w:rsidRDefault="00000000">
      <w:pPr>
        <w:pStyle w:val="ContentsClause"/>
      </w:pPr>
      <w:r>
        <w:t>29 Deprivation for treason, terrorism or espionage</w:t>
      </w:r>
    </w:p>
    <w:p w14:paraId="0E54247F" w14:textId="77777777" w:rsidR="000F2673" w:rsidRDefault="00000000">
      <w:pPr>
        <w:pStyle w:val="ContentsClause"/>
      </w:pPr>
      <w:r>
        <w:t>30 Removal directions</w:t>
      </w:r>
    </w:p>
    <w:p w14:paraId="4D08CC51" w14:textId="77777777" w:rsidR="000F2673" w:rsidRDefault="00000000">
      <w:pPr>
        <w:pStyle w:val="ContentsClause"/>
      </w:pPr>
      <w:r>
        <w:t>31 Detention</w:t>
      </w:r>
    </w:p>
    <w:p w14:paraId="65931165" w14:textId="77777777" w:rsidR="000F2673" w:rsidRDefault="00000000">
      <w:pPr>
        <w:pStyle w:val="ContentsSchedules"/>
      </w:pPr>
      <w:r>
        <w:t>SCHEDULES</w:t>
      </w:r>
    </w:p>
    <w:p w14:paraId="560F44F4" w14:textId="77777777" w:rsidR="000F2673" w:rsidRDefault="00000000">
      <w:pPr>
        <w:pStyle w:val="ContentsClause"/>
      </w:pPr>
      <w:r>
        <w:t>SCHEDULE 1 RECOGNISED STATES AND TERRITORIES</w:t>
      </w:r>
    </w:p>
    <w:p w14:paraId="22D528BF" w14:textId="77777777" w:rsidR="000F2673" w:rsidRDefault="00000000">
      <w:pPr>
        <w:pStyle w:val="ContentsClause"/>
      </w:pPr>
      <w:r>
        <w:t>SCHEDULE 2 RESTRICTED STATES AND RESTRICTED TRAVEL DOCUMENTS</w:t>
      </w:r>
    </w:p>
    <w:p w14:paraId="6688F4A3" w14:textId="77777777" w:rsidR="000F2673" w:rsidRDefault="00000000">
      <w:pPr>
        <w:pStyle w:val="ContentsClause"/>
      </w:pPr>
      <w:r>
        <w:t>SCHEDULE 2A UNITED KINGDOM STATE-THREAT DESIGNATIONS</w:t>
      </w:r>
    </w:p>
    <w:p w14:paraId="2F1DF578" w14:textId="77777777" w:rsidR="000F2673" w:rsidRDefault="00000000">
      <w:r>
        <w:br w:type="page"/>
      </w:r>
    </w:p>
    <w:p w14:paraId="2B5ED7C8" w14:textId="77777777" w:rsidR="000F2673" w:rsidRDefault="00000000">
      <w:pPr>
        <w:pStyle w:val="PartNum"/>
      </w:pPr>
      <w:r>
        <w:lastRenderedPageBreak/>
        <w:t>PART 1</w:t>
      </w:r>
    </w:p>
    <w:p w14:paraId="7088EFAA" w14:textId="77777777" w:rsidR="000F2673" w:rsidRDefault="00000000">
      <w:pPr>
        <w:pStyle w:val="PartTitle"/>
      </w:pPr>
      <w:r>
        <w:t>PRELIMINARY</w:t>
      </w:r>
    </w:p>
    <w:p w14:paraId="505F4F0F" w14:textId="77777777" w:rsidR="000F2673" w:rsidRDefault="00000000">
      <w:pPr>
        <w:pStyle w:val="ClauseHeading"/>
      </w:pPr>
      <w:r>
        <w:t>1 Short title and commencement</w:t>
      </w:r>
    </w:p>
    <w:p w14:paraId="7368C77D" w14:textId="77777777" w:rsidR="000F2673" w:rsidRDefault="00000000">
      <w:pPr>
        <w:pStyle w:val="BodyText0"/>
        <w:ind w:left="432"/>
      </w:pPr>
      <w:r>
        <w:t>(1) This Act may be cited as the British Indigeneity and Citizenship Act 2026.</w:t>
      </w:r>
    </w:p>
    <w:p w14:paraId="15BA0CD6" w14:textId="77777777" w:rsidR="000F2673" w:rsidRDefault="00000000">
      <w:pPr>
        <w:pStyle w:val="BodyText0"/>
        <w:ind w:left="432"/>
      </w:pPr>
      <w:r>
        <w:t>(2) This Act comes into force on such day as the Secretary of State may by regulations appoint; and different days may be appointed for different purposes.</w:t>
      </w:r>
    </w:p>
    <w:p w14:paraId="1D8B1BFA" w14:textId="77777777" w:rsidR="000F2673" w:rsidRDefault="00000000">
      <w:pPr>
        <w:pStyle w:val="ClauseHeading"/>
      </w:pPr>
      <w:r>
        <w:t>2 The 1948 cut-off</w:t>
      </w:r>
    </w:p>
    <w:p w14:paraId="7CBCFC11" w14:textId="77777777" w:rsidR="000F2673" w:rsidRDefault="00000000">
      <w:pPr>
        <w:pStyle w:val="BodyText0"/>
        <w:ind w:left="432"/>
      </w:pPr>
      <w:r>
        <w:t>(1) In this Act “the Cut-off Date” means 1 January 1949.</w:t>
      </w:r>
    </w:p>
    <w:p w14:paraId="791F057E" w14:textId="77777777" w:rsidR="000F2673" w:rsidRDefault="00000000">
      <w:pPr>
        <w:pStyle w:val="BodyText0"/>
        <w:ind w:left="432"/>
      </w:pPr>
      <w:r>
        <w:t>(2) References in this Act to “pre-1949” are references to times before the Cut-off Date.</w:t>
      </w:r>
    </w:p>
    <w:p w14:paraId="3622B393" w14:textId="77777777" w:rsidR="000F2673" w:rsidRDefault="00000000">
      <w:pPr>
        <w:pStyle w:val="ClauseHeading"/>
      </w:pPr>
      <w:r>
        <w:t>3 General rule: no citizenship by birthplace alone</w:t>
      </w:r>
    </w:p>
    <w:p w14:paraId="6C4FF188" w14:textId="77777777" w:rsidR="000F2673" w:rsidRDefault="00000000">
      <w:pPr>
        <w:pStyle w:val="BodyText0"/>
        <w:ind w:left="432"/>
      </w:pPr>
      <w:r>
        <w:t>(1) A person does not acquire British citizenship by reason only of birth in the United Kingdom.</w:t>
      </w:r>
    </w:p>
    <w:p w14:paraId="51F1D428" w14:textId="77777777" w:rsidR="000F2673" w:rsidRDefault="00000000">
      <w:pPr>
        <w:pStyle w:val="BodyText0"/>
        <w:ind w:left="432"/>
      </w:pPr>
      <w:r>
        <w:t>(2) British citizenship and other statuses exist only as provided by this Act.</w:t>
      </w:r>
    </w:p>
    <w:p w14:paraId="4564F5FF" w14:textId="77777777" w:rsidR="000F2673" w:rsidRDefault="00000000">
      <w:pPr>
        <w:pStyle w:val="ClauseHeading"/>
      </w:pPr>
      <w:r>
        <w:t>4 Interpretation</w:t>
      </w:r>
    </w:p>
    <w:p w14:paraId="4D3E0DF4" w14:textId="77777777" w:rsidR="000F2673" w:rsidRDefault="00000000">
      <w:pPr>
        <w:pStyle w:val="BodyText0"/>
        <w:ind w:left="432"/>
      </w:pPr>
      <w:r>
        <w:t>In this Act-</w:t>
      </w:r>
    </w:p>
    <w:p w14:paraId="60AA2D12" w14:textId="77777777" w:rsidR="000F2673" w:rsidRDefault="00000000">
      <w:pPr>
        <w:pStyle w:val="BodyText0"/>
        <w:ind w:left="576"/>
      </w:pPr>
      <w:r>
        <w:t>“the Office of Dominion” (“the Office”) means the Office established by section 16;</w:t>
      </w:r>
    </w:p>
    <w:p w14:paraId="7B8FE6CC" w14:textId="77777777" w:rsidR="000F2673" w:rsidRDefault="00000000">
      <w:pPr>
        <w:pStyle w:val="BodyText0"/>
        <w:ind w:left="576"/>
      </w:pPr>
      <w:r>
        <w:t>“National Register” means the Register maintained under section 17;</w:t>
      </w:r>
    </w:p>
    <w:p w14:paraId="5A962974" w14:textId="77777777" w:rsidR="000F2673" w:rsidRDefault="00000000">
      <w:pPr>
        <w:pStyle w:val="BodyText0"/>
        <w:ind w:left="576"/>
      </w:pPr>
      <w:r>
        <w:t>“Recognised State or Territory” means a state or territory listed in Schedule 1;</w:t>
      </w:r>
    </w:p>
    <w:p w14:paraId="4DC11F08" w14:textId="77777777" w:rsidR="000F2673" w:rsidRDefault="00000000">
      <w:pPr>
        <w:pStyle w:val="BodyText0"/>
        <w:ind w:left="576"/>
      </w:pPr>
      <w:r>
        <w:t>“Restricted State” means a state listed in Schedule 2;</w:t>
      </w:r>
    </w:p>
    <w:p w14:paraId="04D05239" w14:textId="77777777" w:rsidR="000F2673" w:rsidRDefault="00000000">
      <w:pPr>
        <w:pStyle w:val="BodyText0"/>
        <w:ind w:left="576"/>
      </w:pPr>
      <w:r>
        <w:t>“State-Threat State” means a state listed in Schedule 2A;</w:t>
      </w:r>
    </w:p>
    <w:p w14:paraId="46EEFFCA" w14:textId="77777777" w:rsidR="000F2673" w:rsidRDefault="00000000">
      <w:pPr>
        <w:pStyle w:val="BodyText0"/>
        <w:ind w:left="576"/>
      </w:pPr>
      <w:r>
        <w:t>“Restricted Travel Document” has the meaning given in Schedule 2, Part 4;</w:t>
      </w:r>
    </w:p>
    <w:p w14:paraId="59D7D33B" w14:textId="77777777" w:rsidR="000F2673" w:rsidRDefault="00000000">
      <w:pPr>
        <w:pStyle w:val="BodyText0"/>
        <w:ind w:left="576"/>
      </w:pPr>
      <w:r>
        <w:t>“Integrity Review” means a review under Part 5;</w:t>
      </w:r>
    </w:p>
    <w:p w14:paraId="47CF5906" w14:textId="77777777" w:rsidR="000F2673" w:rsidRDefault="00000000">
      <w:pPr>
        <w:pStyle w:val="BodyText0"/>
        <w:ind w:left="576"/>
      </w:pPr>
      <w:r>
        <w:t>“settlement” means indefinite leave granted under section 21.</w:t>
      </w:r>
    </w:p>
    <w:p w14:paraId="789705CE" w14:textId="77777777" w:rsidR="000F2673" w:rsidRDefault="00000000">
      <w:pPr>
        <w:pStyle w:val="PartNum"/>
      </w:pPr>
      <w:r>
        <w:t>PART 2</w:t>
      </w:r>
    </w:p>
    <w:p w14:paraId="54C6ACBE" w14:textId="77777777" w:rsidR="000F2673" w:rsidRDefault="00000000">
      <w:pPr>
        <w:pStyle w:val="PartTitle"/>
      </w:pPr>
      <w:r>
        <w:t>NATIONAL STATUSES</w:t>
      </w:r>
    </w:p>
    <w:p w14:paraId="64DDC711" w14:textId="77777777" w:rsidR="000F2673" w:rsidRDefault="00000000">
      <w:pPr>
        <w:pStyle w:val="ClauseHeading"/>
      </w:pPr>
      <w:r>
        <w:t>5 Categories of status</w:t>
      </w:r>
    </w:p>
    <w:p w14:paraId="2B2AD369" w14:textId="77777777" w:rsidR="000F2673" w:rsidRDefault="00000000">
      <w:pPr>
        <w:pStyle w:val="BodyText0"/>
        <w:ind w:left="432"/>
      </w:pPr>
      <w:r>
        <w:t>(1) The following statuses are recognised; and where a person qualifies for more than one, the highest status applies-</w:t>
      </w:r>
    </w:p>
    <w:p w14:paraId="24FD1CC4" w14:textId="77777777" w:rsidR="000F2673" w:rsidRDefault="00000000">
      <w:pPr>
        <w:pStyle w:val="BodyText0"/>
        <w:ind w:left="576"/>
      </w:pPr>
      <w:r>
        <w:t>(a) Indigenous British Citizen;</w:t>
      </w:r>
    </w:p>
    <w:p w14:paraId="1D4558D5" w14:textId="77777777" w:rsidR="000F2673" w:rsidRDefault="00000000">
      <w:pPr>
        <w:pStyle w:val="BodyText0"/>
        <w:ind w:left="576"/>
      </w:pPr>
      <w:r>
        <w:t>(b) Hereditary British Citizen;</w:t>
      </w:r>
    </w:p>
    <w:p w14:paraId="086D9DC0" w14:textId="77777777" w:rsidR="000F2673" w:rsidRDefault="00000000">
      <w:pPr>
        <w:pStyle w:val="BodyText0"/>
        <w:ind w:left="576"/>
      </w:pPr>
      <w:r>
        <w:t>(c) Conditional British Citizen;</w:t>
      </w:r>
    </w:p>
    <w:p w14:paraId="70499554" w14:textId="77777777" w:rsidR="000F2673" w:rsidRDefault="00000000">
      <w:pPr>
        <w:pStyle w:val="BodyText0"/>
        <w:ind w:left="576"/>
      </w:pPr>
      <w:r>
        <w:t>(d) British Subject;</w:t>
      </w:r>
    </w:p>
    <w:p w14:paraId="51F2BBC3" w14:textId="77777777" w:rsidR="000F2673" w:rsidRDefault="00000000">
      <w:pPr>
        <w:pStyle w:val="BodyText0"/>
        <w:ind w:left="576"/>
      </w:pPr>
      <w:r>
        <w:t>(e) Visitor.</w:t>
      </w:r>
    </w:p>
    <w:p w14:paraId="681A189B" w14:textId="77777777" w:rsidR="000F2673" w:rsidRDefault="00000000">
      <w:pPr>
        <w:pStyle w:val="BodyText0"/>
        <w:ind w:left="432"/>
      </w:pPr>
      <w:r>
        <w:lastRenderedPageBreak/>
        <w:t>(2) No other national status is recognised.</w:t>
      </w:r>
    </w:p>
    <w:p w14:paraId="4C2EDA4F" w14:textId="77777777" w:rsidR="000F2673" w:rsidRDefault="00000000">
      <w:pPr>
        <w:pStyle w:val="BodyText0"/>
        <w:ind w:left="432"/>
      </w:pPr>
      <w:r>
        <w:t>(3) A person has no entitlement to any status except as provided by this Act.</w:t>
      </w:r>
    </w:p>
    <w:p w14:paraId="3C79E709" w14:textId="77777777" w:rsidR="000F2673" w:rsidRDefault="00000000">
      <w:pPr>
        <w:pStyle w:val="BodyText0"/>
        <w:ind w:left="432"/>
      </w:pPr>
      <w:r>
        <w:t>(4) After commencement, no person may acquire status by naturalisation, registration or ministerial discretion except as expressly provided by this Act.</w:t>
      </w:r>
    </w:p>
    <w:p w14:paraId="2BA1120C" w14:textId="77777777" w:rsidR="000F2673" w:rsidRDefault="00000000">
      <w:pPr>
        <w:pStyle w:val="ClauseHeading"/>
      </w:pPr>
      <w:r>
        <w:t>6 Indigenous British Citizen</w:t>
      </w:r>
    </w:p>
    <w:p w14:paraId="5D3E1EAA" w14:textId="77777777" w:rsidR="000F2673" w:rsidRDefault="00000000">
      <w:pPr>
        <w:pStyle w:val="BodyText0"/>
        <w:ind w:left="432"/>
      </w:pPr>
      <w:r>
        <w:t>(1) A person is an Indigenous British Citizen if-</w:t>
      </w:r>
    </w:p>
    <w:p w14:paraId="332B4476" w14:textId="77777777" w:rsidR="000F2673" w:rsidRDefault="00000000">
      <w:pPr>
        <w:pStyle w:val="BodyText0"/>
        <w:ind w:left="576"/>
      </w:pPr>
      <w:r>
        <w:t>(a) the person was born in the United Kingdom; and</w:t>
      </w:r>
    </w:p>
    <w:p w14:paraId="1DEE4181" w14:textId="77777777" w:rsidR="000F2673" w:rsidRDefault="00000000">
      <w:pPr>
        <w:pStyle w:val="BodyText0"/>
        <w:ind w:left="576"/>
      </w:pPr>
      <w:r>
        <w:t>(b) the person proves that at least three of the person’s grandparents satisfy the Pre-1949 Genealogical Test in section 13.</w:t>
      </w:r>
    </w:p>
    <w:p w14:paraId="5853B526" w14:textId="77777777" w:rsidR="000F2673" w:rsidRDefault="00000000">
      <w:pPr>
        <w:pStyle w:val="BodyText0"/>
        <w:ind w:left="432"/>
      </w:pPr>
      <w:r>
        <w:t>(2) The evidential standard is the balance of probabilities.</w:t>
      </w:r>
    </w:p>
    <w:p w14:paraId="1E5950FE" w14:textId="77777777" w:rsidR="000F2673" w:rsidRDefault="00000000">
      <w:pPr>
        <w:pStyle w:val="BodyText0"/>
        <w:ind w:left="432"/>
      </w:pPr>
      <w:r>
        <w:t>(3) Indigenous citizenship is not subject to Integrity Review.</w:t>
      </w:r>
    </w:p>
    <w:p w14:paraId="6384E01C" w14:textId="77777777" w:rsidR="000F2673" w:rsidRDefault="00000000">
      <w:pPr>
        <w:pStyle w:val="BodyText0"/>
        <w:ind w:left="432"/>
      </w:pPr>
      <w:r>
        <w:t>(4) An Indigenous British Citizen may be deprived of citizenship only for treason, terrorism or espionage as provided by Part 6 (and not otherwise).</w:t>
      </w:r>
    </w:p>
    <w:p w14:paraId="7B968914" w14:textId="77777777" w:rsidR="000F2673" w:rsidRDefault="00000000">
      <w:pPr>
        <w:pStyle w:val="ClauseHeading"/>
      </w:pPr>
      <w:r>
        <w:t>7 Hereditary British Citizen</w:t>
      </w:r>
    </w:p>
    <w:p w14:paraId="5915CE95" w14:textId="77777777" w:rsidR="000F2673" w:rsidRDefault="00000000">
      <w:pPr>
        <w:pStyle w:val="BodyText0"/>
        <w:ind w:left="432"/>
      </w:pPr>
      <w:r>
        <w:t>(1) A person is a Hereditary British Citizen if-</w:t>
      </w:r>
    </w:p>
    <w:p w14:paraId="34A30FCF" w14:textId="77777777" w:rsidR="000F2673" w:rsidRDefault="00000000">
      <w:pPr>
        <w:pStyle w:val="BodyText0"/>
        <w:ind w:left="576"/>
      </w:pPr>
      <w:r>
        <w:t>(a) descended, by blood or lawful adoption, from an Indigenous British Citizen; and</w:t>
      </w:r>
    </w:p>
    <w:p w14:paraId="6EA23E54" w14:textId="77777777" w:rsidR="000F2673" w:rsidRDefault="00000000">
      <w:pPr>
        <w:pStyle w:val="BodyText0"/>
        <w:ind w:left="576"/>
      </w:pPr>
      <w:r>
        <w:t>(b) born in the United Kingdom or in a Recognised State or Territory; and</w:t>
      </w:r>
    </w:p>
    <w:p w14:paraId="613E1D51" w14:textId="77777777" w:rsidR="000F2673" w:rsidRDefault="00000000">
      <w:pPr>
        <w:pStyle w:val="BodyText0"/>
        <w:ind w:left="576"/>
      </w:pPr>
      <w:r>
        <w:t>(c) the person completes prescribed assimilation requirements within the Assimilation Window.</w:t>
      </w:r>
    </w:p>
    <w:p w14:paraId="26F78F8F" w14:textId="77777777" w:rsidR="000F2673" w:rsidRDefault="00000000">
      <w:pPr>
        <w:pStyle w:val="BodyText0"/>
        <w:ind w:left="432"/>
      </w:pPr>
      <w:r>
        <w:t>(2) A person is also a Hereditary British Citizen if-</w:t>
      </w:r>
    </w:p>
    <w:p w14:paraId="024B2058" w14:textId="77777777" w:rsidR="000F2673" w:rsidRDefault="00000000">
      <w:pPr>
        <w:pStyle w:val="BodyText0"/>
        <w:ind w:left="576"/>
      </w:pPr>
      <w:r>
        <w:t>(a) the person is a national of a Recognised State or Territory;</w:t>
      </w:r>
    </w:p>
    <w:p w14:paraId="172476B6" w14:textId="77777777" w:rsidR="000F2673" w:rsidRDefault="00000000">
      <w:pPr>
        <w:pStyle w:val="BodyText0"/>
        <w:ind w:left="576"/>
      </w:pPr>
      <w:r>
        <w:t>(b) the person lawfully marries an Indigenous British Citizen or a confirmed Hereditary British Citizen;</w:t>
      </w:r>
    </w:p>
    <w:p w14:paraId="6CEAD412" w14:textId="77777777" w:rsidR="000F2673" w:rsidRDefault="00000000">
      <w:pPr>
        <w:pStyle w:val="BodyText0"/>
        <w:ind w:left="576"/>
      </w:pPr>
      <w:r>
        <w:t>(c) the marriage is subsisting and the parties have cohabited for at least 12 months; and</w:t>
      </w:r>
    </w:p>
    <w:p w14:paraId="07D6B0FA" w14:textId="77777777" w:rsidR="000F2673" w:rsidRDefault="00000000">
      <w:pPr>
        <w:pStyle w:val="BodyText0"/>
        <w:ind w:left="576"/>
      </w:pPr>
      <w:r>
        <w:t>(d) the person completes prescribed assimilation requirements within the Assimilation Window.</w:t>
      </w:r>
    </w:p>
    <w:p w14:paraId="525012A7" w14:textId="77777777" w:rsidR="000F2673" w:rsidRDefault="00000000">
      <w:pPr>
        <w:pStyle w:val="BodyText0"/>
        <w:ind w:left="432"/>
      </w:pPr>
      <w:r>
        <w:t>(3) “Assimilation Window” means five years beginning with the day the person is first recorded as a Hereditary Applicant on the National Register; extendable once by two years for good cause.</w:t>
      </w:r>
    </w:p>
    <w:p w14:paraId="64E87478" w14:textId="77777777" w:rsidR="000F2673" w:rsidRDefault="00000000">
      <w:pPr>
        <w:pStyle w:val="BodyText0"/>
        <w:ind w:left="432"/>
      </w:pPr>
      <w:r>
        <w:t>(4) Until confirmation, a person meeting subsection (1)(a) and (b), or subsection (2)(a) and (b), is a Hereditary Applicant and is treated as a British Subject for the duration of the Assimilation Window.</w:t>
      </w:r>
    </w:p>
    <w:p w14:paraId="44C91DB3" w14:textId="77777777" w:rsidR="000F2673" w:rsidRDefault="00000000">
      <w:pPr>
        <w:pStyle w:val="BodyText0"/>
        <w:ind w:left="432"/>
      </w:pPr>
      <w:r>
        <w:t>(5) A person does not qualify under subsection (2) if the person is-</w:t>
      </w:r>
    </w:p>
    <w:p w14:paraId="72852A66" w14:textId="77777777" w:rsidR="000F2673" w:rsidRDefault="00000000">
      <w:pPr>
        <w:pStyle w:val="BodyText0"/>
        <w:ind w:left="576"/>
      </w:pPr>
      <w:r>
        <w:t>(a) a national of a state listed in Schedule 2 Part 1; or</w:t>
      </w:r>
    </w:p>
    <w:p w14:paraId="79B88B1B" w14:textId="77777777" w:rsidR="000F2673" w:rsidRDefault="00000000">
      <w:pPr>
        <w:pStyle w:val="BodyText0"/>
        <w:ind w:left="576"/>
      </w:pPr>
      <w:r>
        <w:t>(b) travelling on a Restricted Travel Document.</w:t>
      </w:r>
    </w:p>
    <w:p w14:paraId="37BD74FC" w14:textId="77777777" w:rsidR="000F2673" w:rsidRDefault="00000000">
      <w:pPr>
        <w:pStyle w:val="BodyText0"/>
        <w:ind w:left="432"/>
      </w:pPr>
      <w:r>
        <w:t>(6) A Hereditary British Citizen is not subject to Integrity Review once confirmed.</w:t>
      </w:r>
    </w:p>
    <w:p w14:paraId="7A3DA9DB" w14:textId="77777777" w:rsidR="000F2673" w:rsidRDefault="00000000">
      <w:pPr>
        <w:pStyle w:val="ClauseHeading"/>
      </w:pPr>
      <w:r>
        <w:lastRenderedPageBreak/>
        <w:t>8 Conditional British Citizen</w:t>
      </w:r>
    </w:p>
    <w:p w14:paraId="2AAA2D3F" w14:textId="77777777" w:rsidR="000F2673" w:rsidRDefault="00000000">
      <w:pPr>
        <w:pStyle w:val="BodyText0"/>
        <w:ind w:left="432"/>
      </w:pPr>
      <w:r>
        <w:t>(1) A person is a Conditional British Citizen if-</w:t>
      </w:r>
    </w:p>
    <w:p w14:paraId="5D9698EF" w14:textId="77777777" w:rsidR="000F2673" w:rsidRDefault="00000000">
      <w:pPr>
        <w:pStyle w:val="BodyText0"/>
        <w:ind w:left="576"/>
      </w:pPr>
      <w:r>
        <w:t>(a) the person was born in the United Kingdom or held British citizenship immediately before commencement; and</w:t>
      </w:r>
    </w:p>
    <w:p w14:paraId="7575FADD" w14:textId="77777777" w:rsidR="000F2673" w:rsidRDefault="00000000">
      <w:pPr>
        <w:pStyle w:val="BodyText0"/>
        <w:ind w:left="576"/>
      </w:pPr>
      <w:r>
        <w:t>(b) the person is descended from a line involving naturalisation or registration on or after the Cut-off Date; and</w:t>
      </w:r>
    </w:p>
    <w:p w14:paraId="4A25DBA8" w14:textId="77777777" w:rsidR="000F2673" w:rsidRDefault="00000000">
      <w:pPr>
        <w:pStyle w:val="BodyText0"/>
        <w:ind w:left="576"/>
      </w:pPr>
      <w:r>
        <w:t>(c) the person does not qualify under section 6 or 7.</w:t>
      </w:r>
    </w:p>
    <w:p w14:paraId="2968A11C" w14:textId="77777777" w:rsidR="000F2673" w:rsidRDefault="00000000">
      <w:pPr>
        <w:pStyle w:val="BodyText0"/>
        <w:ind w:left="432"/>
      </w:pPr>
      <w:r>
        <w:t>(2) Conditional citizenship-</w:t>
      </w:r>
    </w:p>
    <w:p w14:paraId="2DF98A49" w14:textId="77777777" w:rsidR="000F2673" w:rsidRDefault="00000000">
      <w:pPr>
        <w:pStyle w:val="BodyText0"/>
        <w:ind w:left="576"/>
      </w:pPr>
      <w:r>
        <w:t>(a) is subject to Integrity Review;</w:t>
      </w:r>
    </w:p>
    <w:p w14:paraId="593AE790" w14:textId="77777777" w:rsidR="000F2673" w:rsidRDefault="00000000">
      <w:pPr>
        <w:pStyle w:val="BodyText0"/>
        <w:ind w:left="576"/>
      </w:pPr>
      <w:r>
        <w:t>(b) is not transmissible beyond the second United Kingdom-born generation;</w:t>
      </w:r>
    </w:p>
    <w:p w14:paraId="43D25F5F" w14:textId="77777777" w:rsidR="000F2673" w:rsidRDefault="00000000">
      <w:pPr>
        <w:pStyle w:val="BodyText0"/>
        <w:ind w:left="576"/>
      </w:pPr>
      <w:r>
        <w:t>(c) is not transmissible where the child is born outside the United Kingdom;</w:t>
      </w:r>
    </w:p>
    <w:p w14:paraId="78A1941A" w14:textId="77777777" w:rsidR="000F2673" w:rsidRDefault="00000000">
      <w:pPr>
        <w:pStyle w:val="BodyText0"/>
        <w:ind w:left="576"/>
      </w:pPr>
      <w:r>
        <w:t>(d) lapses after a continuous absence from the United Kingdom of more than five years; and</w:t>
      </w:r>
    </w:p>
    <w:p w14:paraId="69BBAC6B" w14:textId="77777777" w:rsidR="000F2673" w:rsidRDefault="00000000">
      <w:pPr>
        <w:pStyle w:val="BodyText0"/>
        <w:ind w:left="576"/>
      </w:pPr>
      <w:r>
        <w:t>(e) is revocable in accordance with Part 5.</w:t>
      </w:r>
    </w:p>
    <w:p w14:paraId="5FD27231" w14:textId="77777777" w:rsidR="000F2673" w:rsidRDefault="00000000">
      <w:pPr>
        <w:pStyle w:val="BodyText0"/>
        <w:ind w:left="432"/>
      </w:pPr>
      <w:r>
        <w:t>(3) Where classification would render a child stateless, the Office must grant the child Conditional British Citizen (provisional) until age 18; and that provisional status expires at 18 unless upgraded under this Act.</w:t>
      </w:r>
    </w:p>
    <w:p w14:paraId="27739C2B" w14:textId="77777777" w:rsidR="000F2673" w:rsidRDefault="00000000">
      <w:pPr>
        <w:pStyle w:val="ClauseHeading"/>
      </w:pPr>
      <w:r>
        <w:t>9 Conditional citizenship by grant: annual cap</w:t>
      </w:r>
    </w:p>
    <w:p w14:paraId="193AD359" w14:textId="77777777" w:rsidR="000F2673" w:rsidRDefault="00000000">
      <w:pPr>
        <w:pStyle w:val="BodyText0"/>
        <w:ind w:left="432"/>
      </w:pPr>
      <w:r>
        <w:t>(1) The Secretary of State may grant Conditional British Citizenship to a person who-</w:t>
      </w:r>
    </w:p>
    <w:p w14:paraId="00CAB9E1" w14:textId="77777777" w:rsidR="000F2673" w:rsidRDefault="00000000">
      <w:pPr>
        <w:pStyle w:val="BodyText0"/>
        <w:ind w:left="576"/>
      </w:pPr>
      <w:r>
        <w:t>(a) has lawfully resided in the United Kingdom for at least 15 years;</w:t>
      </w:r>
    </w:p>
    <w:p w14:paraId="7C499738" w14:textId="77777777" w:rsidR="000F2673" w:rsidRDefault="00000000">
      <w:pPr>
        <w:pStyle w:val="BodyText0"/>
        <w:ind w:left="576"/>
      </w:pPr>
      <w:r>
        <w:t>(b) passes an Integrity Review with a score not less than the Settlement Threshold in section 26; and</w:t>
      </w:r>
    </w:p>
    <w:p w14:paraId="2E3B3F2D" w14:textId="77777777" w:rsidR="000F2673" w:rsidRDefault="00000000">
      <w:pPr>
        <w:pStyle w:val="BodyText0"/>
        <w:ind w:left="576"/>
      </w:pPr>
      <w:r>
        <w:t>(c) meets prescribed language and civic knowledge requirements.</w:t>
      </w:r>
    </w:p>
    <w:p w14:paraId="31F35BB8" w14:textId="77777777" w:rsidR="000F2673" w:rsidRDefault="00000000">
      <w:pPr>
        <w:pStyle w:val="BodyText0"/>
        <w:ind w:left="432"/>
      </w:pPr>
      <w:r>
        <w:t>(2) Grants under this section are subject to an annual numerical cap (“the Cap”).</w:t>
      </w:r>
    </w:p>
    <w:p w14:paraId="6012686D" w14:textId="77777777" w:rsidR="000F2673" w:rsidRDefault="00000000">
      <w:pPr>
        <w:pStyle w:val="BodyText0"/>
        <w:ind w:left="432"/>
      </w:pPr>
      <w:r>
        <w:t>(3) The Cap must be set for each calendar year by regulations subject to the affirmative procedure.</w:t>
      </w:r>
    </w:p>
    <w:p w14:paraId="3D3CFB7C" w14:textId="77777777" w:rsidR="000F2673" w:rsidRDefault="00000000">
      <w:pPr>
        <w:pStyle w:val="BodyText0"/>
        <w:ind w:left="432"/>
      </w:pPr>
      <w:r>
        <w:t>(4) A grant under this section does not convert the person to Indigenous or Hereditary status.</w:t>
      </w:r>
    </w:p>
    <w:p w14:paraId="67888E60" w14:textId="77777777" w:rsidR="000F2673" w:rsidRDefault="00000000">
      <w:pPr>
        <w:pStyle w:val="ClauseHeading"/>
      </w:pPr>
      <w:r>
        <w:t>10 British Subject</w:t>
      </w:r>
    </w:p>
    <w:p w14:paraId="7CCAD9E7" w14:textId="77777777" w:rsidR="000F2673" w:rsidRDefault="00000000">
      <w:pPr>
        <w:pStyle w:val="BodyText0"/>
        <w:ind w:left="432"/>
      </w:pPr>
      <w:r>
        <w:t>(1) A person is a British Subject if the person-</w:t>
      </w:r>
    </w:p>
    <w:p w14:paraId="0D167BBE" w14:textId="77777777" w:rsidR="000F2673" w:rsidRDefault="00000000">
      <w:pPr>
        <w:pStyle w:val="BodyText0"/>
        <w:ind w:left="576"/>
      </w:pPr>
      <w:r>
        <w:t>(a) is a Hereditary Applicant under section 7(4); or</w:t>
      </w:r>
    </w:p>
    <w:p w14:paraId="3295CF10" w14:textId="77777777" w:rsidR="000F2673" w:rsidRDefault="00000000">
      <w:pPr>
        <w:pStyle w:val="BodyText0"/>
        <w:ind w:left="576"/>
      </w:pPr>
      <w:r>
        <w:t>(b) is granted settlement under section 21; or</w:t>
      </w:r>
    </w:p>
    <w:p w14:paraId="383564A4" w14:textId="77777777" w:rsidR="000F2673" w:rsidRDefault="00000000">
      <w:pPr>
        <w:pStyle w:val="BodyText0"/>
        <w:ind w:left="576"/>
      </w:pPr>
      <w:r>
        <w:t>(c) is prescribed by regulations as falling within a historic protection class.</w:t>
      </w:r>
    </w:p>
    <w:p w14:paraId="7362BA85" w14:textId="77777777" w:rsidR="000F2673" w:rsidRDefault="00000000">
      <w:pPr>
        <w:pStyle w:val="BodyText0"/>
        <w:ind w:left="432"/>
      </w:pPr>
      <w:r>
        <w:t>(2) British Subject status-</w:t>
      </w:r>
    </w:p>
    <w:p w14:paraId="2D9A8371" w14:textId="77777777" w:rsidR="000F2673" w:rsidRDefault="00000000">
      <w:pPr>
        <w:pStyle w:val="BodyText0"/>
        <w:ind w:left="576"/>
      </w:pPr>
      <w:r>
        <w:t>(a) is personal to the holder and not transmissible;</w:t>
      </w:r>
    </w:p>
    <w:p w14:paraId="1BB15AF2" w14:textId="77777777" w:rsidR="000F2673" w:rsidRDefault="00000000">
      <w:pPr>
        <w:pStyle w:val="BodyText0"/>
        <w:ind w:left="576"/>
      </w:pPr>
      <w:r>
        <w:t>(b) is subject to Integrity Review; and</w:t>
      </w:r>
    </w:p>
    <w:p w14:paraId="7DFAC808" w14:textId="77777777" w:rsidR="000F2673" w:rsidRDefault="00000000">
      <w:pPr>
        <w:pStyle w:val="BodyText0"/>
        <w:ind w:left="576"/>
      </w:pPr>
      <w:r>
        <w:t>(c) is revocable in accordance with Part 5.</w:t>
      </w:r>
    </w:p>
    <w:p w14:paraId="18D8DE1C" w14:textId="77777777" w:rsidR="000F2673" w:rsidRDefault="00000000">
      <w:pPr>
        <w:pStyle w:val="ClauseHeading"/>
      </w:pPr>
      <w:r>
        <w:lastRenderedPageBreak/>
        <w:t>11 Visitor</w:t>
      </w:r>
    </w:p>
    <w:p w14:paraId="52CD8DBF" w14:textId="77777777" w:rsidR="000F2673" w:rsidRDefault="00000000">
      <w:pPr>
        <w:pStyle w:val="BodyText0"/>
        <w:ind w:left="432"/>
      </w:pPr>
      <w:r>
        <w:t>(1) A person is a Visitor if the person holds no other status under this Part and is lawfully present under leave granted under Part 4.</w:t>
      </w:r>
    </w:p>
    <w:p w14:paraId="32C3AD5B" w14:textId="77777777" w:rsidR="000F2673" w:rsidRDefault="00000000">
      <w:pPr>
        <w:pStyle w:val="BodyText0"/>
        <w:ind w:left="432"/>
      </w:pPr>
      <w:r>
        <w:t>(2) A Visitor has no right to settlement, to public funds, or to work, except as regulations may provide for specified short activities for a period not exceeding 12 months.</w:t>
      </w:r>
    </w:p>
    <w:p w14:paraId="17DE5527" w14:textId="77777777" w:rsidR="000F2673" w:rsidRDefault="00000000">
      <w:pPr>
        <w:pStyle w:val="ClauseHeading"/>
      </w:pPr>
      <w:r>
        <w:t>12 Finality of classification</w:t>
      </w:r>
    </w:p>
    <w:p w14:paraId="47756B85" w14:textId="77777777" w:rsidR="000F2673" w:rsidRDefault="00000000">
      <w:pPr>
        <w:pStyle w:val="BodyText0"/>
        <w:ind w:left="432"/>
      </w:pPr>
      <w:r>
        <w:t>(1) Where classification is in doubt, the Office must conduct an Integrity Review.</w:t>
      </w:r>
    </w:p>
    <w:p w14:paraId="7EAAA98D" w14:textId="77777777" w:rsidR="000F2673" w:rsidRDefault="00000000">
      <w:pPr>
        <w:pStyle w:val="BodyText0"/>
        <w:ind w:left="432"/>
      </w:pPr>
      <w:r>
        <w:t>(2) Pending completion, the person has no entitlement to remain beyond 28 days unless the Office grants interim leave under Part 4.</w:t>
      </w:r>
    </w:p>
    <w:p w14:paraId="74377710" w14:textId="77777777" w:rsidR="000F2673" w:rsidRDefault="00000000">
      <w:pPr>
        <w:pStyle w:val="BodyText0"/>
        <w:ind w:left="432"/>
      </w:pPr>
      <w:r>
        <w:t>(3) A classification decision is final subject only to an appeal on a question of law under section 28.</w:t>
      </w:r>
    </w:p>
    <w:p w14:paraId="0EDF8FC9" w14:textId="77777777" w:rsidR="000F2673" w:rsidRDefault="00000000">
      <w:pPr>
        <w:pStyle w:val="PartNum"/>
      </w:pPr>
      <w:r>
        <w:t>PART 3</w:t>
      </w:r>
    </w:p>
    <w:p w14:paraId="319BC5F2" w14:textId="77777777" w:rsidR="000F2673" w:rsidRDefault="00000000">
      <w:pPr>
        <w:pStyle w:val="PartTitle"/>
      </w:pPr>
      <w:r>
        <w:t>GENEALOGY, EVIDENCE AND IDENTITY</w:t>
      </w:r>
    </w:p>
    <w:p w14:paraId="4005AA08" w14:textId="77777777" w:rsidR="000F2673" w:rsidRDefault="00000000">
      <w:pPr>
        <w:pStyle w:val="ClauseHeading"/>
      </w:pPr>
      <w:r>
        <w:t>13 The Pre-1949 Genealogical Test</w:t>
      </w:r>
    </w:p>
    <w:p w14:paraId="3458DBEF" w14:textId="77777777" w:rsidR="000F2673" w:rsidRDefault="00000000">
      <w:pPr>
        <w:pStyle w:val="BodyText0"/>
        <w:ind w:left="432"/>
      </w:pPr>
      <w:r>
        <w:t>(1) A person satisfies the Pre-1949 Genealogical Test if the person proves that the relevant ancestor-</w:t>
      </w:r>
    </w:p>
    <w:p w14:paraId="4FFA304C" w14:textId="77777777" w:rsidR="000F2673" w:rsidRDefault="00000000">
      <w:pPr>
        <w:pStyle w:val="BodyText0"/>
        <w:ind w:left="576"/>
      </w:pPr>
      <w:r>
        <w:t>(a) was born in the United Kingdom; and</w:t>
      </w:r>
    </w:p>
    <w:p w14:paraId="4C1BB098" w14:textId="77777777" w:rsidR="000F2673" w:rsidRDefault="00000000">
      <w:pPr>
        <w:pStyle w:val="BodyText0"/>
        <w:ind w:left="576"/>
      </w:pPr>
      <w:r>
        <w:t>(b) was, immediately before the Cut-off Date, a British subject otherwise than by naturalisation; and</w:t>
      </w:r>
    </w:p>
    <w:p w14:paraId="5D52A104" w14:textId="77777777" w:rsidR="000F2673" w:rsidRDefault="00000000">
      <w:pPr>
        <w:pStyle w:val="BodyText0"/>
        <w:ind w:left="576"/>
      </w:pPr>
      <w:r>
        <w:t>(c) was ordinarily resident in the United Kingdom at a time prescribed by regulations.</w:t>
      </w:r>
    </w:p>
    <w:p w14:paraId="45F80293" w14:textId="77777777" w:rsidR="000F2673" w:rsidRDefault="00000000">
      <w:pPr>
        <w:pStyle w:val="BodyText0"/>
        <w:ind w:left="432"/>
      </w:pPr>
      <w:r>
        <w:t>(2) Regulations may make provision about adoption, Crown service, and equivalent evidence.</w:t>
      </w:r>
    </w:p>
    <w:p w14:paraId="56879F5D" w14:textId="77777777" w:rsidR="000F2673" w:rsidRDefault="00000000">
      <w:pPr>
        <w:pStyle w:val="ClauseHeading"/>
      </w:pPr>
      <w:r>
        <w:t>14 Genealogical certification; use of DNA</w:t>
      </w:r>
    </w:p>
    <w:p w14:paraId="2BF98415" w14:textId="77777777" w:rsidR="000F2673" w:rsidRDefault="00000000">
      <w:pPr>
        <w:pStyle w:val="BodyText0"/>
        <w:ind w:left="432"/>
      </w:pPr>
      <w:r>
        <w:t>(1) A claim under section 6 or 7 must be supported by documentary evidence authenticated by an Office-approved authority.</w:t>
      </w:r>
    </w:p>
    <w:p w14:paraId="1E4CF68B" w14:textId="77777777" w:rsidR="000F2673" w:rsidRDefault="00000000">
      <w:pPr>
        <w:pStyle w:val="BodyText0"/>
        <w:ind w:left="432"/>
      </w:pPr>
      <w:r>
        <w:t>(2) The Office may require DNA testing only for the purpose of verifying claimed biological relationship where documentary evidence is incomplete or disputed.</w:t>
      </w:r>
    </w:p>
    <w:p w14:paraId="099AEEF8" w14:textId="77777777" w:rsidR="000F2673" w:rsidRDefault="00000000">
      <w:pPr>
        <w:pStyle w:val="BodyText0"/>
        <w:ind w:left="432"/>
      </w:pPr>
      <w:r>
        <w:t>(3) Falsification or material misrepresentation is an either-way offence punishable by up to ten years’ imprisonment or an unlimited fine; conviction voids any status obtained and bars future claims.</w:t>
      </w:r>
    </w:p>
    <w:p w14:paraId="17CE439D" w14:textId="77777777" w:rsidR="000F2673" w:rsidRDefault="00000000">
      <w:pPr>
        <w:pStyle w:val="ClauseHeading"/>
      </w:pPr>
      <w:r>
        <w:t>15 Home Nation identifier on documents</w:t>
      </w:r>
    </w:p>
    <w:p w14:paraId="5F049541" w14:textId="77777777" w:rsidR="000F2673" w:rsidRDefault="00000000">
      <w:pPr>
        <w:pStyle w:val="BodyText0"/>
        <w:ind w:left="432"/>
      </w:pPr>
      <w:r>
        <w:t>(1) A British citizen may request that a passport include a Home Nation identifier (“English”, “Welsh”, “Scottish”, or “Irish”).</w:t>
      </w:r>
    </w:p>
    <w:p w14:paraId="4DDED9CB" w14:textId="77777777" w:rsidR="000F2673" w:rsidRDefault="00000000">
      <w:pPr>
        <w:pStyle w:val="BodyText0"/>
        <w:ind w:left="432"/>
      </w:pPr>
      <w:r>
        <w:t>(2) The identifier is evidential and declaratory only and does not create additional rights.</w:t>
      </w:r>
    </w:p>
    <w:p w14:paraId="79563242" w14:textId="77777777" w:rsidR="000F2673" w:rsidRDefault="00000000">
      <w:pPr>
        <w:pStyle w:val="BodyText0"/>
        <w:ind w:left="432"/>
      </w:pPr>
      <w:r>
        <w:t>(3) Regulations may prescribe evidential indicators for an identifier.</w:t>
      </w:r>
    </w:p>
    <w:p w14:paraId="7AD3154B" w14:textId="77777777" w:rsidR="000F2673" w:rsidRDefault="00000000">
      <w:pPr>
        <w:pStyle w:val="PartNum"/>
      </w:pPr>
      <w:r>
        <w:t>PART 4</w:t>
      </w:r>
    </w:p>
    <w:p w14:paraId="0EE4E01A" w14:textId="77777777" w:rsidR="000F2673" w:rsidRDefault="00000000">
      <w:pPr>
        <w:pStyle w:val="PartTitle"/>
      </w:pPr>
      <w:r>
        <w:t>ADMINISTRATION, ENTRY AND SETTLEMENT</w:t>
      </w:r>
    </w:p>
    <w:p w14:paraId="7D75F0AD" w14:textId="77777777" w:rsidR="000F2673" w:rsidRDefault="00000000">
      <w:pPr>
        <w:pStyle w:val="ClauseHeading"/>
      </w:pPr>
      <w:r>
        <w:lastRenderedPageBreak/>
        <w:t>16 Office of Dominion</w:t>
      </w:r>
    </w:p>
    <w:p w14:paraId="309F15A2" w14:textId="77777777" w:rsidR="000F2673" w:rsidRDefault="00000000">
      <w:pPr>
        <w:pStyle w:val="BodyText0"/>
        <w:ind w:left="432"/>
      </w:pPr>
      <w:r>
        <w:t>(1) An Office of Dominion is established for the purposes of this Act.</w:t>
      </w:r>
    </w:p>
    <w:p w14:paraId="620DBA32" w14:textId="77777777" w:rsidR="000F2673" w:rsidRDefault="00000000">
      <w:pPr>
        <w:pStyle w:val="BodyText0"/>
        <w:ind w:left="432"/>
      </w:pPr>
      <w:r>
        <w:t>(2) The Office is to exercise the functions conferred by or under this Act.</w:t>
      </w:r>
    </w:p>
    <w:p w14:paraId="43AD01E8" w14:textId="77777777" w:rsidR="000F2673" w:rsidRDefault="00000000">
      <w:pPr>
        <w:pStyle w:val="BodyText0"/>
        <w:ind w:left="432"/>
      </w:pPr>
      <w:r>
        <w:t>(3) In exercising its functions the Office may draw staff, property, systems, data access and operational support from-</w:t>
      </w:r>
    </w:p>
    <w:p w14:paraId="5F2EF0C7" w14:textId="77777777" w:rsidR="000F2673" w:rsidRDefault="00000000">
      <w:pPr>
        <w:pStyle w:val="BodyText0"/>
        <w:ind w:left="576"/>
      </w:pPr>
      <w:r>
        <w:t>(a) the Home Office, and</w:t>
      </w:r>
    </w:p>
    <w:p w14:paraId="26D7F7C8" w14:textId="77777777" w:rsidR="000F2673" w:rsidRDefault="00000000">
      <w:pPr>
        <w:pStyle w:val="BodyText0"/>
        <w:ind w:left="576"/>
      </w:pPr>
      <w:r>
        <w:t>(b) the Foreign, Commonwealth and Development Office,</w:t>
      </w:r>
    </w:p>
    <w:p w14:paraId="4649864D" w14:textId="77777777" w:rsidR="000F2673" w:rsidRDefault="00000000">
      <w:pPr>
        <w:pStyle w:val="BodyText0"/>
      </w:pPr>
      <w:r>
        <w:t>and the Secretary of State may by directions make provision for transfers, secondments and shared services.</w:t>
      </w:r>
    </w:p>
    <w:p w14:paraId="0DB21F3A" w14:textId="77777777" w:rsidR="000F2673" w:rsidRDefault="00000000">
      <w:pPr>
        <w:pStyle w:val="BodyText0"/>
        <w:ind w:left="432"/>
      </w:pPr>
      <w:r>
        <w:t>(4) The Office may act jointly with any public authority for the purposes of classification, Integrity Review, enforcement and removals.</w:t>
      </w:r>
    </w:p>
    <w:p w14:paraId="0564B317" w14:textId="77777777" w:rsidR="000F2673" w:rsidRDefault="00000000">
      <w:pPr>
        <w:pStyle w:val="ClauseHeading"/>
      </w:pPr>
      <w:r>
        <w:t>17 National Register</w:t>
      </w:r>
    </w:p>
    <w:p w14:paraId="0337239E" w14:textId="77777777" w:rsidR="000F2673" w:rsidRDefault="00000000">
      <w:pPr>
        <w:pStyle w:val="BodyText0"/>
        <w:ind w:left="432"/>
      </w:pPr>
      <w:r>
        <w:t>(1) The Office must establish and maintain a National Register of all persons holding or claiming status under Part 2.</w:t>
      </w:r>
    </w:p>
    <w:p w14:paraId="755E28F4" w14:textId="77777777" w:rsidR="000F2673" w:rsidRDefault="00000000">
      <w:pPr>
        <w:pStyle w:val="BodyText0"/>
        <w:ind w:left="432"/>
      </w:pPr>
      <w:r>
        <w:t>(2) The Register must integrate immigration, passport, taxation, benefits, criminal records and prescribed security data, to enable automated Integrity Review.</w:t>
      </w:r>
    </w:p>
    <w:p w14:paraId="38562090" w14:textId="77777777" w:rsidR="000F2673" w:rsidRDefault="00000000">
      <w:pPr>
        <w:pStyle w:val="BodyText0"/>
        <w:ind w:left="432"/>
      </w:pPr>
      <w:r>
        <w:t>(3) Public authorities must provide information to the Office for the purposes of this Act, in accordance with regulations.</w:t>
      </w:r>
    </w:p>
    <w:p w14:paraId="5B2C11BF" w14:textId="77777777" w:rsidR="000F2673" w:rsidRDefault="00000000">
      <w:pPr>
        <w:pStyle w:val="ClauseHeading"/>
      </w:pPr>
      <w:r>
        <w:t>18 General requirement for leave</w:t>
      </w:r>
    </w:p>
    <w:p w14:paraId="44B1B9A2" w14:textId="77777777" w:rsidR="000F2673" w:rsidRDefault="00000000">
      <w:pPr>
        <w:pStyle w:val="BodyText0"/>
        <w:ind w:left="432"/>
      </w:pPr>
      <w:r>
        <w:t>(1) A person who is not a British citizen requires leave to enter or remain, unless this Act provides otherwise.</w:t>
      </w:r>
    </w:p>
    <w:p w14:paraId="712B4F3E" w14:textId="77777777" w:rsidR="000F2673" w:rsidRDefault="00000000">
      <w:pPr>
        <w:pStyle w:val="BodyText0"/>
        <w:ind w:left="432"/>
      </w:pPr>
      <w:r>
        <w:t>(2) Leave is either limited leave or settlement.</w:t>
      </w:r>
    </w:p>
    <w:p w14:paraId="258C0419" w14:textId="77777777" w:rsidR="000F2673" w:rsidRDefault="00000000">
      <w:pPr>
        <w:pStyle w:val="ClauseHeading"/>
      </w:pPr>
      <w:r>
        <w:t>19 Restricted States and restricted travel documents</w:t>
      </w:r>
    </w:p>
    <w:p w14:paraId="0785EF41" w14:textId="77777777" w:rsidR="000F2673" w:rsidRDefault="00000000">
      <w:pPr>
        <w:pStyle w:val="BodyText0"/>
        <w:ind w:left="432"/>
      </w:pPr>
      <w:r>
        <w:t>(1) A person who is a national of a state listed in Schedule 2 Part 1 may not be granted leave, except as provided by subsection (6).</w:t>
      </w:r>
    </w:p>
    <w:p w14:paraId="38383E9F" w14:textId="77777777" w:rsidR="000F2673" w:rsidRDefault="00000000">
      <w:pPr>
        <w:pStyle w:val="BodyText0"/>
        <w:ind w:left="432"/>
      </w:pPr>
      <w:r>
        <w:t>(2) A person who is a national of a state listed in Schedule 2 Part 2 may not be granted-</w:t>
      </w:r>
    </w:p>
    <w:p w14:paraId="60C72177" w14:textId="77777777" w:rsidR="000F2673" w:rsidRDefault="00000000">
      <w:pPr>
        <w:pStyle w:val="BodyText0"/>
        <w:ind w:left="576"/>
      </w:pPr>
      <w:r>
        <w:t>(a) settlement,</w:t>
      </w:r>
    </w:p>
    <w:p w14:paraId="525BCBEA" w14:textId="77777777" w:rsidR="000F2673" w:rsidRDefault="00000000">
      <w:pPr>
        <w:pStyle w:val="BodyText0"/>
        <w:ind w:left="576"/>
      </w:pPr>
      <w:r>
        <w:t>(b) Conditional British Citizenship by grant (section 9), or</w:t>
      </w:r>
    </w:p>
    <w:p w14:paraId="26AAA940" w14:textId="77777777" w:rsidR="000F2673" w:rsidRDefault="00000000">
      <w:pPr>
        <w:pStyle w:val="BodyText0"/>
        <w:ind w:left="576"/>
      </w:pPr>
      <w:r>
        <w:t>(c) leave of a description prescribed by regulations as “restricted leave”.</w:t>
      </w:r>
    </w:p>
    <w:p w14:paraId="7C2BBC89" w14:textId="77777777" w:rsidR="000F2673" w:rsidRDefault="00000000">
      <w:pPr>
        <w:pStyle w:val="BodyText0"/>
        <w:ind w:left="432"/>
      </w:pPr>
      <w:r>
        <w:t>(3) A person who is a national of Turkmenistan may not be granted settlement or any status upgrade under Part 2 by grant or confirmation, except as provided by subsection (6).</w:t>
      </w:r>
    </w:p>
    <w:p w14:paraId="34ECCE21" w14:textId="77777777" w:rsidR="000F2673" w:rsidRDefault="00000000">
      <w:pPr>
        <w:pStyle w:val="BodyText0"/>
        <w:ind w:left="432"/>
      </w:pPr>
      <w:r>
        <w:t>(4) A person travelling on a Restricted Travel Document may not be granted leave, except as provided by subsection (6).</w:t>
      </w:r>
    </w:p>
    <w:p w14:paraId="7BAC934A" w14:textId="77777777" w:rsidR="000F2673" w:rsidRDefault="00000000">
      <w:pPr>
        <w:pStyle w:val="BodyText0"/>
        <w:ind w:left="432"/>
      </w:pPr>
      <w:r>
        <w:t>(5) A person who is a national of a State-Threat State may not be granted-</w:t>
      </w:r>
    </w:p>
    <w:p w14:paraId="269B6CC7" w14:textId="77777777" w:rsidR="000F2673" w:rsidRDefault="00000000">
      <w:pPr>
        <w:pStyle w:val="BodyText0"/>
        <w:ind w:left="576"/>
      </w:pPr>
      <w:r>
        <w:t>(a) settlement,</w:t>
      </w:r>
    </w:p>
    <w:p w14:paraId="33A8E18A" w14:textId="77777777" w:rsidR="000F2673" w:rsidRDefault="00000000">
      <w:pPr>
        <w:pStyle w:val="BodyText0"/>
        <w:ind w:left="576"/>
      </w:pPr>
      <w:r>
        <w:t>(b) Conditional British Citizenship by grant (section 9), or</w:t>
      </w:r>
    </w:p>
    <w:p w14:paraId="70E13D67" w14:textId="77777777" w:rsidR="000F2673" w:rsidRDefault="00000000">
      <w:pPr>
        <w:pStyle w:val="BodyText0"/>
        <w:ind w:left="576"/>
      </w:pPr>
      <w:r>
        <w:lastRenderedPageBreak/>
        <w:t>(c) restricted leave,</w:t>
      </w:r>
    </w:p>
    <w:p w14:paraId="0BFD8332" w14:textId="77777777" w:rsidR="000F2673" w:rsidRDefault="00000000">
      <w:pPr>
        <w:pStyle w:val="BodyText0"/>
      </w:pPr>
      <w:r>
        <w:t>except where the Office certifies entry or presence as serving a specific and compelling national interest of the United Kingdom.</w:t>
      </w:r>
    </w:p>
    <w:p w14:paraId="179EC280" w14:textId="77777777" w:rsidR="000F2673" w:rsidRDefault="00000000">
      <w:pPr>
        <w:pStyle w:val="BodyText0"/>
        <w:ind w:left="432"/>
      </w:pPr>
      <w:r>
        <w:t>(6) Regulations may provide limited exceptions for any case within subsections (1) to (4), including (without limitation)-</w:t>
      </w:r>
    </w:p>
    <w:p w14:paraId="409857DB" w14:textId="77777777" w:rsidR="000F2673" w:rsidRDefault="00000000">
      <w:pPr>
        <w:pStyle w:val="BodyText0"/>
        <w:ind w:left="576"/>
      </w:pPr>
      <w:r>
        <w:t>(a) existing leave holders on commencement,</w:t>
      </w:r>
    </w:p>
    <w:p w14:paraId="2F6F3E9B" w14:textId="77777777" w:rsidR="000F2673" w:rsidRDefault="00000000">
      <w:pPr>
        <w:pStyle w:val="BodyText0"/>
        <w:ind w:left="576"/>
      </w:pPr>
      <w:r>
        <w:t>(b) diplomats and official missions,</w:t>
      </w:r>
    </w:p>
    <w:p w14:paraId="59C1962D" w14:textId="77777777" w:rsidR="000F2673" w:rsidRDefault="00000000">
      <w:pPr>
        <w:pStyle w:val="BodyText0"/>
        <w:ind w:left="576"/>
      </w:pPr>
      <w:r>
        <w:t>(c) athletes and accredited sporting delegations,</w:t>
      </w:r>
    </w:p>
    <w:p w14:paraId="72AB1C54" w14:textId="77777777" w:rsidR="000F2673" w:rsidRDefault="00000000">
      <w:pPr>
        <w:pStyle w:val="BodyText0"/>
        <w:ind w:left="576"/>
      </w:pPr>
      <w:r>
        <w:t>(d) transit and removals logistics,</w:t>
      </w:r>
    </w:p>
    <w:p w14:paraId="296AB682" w14:textId="77777777" w:rsidR="000F2673" w:rsidRDefault="00000000">
      <w:pPr>
        <w:pStyle w:val="BodyText0"/>
        <w:ind w:left="576"/>
      </w:pPr>
      <w:r>
        <w:t>(e) emergency medical evacuation,</w:t>
      </w:r>
    </w:p>
    <w:p w14:paraId="7DE85398" w14:textId="77777777" w:rsidR="000F2673" w:rsidRDefault="00000000">
      <w:pPr>
        <w:pStyle w:val="BodyText0"/>
        <w:ind w:left="576"/>
      </w:pPr>
      <w:r>
        <w:t>(f) entry certified by the Office as serving a specific and compelling national interest of the United Kingdom,</w:t>
      </w:r>
    </w:p>
    <w:p w14:paraId="54DBDB2A" w14:textId="77777777" w:rsidR="000F2673" w:rsidRDefault="00000000">
      <w:pPr>
        <w:pStyle w:val="BodyText0"/>
      </w:pPr>
      <w:r>
        <w:t>but any exception must be narrowly framed and time-limited.</w:t>
      </w:r>
    </w:p>
    <w:p w14:paraId="1173B825" w14:textId="77777777" w:rsidR="000F2673" w:rsidRDefault="00000000">
      <w:pPr>
        <w:pStyle w:val="BodyText0"/>
        <w:ind w:left="432"/>
      </w:pPr>
      <w:r>
        <w:t>(7) The Secretary of State must review Schedules 2 and 2A at intervals not exceeding 12 months and may amend either Schedule by regulations subject to the affirmative procedure.</w:t>
      </w:r>
    </w:p>
    <w:p w14:paraId="1F6C2DC6" w14:textId="77777777" w:rsidR="000F2673" w:rsidRDefault="00000000">
      <w:pPr>
        <w:pStyle w:val="ClauseHeading"/>
      </w:pPr>
      <w:r>
        <w:t>20 Limited leave</w:t>
      </w:r>
    </w:p>
    <w:p w14:paraId="1424BF9A" w14:textId="77777777" w:rsidR="000F2673" w:rsidRDefault="00000000">
      <w:pPr>
        <w:pStyle w:val="BodyText0"/>
        <w:ind w:left="432"/>
      </w:pPr>
      <w:r>
        <w:t>(1) Limited leave may be granted subject to conditions, including conditions about work, reporting and residence.</w:t>
      </w:r>
    </w:p>
    <w:p w14:paraId="60D73309" w14:textId="77777777" w:rsidR="000F2673" w:rsidRDefault="00000000">
      <w:pPr>
        <w:pStyle w:val="BodyText0"/>
        <w:ind w:left="432"/>
      </w:pPr>
      <w:r>
        <w:t>(2) Breach of a condition is a ground for curtailment and removal.</w:t>
      </w:r>
    </w:p>
    <w:p w14:paraId="3ACDD409" w14:textId="77777777" w:rsidR="000F2673" w:rsidRDefault="00000000">
      <w:pPr>
        <w:pStyle w:val="ClauseHeading"/>
      </w:pPr>
      <w:r>
        <w:t>21 Settlement: minimum residence and quantified threshold</w:t>
      </w:r>
    </w:p>
    <w:p w14:paraId="054C291A" w14:textId="77777777" w:rsidR="000F2673" w:rsidRDefault="00000000">
      <w:pPr>
        <w:pStyle w:val="BodyText0"/>
        <w:ind w:left="432"/>
      </w:pPr>
      <w:r>
        <w:t>(1) Settlement may be granted only where the person-</w:t>
      </w:r>
    </w:p>
    <w:p w14:paraId="55D17707" w14:textId="77777777" w:rsidR="000F2673" w:rsidRDefault="00000000">
      <w:pPr>
        <w:pStyle w:val="BodyText0"/>
        <w:ind w:left="576"/>
      </w:pPr>
      <w:r>
        <w:t>(a) has completed 15 years’ continuous lawful residence in the United Kingdom under limited leave; and</w:t>
      </w:r>
    </w:p>
    <w:p w14:paraId="5FD0244D" w14:textId="77777777" w:rsidR="000F2673" w:rsidRDefault="00000000">
      <w:pPr>
        <w:pStyle w:val="BodyText0"/>
        <w:ind w:left="576"/>
      </w:pPr>
      <w:r>
        <w:t>(b) passes a Settlement Integrity Review under Part 5; and</w:t>
      </w:r>
    </w:p>
    <w:p w14:paraId="4F0D993B" w14:textId="77777777" w:rsidR="000F2673" w:rsidRDefault="00000000">
      <w:pPr>
        <w:pStyle w:val="BodyText0"/>
        <w:ind w:left="576"/>
      </w:pPr>
      <w:r>
        <w:t>(c) is not a national of a Restricted State or a State-Threat State.</w:t>
      </w:r>
    </w:p>
    <w:p w14:paraId="57BC3E8E" w14:textId="77777777" w:rsidR="000F2673" w:rsidRDefault="00000000">
      <w:pPr>
        <w:pStyle w:val="BodyText0"/>
        <w:ind w:left="432"/>
      </w:pPr>
      <w:r>
        <w:t>(2) The Secretary of State has no discretion to waive subsection (1)(a).</w:t>
      </w:r>
    </w:p>
    <w:p w14:paraId="6BB8AA6B" w14:textId="77777777" w:rsidR="000F2673" w:rsidRDefault="00000000">
      <w:pPr>
        <w:pStyle w:val="BodyText0"/>
        <w:ind w:left="432"/>
      </w:pPr>
      <w:r>
        <w:t>(3) A person granted settlement is classified as a British Subject.</w:t>
      </w:r>
    </w:p>
    <w:p w14:paraId="266ECD19" w14:textId="77777777" w:rsidR="000F2673" w:rsidRDefault="00000000">
      <w:pPr>
        <w:pStyle w:val="PartNum"/>
      </w:pPr>
      <w:r>
        <w:t>PART 5</w:t>
      </w:r>
    </w:p>
    <w:p w14:paraId="03BF0616" w14:textId="77777777" w:rsidR="000F2673" w:rsidRDefault="00000000">
      <w:pPr>
        <w:pStyle w:val="PartTitle"/>
      </w:pPr>
      <w:r>
        <w:t>INTEGRITY REVIEW (AUTOMATED)</w:t>
      </w:r>
    </w:p>
    <w:p w14:paraId="525930D7" w14:textId="77777777" w:rsidR="000F2673" w:rsidRDefault="00000000">
      <w:pPr>
        <w:pStyle w:val="ClauseHeading"/>
      </w:pPr>
      <w:r>
        <w:t>22 Persons subject to review</w:t>
      </w:r>
    </w:p>
    <w:p w14:paraId="42B38072" w14:textId="77777777" w:rsidR="000F2673" w:rsidRDefault="00000000">
      <w:pPr>
        <w:pStyle w:val="BodyText0"/>
        <w:ind w:left="432"/>
      </w:pPr>
      <w:r>
        <w:t>Integrity Review applies to-</w:t>
      </w:r>
    </w:p>
    <w:p w14:paraId="7B53752B" w14:textId="77777777" w:rsidR="000F2673" w:rsidRDefault="00000000">
      <w:pPr>
        <w:pStyle w:val="BodyText0"/>
        <w:ind w:left="576"/>
      </w:pPr>
      <w:r>
        <w:t>(a) Conditional British Citizens;</w:t>
      </w:r>
    </w:p>
    <w:p w14:paraId="4BC2F811" w14:textId="77777777" w:rsidR="000F2673" w:rsidRDefault="00000000">
      <w:pPr>
        <w:pStyle w:val="BodyText0"/>
        <w:ind w:left="576"/>
      </w:pPr>
      <w:r>
        <w:t>(b) British Subjects; and</w:t>
      </w:r>
    </w:p>
    <w:p w14:paraId="11B39159" w14:textId="77777777" w:rsidR="000F2673" w:rsidRDefault="00000000">
      <w:pPr>
        <w:pStyle w:val="BodyText0"/>
        <w:ind w:left="576"/>
      </w:pPr>
      <w:r>
        <w:t>(c) any other class prescribed by regulations for the purpose of settlement or continued residence.</w:t>
      </w:r>
    </w:p>
    <w:p w14:paraId="30DBCFC3" w14:textId="77777777" w:rsidR="000F2673" w:rsidRDefault="00000000">
      <w:pPr>
        <w:pStyle w:val="ClauseHeading"/>
      </w:pPr>
      <w:r>
        <w:lastRenderedPageBreak/>
        <w:t>23 Review cycle and triggers</w:t>
      </w:r>
    </w:p>
    <w:p w14:paraId="7BBE29CD" w14:textId="77777777" w:rsidR="000F2673" w:rsidRDefault="00000000">
      <w:pPr>
        <w:pStyle w:val="BodyText0"/>
        <w:ind w:left="432"/>
      </w:pPr>
      <w:r>
        <w:t>(1) The Office must conduct Integrity Review at intervals not exceeding five years.</w:t>
      </w:r>
    </w:p>
    <w:p w14:paraId="4956A5FE" w14:textId="77777777" w:rsidR="000F2673" w:rsidRDefault="00000000">
      <w:pPr>
        <w:pStyle w:val="BodyText0"/>
        <w:ind w:left="432"/>
      </w:pPr>
      <w:r>
        <w:t>(2) A review may be triggered earlier by data updates recorded on the National Register.</w:t>
      </w:r>
    </w:p>
    <w:p w14:paraId="1C2AD92B" w14:textId="77777777" w:rsidR="000F2673" w:rsidRDefault="00000000">
      <w:pPr>
        <w:pStyle w:val="ClauseHeading"/>
      </w:pPr>
      <w:r>
        <w:t>24 Stage A: eligibility gates (automatic failure)</w:t>
      </w:r>
    </w:p>
    <w:p w14:paraId="32D9FC92" w14:textId="77777777" w:rsidR="000F2673" w:rsidRDefault="00000000">
      <w:pPr>
        <w:pStyle w:val="BodyText0"/>
        <w:ind w:left="432"/>
      </w:pPr>
      <w:r>
        <w:t>A person fails Integrity Review if any of the following apply-</w:t>
      </w:r>
    </w:p>
    <w:p w14:paraId="6FBB3E7C" w14:textId="77777777" w:rsidR="000F2673" w:rsidRDefault="00000000">
      <w:pPr>
        <w:pStyle w:val="BodyText0"/>
        <w:ind w:left="576"/>
      </w:pPr>
      <w:r>
        <w:t>(a) a certified security flag is recorded (R = 1);</w:t>
      </w:r>
    </w:p>
    <w:p w14:paraId="7D5905E4" w14:textId="77777777" w:rsidR="000F2673" w:rsidRDefault="00000000">
      <w:pPr>
        <w:pStyle w:val="BodyText0"/>
        <w:ind w:left="576"/>
      </w:pPr>
      <w:r>
        <w:t>(b) serious criminality (a custodial sentence of 12 months or more in the last 10 years) or a terrorism or espionage conviction;</w:t>
      </w:r>
    </w:p>
    <w:p w14:paraId="5B43FCC7" w14:textId="77777777" w:rsidR="000F2673" w:rsidRDefault="00000000">
      <w:pPr>
        <w:pStyle w:val="BodyText0"/>
        <w:ind w:left="576"/>
      </w:pPr>
      <w:r>
        <w:t>(c) repeated or aggravated immigration breach (including fraud or sham marriage);</w:t>
      </w:r>
    </w:p>
    <w:p w14:paraId="5A454F5C" w14:textId="77777777" w:rsidR="000F2673" w:rsidRDefault="00000000">
      <w:pPr>
        <w:pStyle w:val="BodyText0"/>
        <w:ind w:left="576"/>
      </w:pPr>
      <w:r>
        <w:t>(d) labour-dependency ratio at or above 0.50;</w:t>
      </w:r>
    </w:p>
    <w:p w14:paraId="300259EF" w14:textId="77777777" w:rsidR="000F2673" w:rsidRDefault="00000000">
      <w:pPr>
        <w:pStyle w:val="BodyText0"/>
        <w:ind w:left="576"/>
      </w:pPr>
      <w:r>
        <w:t>(e) net tax contribution is negative;</w:t>
      </w:r>
    </w:p>
    <w:p w14:paraId="6540F3AC" w14:textId="77777777" w:rsidR="000F2673" w:rsidRDefault="00000000">
      <w:pPr>
        <w:pStyle w:val="BodyText0"/>
        <w:ind w:left="576"/>
      </w:pPr>
      <w:r>
        <w:t>(f) failure of prescribed language or civics tests after one retake;</w:t>
      </w:r>
    </w:p>
    <w:p w14:paraId="07D10320" w14:textId="77777777" w:rsidR="000F2673" w:rsidRDefault="00000000">
      <w:pPr>
        <w:pStyle w:val="BodyText0"/>
        <w:ind w:left="576"/>
      </w:pPr>
      <w:r>
        <w:t>(g) receipt of public funds while ineligible.</w:t>
      </w:r>
    </w:p>
    <w:p w14:paraId="78719CD7" w14:textId="77777777" w:rsidR="000F2673" w:rsidRDefault="00000000">
      <w:pPr>
        <w:pStyle w:val="BodyText0"/>
      </w:pPr>
      <w:r>
        <w:t>Failure at Stage A results in immediate revocation under section 27.</w:t>
      </w:r>
    </w:p>
    <w:p w14:paraId="399AE97B" w14:textId="77777777" w:rsidR="000F2673" w:rsidRDefault="00000000">
      <w:pPr>
        <w:pStyle w:val="ClauseHeading"/>
      </w:pPr>
      <w:r>
        <w:t>25 Stage B: scored assessment (integrity score S)</w:t>
      </w:r>
    </w:p>
    <w:p w14:paraId="06FBD374" w14:textId="77777777" w:rsidR="000F2673" w:rsidRDefault="00000000">
      <w:pPr>
        <w:pStyle w:val="BodyText0"/>
        <w:ind w:left="432"/>
      </w:pPr>
      <w:r>
        <w:t>(1) If Stage A is passed, compute the integrity score S as follows-</w:t>
      </w:r>
    </w:p>
    <w:p w14:paraId="05EBAC5C" w14:textId="77777777" w:rsidR="000F2673" w:rsidRDefault="00000000">
      <w:pPr>
        <w:pStyle w:val="BodyText0"/>
      </w:pPr>
      <w:r>
        <w:t>S = (4×Tₖ) + (5×A) + (3×N) + (2×H) − (3×L) − (5×C) − (8×R) − (2×DP) + (3×X).</w:t>
      </w:r>
    </w:p>
    <w:p w14:paraId="3D400722" w14:textId="77777777" w:rsidR="000F2673" w:rsidRDefault="00000000">
      <w:pPr>
        <w:pStyle w:val="BodyText0"/>
        <w:ind w:left="432"/>
      </w:pPr>
      <w:r>
        <w:t>(2) For the purposes of subsection (1)-</w:t>
      </w:r>
    </w:p>
    <w:p w14:paraId="5C5E88A7" w14:textId="77777777" w:rsidR="000F2673" w:rsidRDefault="00000000">
      <w:pPr>
        <w:pStyle w:val="BodyText0"/>
        <w:ind w:left="576"/>
      </w:pPr>
      <w:r>
        <w:t>(a) T, Tₖ, A, N, H, L, C, R, DP and X are defined by regulations; and</w:t>
      </w:r>
    </w:p>
    <w:p w14:paraId="31AD5EB0" w14:textId="77777777" w:rsidR="000F2673" w:rsidRDefault="00000000">
      <w:pPr>
        <w:pStyle w:val="BodyText0"/>
        <w:ind w:left="576"/>
      </w:pPr>
      <w:r>
        <w:t>(b) those values must be computed from verified National Register data.</w:t>
      </w:r>
    </w:p>
    <w:p w14:paraId="63164E9E" w14:textId="77777777" w:rsidR="000F2673" w:rsidRDefault="00000000">
      <w:pPr>
        <w:pStyle w:val="BodyText0"/>
        <w:ind w:left="432"/>
      </w:pPr>
      <w:r>
        <w:t>(3) Thresholds-</w:t>
      </w:r>
    </w:p>
    <w:p w14:paraId="69D2E494" w14:textId="77777777" w:rsidR="000F2673" w:rsidRDefault="00000000">
      <w:pPr>
        <w:pStyle w:val="BodyText0"/>
        <w:ind w:left="576"/>
      </w:pPr>
      <w:r>
        <w:t>(a) S &lt; 0 results in revocation;</w:t>
      </w:r>
    </w:p>
    <w:p w14:paraId="5A97F228" w14:textId="77777777" w:rsidR="000F2673" w:rsidRDefault="00000000">
      <w:pPr>
        <w:pStyle w:val="BodyText0"/>
        <w:ind w:left="576"/>
      </w:pPr>
      <w:r>
        <w:t>(b) 0 ≤ S &lt; 15 results in revocation unless the Office records prescribed compelling factors; and</w:t>
      </w:r>
    </w:p>
    <w:p w14:paraId="1231D40E" w14:textId="77777777" w:rsidR="000F2673" w:rsidRDefault="00000000">
      <w:pPr>
        <w:pStyle w:val="BodyText0"/>
        <w:ind w:left="576"/>
      </w:pPr>
      <w:r>
        <w:t>(c) S ≥ 15 results in retention until the next review.</w:t>
      </w:r>
    </w:p>
    <w:p w14:paraId="1CA0E9AA" w14:textId="77777777" w:rsidR="000F2673" w:rsidRDefault="00000000">
      <w:pPr>
        <w:pStyle w:val="ClauseHeading"/>
      </w:pPr>
      <w:r>
        <w:t>26 Settlement Threshold</w:t>
      </w:r>
    </w:p>
    <w:p w14:paraId="6430EAA9" w14:textId="77777777" w:rsidR="000F2673" w:rsidRDefault="00000000">
      <w:pPr>
        <w:pStyle w:val="BodyText0"/>
        <w:ind w:left="432"/>
      </w:pPr>
      <w:r>
        <w:t>(1) A person may not be granted settlement unless S ≥ 20.</w:t>
      </w:r>
    </w:p>
    <w:p w14:paraId="43A72F4F" w14:textId="77777777" w:rsidR="000F2673" w:rsidRDefault="00000000">
      <w:pPr>
        <w:pStyle w:val="BodyText0"/>
        <w:ind w:left="432"/>
      </w:pPr>
      <w:r>
        <w:t>(2) Regulations may raise (but not lower) the Settlement Threshold.</w:t>
      </w:r>
    </w:p>
    <w:p w14:paraId="7FCEC256" w14:textId="77777777" w:rsidR="000F2673" w:rsidRDefault="00000000">
      <w:pPr>
        <w:pStyle w:val="ClauseHeading"/>
      </w:pPr>
      <w:r>
        <w:t>27 Consequences: revocation and liability to removal</w:t>
      </w:r>
    </w:p>
    <w:p w14:paraId="3A0258E0" w14:textId="77777777" w:rsidR="000F2673" w:rsidRDefault="00000000">
      <w:pPr>
        <w:pStyle w:val="BodyText0"/>
        <w:ind w:left="432"/>
      </w:pPr>
      <w:r>
        <w:t>(1) On failure at Stage A, or where S &lt; 0, the person’s Conditional citizenship, British Subject status, or settlement (as applicable) is revoked automatically.</w:t>
      </w:r>
    </w:p>
    <w:p w14:paraId="071857FB" w14:textId="77777777" w:rsidR="000F2673" w:rsidRDefault="00000000">
      <w:pPr>
        <w:pStyle w:val="BodyText0"/>
        <w:ind w:left="432"/>
      </w:pPr>
      <w:r>
        <w:t>(2) Revocation takes effect immediately on entry in the National Register; and the person becomes liable to removal under Part 6.</w:t>
      </w:r>
    </w:p>
    <w:p w14:paraId="4BF3DA0D" w14:textId="77777777" w:rsidR="000F2673" w:rsidRDefault="00000000">
      <w:pPr>
        <w:pStyle w:val="ClauseHeading"/>
      </w:pPr>
      <w:r>
        <w:t>28 Appeals (law only)</w:t>
      </w:r>
    </w:p>
    <w:p w14:paraId="65010275" w14:textId="77777777" w:rsidR="000F2673" w:rsidRDefault="00000000">
      <w:pPr>
        <w:pStyle w:val="BodyText0"/>
        <w:ind w:left="432"/>
      </w:pPr>
      <w:r>
        <w:lastRenderedPageBreak/>
        <w:t>(1) A person may appeal a revocation decision to the Upper Tribunal on a question of law only within 28 days.</w:t>
      </w:r>
    </w:p>
    <w:p w14:paraId="72C82542" w14:textId="77777777" w:rsidR="000F2673" w:rsidRDefault="00000000">
      <w:pPr>
        <w:pStyle w:val="BodyText0"/>
        <w:ind w:left="432"/>
      </w:pPr>
      <w:r>
        <w:t>(2) An appeal does not suspend revocation or removal unless the Tribunal orders otherwise on a point of law.</w:t>
      </w:r>
    </w:p>
    <w:p w14:paraId="034A3E41" w14:textId="77777777" w:rsidR="000F2673" w:rsidRDefault="00000000">
      <w:pPr>
        <w:pStyle w:val="PartNum"/>
      </w:pPr>
      <w:r>
        <w:t>PART 6</w:t>
      </w:r>
    </w:p>
    <w:p w14:paraId="5242FF08" w14:textId="77777777" w:rsidR="000F2673" w:rsidRDefault="00000000">
      <w:pPr>
        <w:pStyle w:val="PartTitle"/>
      </w:pPr>
      <w:r>
        <w:t>DEPRIVATION, REMOVAL AND ENFORCEMENT</w:t>
      </w:r>
    </w:p>
    <w:p w14:paraId="6F3EB152" w14:textId="77777777" w:rsidR="000F2673" w:rsidRDefault="00000000">
      <w:pPr>
        <w:pStyle w:val="ClauseHeading"/>
      </w:pPr>
      <w:r>
        <w:t>29 Deprivation for treason, terrorism or espionage</w:t>
      </w:r>
    </w:p>
    <w:p w14:paraId="53257858" w14:textId="77777777" w:rsidR="000F2673" w:rsidRDefault="00000000">
      <w:pPr>
        <w:pStyle w:val="BodyText0"/>
        <w:ind w:left="432"/>
      </w:pPr>
      <w:r>
        <w:t>(1) The Secretary of State may by order deprive a person of Indigenous British Citizenship or Hereditary British Citizenship only where the person has been convicted of-</w:t>
      </w:r>
    </w:p>
    <w:p w14:paraId="5F86B4D7" w14:textId="77777777" w:rsidR="000F2673" w:rsidRDefault="00000000">
      <w:pPr>
        <w:pStyle w:val="BodyText0"/>
        <w:ind w:left="576"/>
      </w:pPr>
      <w:r>
        <w:t>(a) treason;</w:t>
      </w:r>
    </w:p>
    <w:p w14:paraId="4DD47306" w14:textId="77777777" w:rsidR="000F2673" w:rsidRDefault="00000000">
      <w:pPr>
        <w:pStyle w:val="BodyText0"/>
        <w:ind w:left="576"/>
      </w:pPr>
      <w:r>
        <w:t>(b) an offence prescribed as a terrorism offence; or</w:t>
      </w:r>
    </w:p>
    <w:p w14:paraId="6A4D7BA1" w14:textId="77777777" w:rsidR="000F2673" w:rsidRDefault="00000000">
      <w:pPr>
        <w:pStyle w:val="BodyText0"/>
        <w:ind w:left="576"/>
      </w:pPr>
      <w:r>
        <w:t>(c) an offence prescribed as an espionage offence.</w:t>
      </w:r>
    </w:p>
    <w:p w14:paraId="398CB026" w14:textId="77777777" w:rsidR="000F2673" w:rsidRDefault="00000000">
      <w:pPr>
        <w:pStyle w:val="BodyText0"/>
        <w:ind w:left="432"/>
      </w:pPr>
      <w:r>
        <w:t>(2) A deprivation order under this section takes effect immediately on service.</w:t>
      </w:r>
    </w:p>
    <w:p w14:paraId="654E616B" w14:textId="77777777" w:rsidR="000F2673" w:rsidRDefault="00000000">
      <w:pPr>
        <w:pStyle w:val="BodyText0"/>
        <w:ind w:left="432"/>
      </w:pPr>
      <w:r>
        <w:t>(3) A person may appeal a deprivation order to the Upper Tribunal on a question of law only within 28 days; and an appeal does not suspend the order unless the Tribunal orders otherwise.</w:t>
      </w:r>
    </w:p>
    <w:p w14:paraId="0AFC27E2" w14:textId="77777777" w:rsidR="000F2673" w:rsidRDefault="00000000">
      <w:pPr>
        <w:pStyle w:val="ClauseHeading"/>
      </w:pPr>
      <w:r>
        <w:t>30 Removal directions</w:t>
      </w:r>
    </w:p>
    <w:p w14:paraId="0692ACB2" w14:textId="77777777" w:rsidR="000F2673" w:rsidRDefault="00000000">
      <w:pPr>
        <w:pStyle w:val="BodyText0"/>
        <w:ind w:left="432"/>
      </w:pPr>
      <w:r>
        <w:t>(1) The Secretary of State may direct removal of a person who-</w:t>
      </w:r>
    </w:p>
    <w:p w14:paraId="43F7E6DB" w14:textId="77777777" w:rsidR="000F2673" w:rsidRDefault="00000000">
      <w:pPr>
        <w:pStyle w:val="BodyText0"/>
        <w:ind w:left="576"/>
      </w:pPr>
      <w:r>
        <w:t>(a) has no leave; or</w:t>
      </w:r>
    </w:p>
    <w:p w14:paraId="18603042" w14:textId="77777777" w:rsidR="000F2673" w:rsidRDefault="00000000">
      <w:pPr>
        <w:pStyle w:val="BodyText0"/>
        <w:ind w:left="576"/>
      </w:pPr>
      <w:r>
        <w:t>(b) has had a status revoked under Part 5; or</w:t>
      </w:r>
    </w:p>
    <w:p w14:paraId="3D281F81" w14:textId="77777777" w:rsidR="000F2673" w:rsidRDefault="00000000">
      <w:pPr>
        <w:pStyle w:val="BodyText0"/>
        <w:ind w:left="576"/>
      </w:pPr>
      <w:r>
        <w:t>(c) is a national of a Restricted State present without an exception under section 19.</w:t>
      </w:r>
    </w:p>
    <w:p w14:paraId="474D754C" w14:textId="77777777" w:rsidR="000F2673" w:rsidRDefault="00000000">
      <w:pPr>
        <w:pStyle w:val="BodyText0"/>
        <w:ind w:left="432"/>
      </w:pPr>
      <w:r>
        <w:t>(2) Regulations may make provision about removal to a safe third country.</w:t>
      </w:r>
    </w:p>
    <w:p w14:paraId="0199D1DC" w14:textId="77777777" w:rsidR="000F2673" w:rsidRDefault="00000000">
      <w:pPr>
        <w:pStyle w:val="ClauseHeading"/>
      </w:pPr>
      <w:r>
        <w:t>31 Detention</w:t>
      </w:r>
    </w:p>
    <w:p w14:paraId="051491F5" w14:textId="77777777" w:rsidR="000F2673" w:rsidRDefault="00000000">
      <w:pPr>
        <w:pStyle w:val="BodyText0"/>
      </w:pPr>
      <w:r>
        <w:t>A person may be detained for the purposes of removal in accordance with regulations.</w:t>
      </w:r>
    </w:p>
    <w:p w14:paraId="01301DDB" w14:textId="77777777" w:rsidR="000F2673" w:rsidRDefault="00000000">
      <w:r>
        <w:br w:type="page"/>
      </w:r>
    </w:p>
    <w:p w14:paraId="2DF5FBDE" w14:textId="77777777" w:rsidR="000F2673" w:rsidRDefault="00000000">
      <w:pPr>
        <w:pStyle w:val="ScheduleNum"/>
      </w:pPr>
      <w:r>
        <w:lastRenderedPageBreak/>
        <w:t>SCHEDULE 1</w:t>
      </w:r>
    </w:p>
    <w:p w14:paraId="50CC304E" w14:textId="77777777" w:rsidR="000F2673" w:rsidRDefault="00000000">
      <w:pPr>
        <w:pStyle w:val="PartTitle"/>
      </w:pPr>
      <w:r>
        <w:t>RECOGNISED STATES AND TERRITORIES</w:t>
      </w:r>
    </w:p>
    <w:p w14:paraId="4465F3F5" w14:textId="77777777" w:rsidR="000F2673" w:rsidRDefault="00000000">
      <w:pPr>
        <w:pStyle w:val="ScheduleTitle"/>
      </w:pPr>
      <w:r>
        <w:t>Section 4</w:t>
      </w:r>
    </w:p>
    <w:p w14:paraId="164CCCC2" w14:textId="77777777" w:rsidR="000F2673" w:rsidRDefault="00000000">
      <w:pPr>
        <w:pStyle w:val="BodyText0"/>
        <w:ind w:left="432"/>
      </w:pPr>
      <w:r>
        <w:t>1  The Recognised States and Territories are-</w:t>
      </w:r>
    </w:p>
    <w:p w14:paraId="1B57DE49" w14:textId="77777777" w:rsidR="000F2673" w:rsidRDefault="00000000">
      <w:pPr>
        <w:pStyle w:val="BodyText0"/>
        <w:ind w:left="576"/>
      </w:pPr>
      <w:r>
        <w:t>(a) the British Overseas Territories;</w:t>
      </w:r>
    </w:p>
    <w:p w14:paraId="14F745A7" w14:textId="77777777" w:rsidR="000F2673" w:rsidRDefault="00000000">
      <w:pPr>
        <w:pStyle w:val="BodyText0"/>
        <w:ind w:left="576"/>
      </w:pPr>
      <w:r>
        <w:t>(b) Ireland;</w:t>
      </w:r>
    </w:p>
    <w:p w14:paraId="6D37D4CF" w14:textId="77777777" w:rsidR="000F2673" w:rsidRDefault="00000000">
      <w:pPr>
        <w:pStyle w:val="BodyText0"/>
        <w:ind w:left="576"/>
      </w:pPr>
      <w:r>
        <w:t>(c) Canada;</w:t>
      </w:r>
    </w:p>
    <w:p w14:paraId="11EBEB6F" w14:textId="77777777" w:rsidR="000F2673" w:rsidRDefault="00000000">
      <w:pPr>
        <w:pStyle w:val="BodyText0"/>
        <w:ind w:left="576"/>
      </w:pPr>
      <w:r>
        <w:t>(d) Australia;</w:t>
      </w:r>
    </w:p>
    <w:p w14:paraId="22B3B9E6" w14:textId="77777777" w:rsidR="000F2673" w:rsidRDefault="00000000">
      <w:pPr>
        <w:pStyle w:val="BodyText0"/>
        <w:ind w:left="576"/>
      </w:pPr>
      <w:r>
        <w:t>(e) New Zealand;</w:t>
      </w:r>
    </w:p>
    <w:p w14:paraId="63EF6559" w14:textId="77777777" w:rsidR="000F2673" w:rsidRDefault="00000000">
      <w:pPr>
        <w:pStyle w:val="BodyText0"/>
        <w:ind w:left="576"/>
      </w:pPr>
      <w:r>
        <w:t>(f) the United States of America;</w:t>
      </w:r>
    </w:p>
    <w:p w14:paraId="720FFB65" w14:textId="77777777" w:rsidR="000F2673" w:rsidRDefault="00000000">
      <w:pPr>
        <w:pStyle w:val="BodyText0"/>
        <w:ind w:left="576"/>
      </w:pPr>
      <w:r>
        <w:t>(g) Singapore;</w:t>
      </w:r>
    </w:p>
    <w:p w14:paraId="6A2C3964" w14:textId="77777777" w:rsidR="000F2673" w:rsidRDefault="00000000">
      <w:pPr>
        <w:pStyle w:val="BodyText0"/>
        <w:ind w:left="576"/>
      </w:pPr>
      <w:r>
        <w:t>(h) Anglophone Commonwealth Caribbean territories;</w:t>
      </w:r>
    </w:p>
    <w:p w14:paraId="3DA29A27" w14:textId="77777777" w:rsidR="000F2673" w:rsidRDefault="00000000">
      <w:pPr>
        <w:pStyle w:val="BodyText0"/>
        <w:ind w:left="576"/>
      </w:pPr>
      <w:r>
        <w:t>(i) Anglophone Commonwealth territories of Southern and Eastern Africa formerly under Crown administration.</w:t>
      </w:r>
    </w:p>
    <w:p w14:paraId="2200A86E" w14:textId="77777777" w:rsidR="000F2673" w:rsidRDefault="00000000">
      <w:pPr>
        <w:pStyle w:val="BodyText0"/>
        <w:ind w:left="432"/>
      </w:pPr>
      <w:r>
        <w:t>2  The Secretary of State may amend this Schedule by regulations subject to the affirmative procedure.</w:t>
      </w:r>
    </w:p>
    <w:p w14:paraId="0E4A4AC6" w14:textId="77777777" w:rsidR="000F2673" w:rsidRDefault="00000000">
      <w:r>
        <w:br w:type="page"/>
      </w:r>
    </w:p>
    <w:p w14:paraId="532333FE" w14:textId="77777777" w:rsidR="000F2673" w:rsidRDefault="00000000">
      <w:pPr>
        <w:pStyle w:val="ScheduleNum"/>
      </w:pPr>
      <w:r>
        <w:lastRenderedPageBreak/>
        <w:t>SCHEDULE 2</w:t>
      </w:r>
    </w:p>
    <w:p w14:paraId="088E7B9B" w14:textId="77777777" w:rsidR="000F2673" w:rsidRDefault="00000000">
      <w:pPr>
        <w:pStyle w:val="PartTitle"/>
      </w:pPr>
      <w:r>
        <w:t>RESTRICTED STATES AND RESTRICTED TRAVEL DOCUMENTS</w:t>
      </w:r>
    </w:p>
    <w:p w14:paraId="5D28A51A" w14:textId="77777777" w:rsidR="000F2673" w:rsidRDefault="00000000">
      <w:pPr>
        <w:pStyle w:val="ScheduleTitle"/>
      </w:pPr>
      <w:r>
        <w:t>Section 19</w:t>
      </w:r>
    </w:p>
    <w:p w14:paraId="7B52AE55" w14:textId="77777777" w:rsidR="000F2673" w:rsidRDefault="00000000">
      <w:pPr>
        <w:pStyle w:val="PartNum"/>
      </w:pPr>
      <w:r>
        <w:t>PART 1</w:t>
      </w:r>
    </w:p>
    <w:p w14:paraId="2DF6F58E" w14:textId="77777777" w:rsidR="000F2673" w:rsidRDefault="00000000">
      <w:pPr>
        <w:pStyle w:val="PartTitle"/>
      </w:pPr>
      <w:r>
        <w:t>FULL RESTRICTED STATES</w:t>
      </w:r>
    </w:p>
    <w:p w14:paraId="76371A08" w14:textId="77777777" w:rsidR="000F2673" w:rsidRDefault="00000000">
      <w:pPr>
        <w:pStyle w:val="BodyText0"/>
        <w:ind w:left="432"/>
      </w:pPr>
      <w:r>
        <w:t>The states listed in this Part are subject to full restrictions and entry limitations-</w:t>
      </w:r>
    </w:p>
    <w:p w14:paraId="3AEE8FC1" w14:textId="77777777" w:rsidR="000F2673" w:rsidRDefault="00000000">
      <w:pPr>
        <w:pStyle w:val="BodyText0"/>
        <w:ind w:left="432"/>
      </w:pPr>
      <w:r>
        <w:t>Afghanistan;</w:t>
      </w:r>
    </w:p>
    <w:p w14:paraId="6D0DB9B3" w14:textId="77777777" w:rsidR="000F2673" w:rsidRDefault="00000000">
      <w:pPr>
        <w:pStyle w:val="BodyText0"/>
        <w:ind w:left="432"/>
      </w:pPr>
      <w:r>
        <w:t>Burma;</w:t>
      </w:r>
    </w:p>
    <w:p w14:paraId="4299F905" w14:textId="77777777" w:rsidR="000F2673" w:rsidRDefault="00000000">
      <w:pPr>
        <w:pStyle w:val="BodyText0"/>
        <w:ind w:left="432"/>
      </w:pPr>
      <w:r>
        <w:t>Chad;</w:t>
      </w:r>
    </w:p>
    <w:p w14:paraId="27F30B5C" w14:textId="77777777" w:rsidR="000F2673" w:rsidRDefault="00000000">
      <w:pPr>
        <w:pStyle w:val="BodyText0"/>
        <w:ind w:left="432"/>
      </w:pPr>
      <w:r>
        <w:t>Republic of the Congo;</w:t>
      </w:r>
    </w:p>
    <w:p w14:paraId="32079A65" w14:textId="77777777" w:rsidR="000F2673" w:rsidRDefault="00000000">
      <w:pPr>
        <w:pStyle w:val="BodyText0"/>
        <w:ind w:left="432"/>
      </w:pPr>
      <w:r>
        <w:t>Equatorial Guinea;</w:t>
      </w:r>
    </w:p>
    <w:p w14:paraId="68BAE397" w14:textId="77777777" w:rsidR="000F2673" w:rsidRDefault="00000000">
      <w:pPr>
        <w:pStyle w:val="BodyText0"/>
        <w:ind w:left="432"/>
      </w:pPr>
      <w:r>
        <w:t>Eritrea;</w:t>
      </w:r>
    </w:p>
    <w:p w14:paraId="64B9FBF5" w14:textId="77777777" w:rsidR="000F2673" w:rsidRDefault="00000000">
      <w:pPr>
        <w:pStyle w:val="BodyText0"/>
        <w:ind w:left="432"/>
      </w:pPr>
      <w:r>
        <w:t>Haiti;</w:t>
      </w:r>
    </w:p>
    <w:p w14:paraId="4E03D99E" w14:textId="77777777" w:rsidR="000F2673" w:rsidRDefault="00000000">
      <w:pPr>
        <w:pStyle w:val="BodyText0"/>
        <w:ind w:left="432"/>
      </w:pPr>
      <w:r>
        <w:t>Iran;</w:t>
      </w:r>
    </w:p>
    <w:p w14:paraId="04C066A8" w14:textId="77777777" w:rsidR="000F2673" w:rsidRDefault="00000000">
      <w:pPr>
        <w:pStyle w:val="BodyText0"/>
        <w:ind w:left="432"/>
      </w:pPr>
      <w:r>
        <w:t>Libya;</w:t>
      </w:r>
    </w:p>
    <w:p w14:paraId="642EEFDB" w14:textId="77777777" w:rsidR="000F2673" w:rsidRDefault="00000000">
      <w:pPr>
        <w:pStyle w:val="BodyText0"/>
        <w:ind w:left="432"/>
      </w:pPr>
      <w:r>
        <w:t>Somalia;</w:t>
      </w:r>
    </w:p>
    <w:p w14:paraId="77B48091" w14:textId="77777777" w:rsidR="000F2673" w:rsidRDefault="00000000">
      <w:pPr>
        <w:pStyle w:val="BodyText0"/>
        <w:ind w:left="432"/>
      </w:pPr>
      <w:r>
        <w:t>Sudan;</w:t>
      </w:r>
    </w:p>
    <w:p w14:paraId="62B53CF9" w14:textId="77777777" w:rsidR="000F2673" w:rsidRDefault="00000000">
      <w:pPr>
        <w:pStyle w:val="BodyText0"/>
        <w:ind w:left="432"/>
      </w:pPr>
      <w:r>
        <w:t>Yemen;</w:t>
      </w:r>
    </w:p>
    <w:p w14:paraId="5DF117DD" w14:textId="77777777" w:rsidR="000F2673" w:rsidRDefault="00000000">
      <w:pPr>
        <w:pStyle w:val="BodyText0"/>
        <w:ind w:left="432"/>
      </w:pPr>
      <w:r>
        <w:t>Burkina Faso;</w:t>
      </w:r>
    </w:p>
    <w:p w14:paraId="052D5959" w14:textId="77777777" w:rsidR="000F2673" w:rsidRDefault="00000000">
      <w:pPr>
        <w:pStyle w:val="BodyText0"/>
        <w:ind w:left="432"/>
      </w:pPr>
      <w:r>
        <w:t>Laos;</w:t>
      </w:r>
    </w:p>
    <w:p w14:paraId="37C95990" w14:textId="77777777" w:rsidR="000F2673" w:rsidRDefault="00000000">
      <w:pPr>
        <w:pStyle w:val="BodyText0"/>
        <w:ind w:left="432"/>
      </w:pPr>
      <w:r>
        <w:t>Mali;</w:t>
      </w:r>
    </w:p>
    <w:p w14:paraId="427DC5ED" w14:textId="77777777" w:rsidR="000F2673" w:rsidRDefault="00000000">
      <w:pPr>
        <w:pStyle w:val="BodyText0"/>
        <w:ind w:left="432"/>
      </w:pPr>
      <w:r>
        <w:t>Niger;</w:t>
      </w:r>
    </w:p>
    <w:p w14:paraId="6E1EDC0D" w14:textId="77777777" w:rsidR="000F2673" w:rsidRDefault="00000000">
      <w:pPr>
        <w:pStyle w:val="BodyText0"/>
        <w:ind w:left="432"/>
      </w:pPr>
      <w:r>
        <w:t>Sierra Leone;</w:t>
      </w:r>
    </w:p>
    <w:p w14:paraId="30ECDF73" w14:textId="77777777" w:rsidR="000F2673" w:rsidRDefault="00000000">
      <w:pPr>
        <w:pStyle w:val="BodyText0"/>
        <w:ind w:left="432"/>
      </w:pPr>
      <w:r>
        <w:t>South Sudan;</w:t>
      </w:r>
    </w:p>
    <w:p w14:paraId="0A451ADE" w14:textId="77777777" w:rsidR="000F2673" w:rsidRDefault="00000000">
      <w:pPr>
        <w:pStyle w:val="BodyText0"/>
        <w:ind w:left="432"/>
      </w:pPr>
      <w:r>
        <w:t>Syria;</w:t>
      </w:r>
    </w:p>
    <w:p w14:paraId="18247331" w14:textId="77777777" w:rsidR="000F2673" w:rsidRDefault="00000000">
      <w:pPr>
        <w:pStyle w:val="PartNum"/>
      </w:pPr>
      <w:r>
        <w:t>PART 2</w:t>
      </w:r>
    </w:p>
    <w:p w14:paraId="4963EFA6" w14:textId="77777777" w:rsidR="000F2673" w:rsidRDefault="00000000">
      <w:pPr>
        <w:pStyle w:val="PartTitle"/>
      </w:pPr>
      <w:r>
        <w:t>PARTIALLY RESTRICTED STATES</w:t>
      </w:r>
    </w:p>
    <w:p w14:paraId="19ED8CC6" w14:textId="77777777" w:rsidR="000F2673" w:rsidRDefault="00000000">
      <w:pPr>
        <w:pStyle w:val="BodyText0"/>
        <w:ind w:left="432"/>
      </w:pPr>
      <w:r>
        <w:t>The states listed in this Part are subject to partial restrictions and entry limitations-</w:t>
      </w:r>
    </w:p>
    <w:p w14:paraId="493E36C2" w14:textId="77777777" w:rsidR="000F2673" w:rsidRDefault="00000000">
      <w:pPr>
        <w:pStyle w:val="BodyText0"/>
        <w:ind w:left="432"/>
      </w:pPr>
      <w:r>
        <w:t>Burundi;</w:t>
      </w:r>
    </w:p>
    <w:p w14:paraId="72C79E78" w14:textId="77777777" w:rsidR="000F2673" w:rsidRDefault="00000000">
      <w:pPr>
        <w:pStyle w:val="BodyText0"/>
        <w:ind w:left="432"/>
      </w:pPr>
      <w:r>
        <w:t>Cuba;</w:t>
      </w:r>
    </w:p>
    <w:p w14:paraId="6F17544E" w14:textId="77777777" w:rsidR="000F2673" w:rsidRDefault="00000000">
      <w:pPr>
        <w:pStyle w:val="BodyText0"/>
        <w:ind w:left="432"/>
      </w:pPr>
      <w:r>
        <w:t>Togo;</w:t>
      </w:r>
    </w:p>
    <w:p w14:paraId="6D0A3822" w14:textId="77777777" w:rsidR="000F2673" w:rsidRDefault="00000000">
      <w:pPr>
        <w:pStyle w:val="BodyText0"/>
        <w:ind w:left="432"/>
      </w:pPr>
      <w:r>
        <w:t>Venezuela;</w:t>
      </w:r>
    </w:p>
    <w:p w14:paraId="3C185DAC" w14:textId="77777777" w:rsidR="000F2673" w:rsidRDefault="00000000">
      <w:pPr>
        <w:pStyle w:val="BodyText0"/>
        <w:ind w:left="432"/>
      </w:pPr>
      <w:r>
        <w:t>Angola;</w:t>
      </w:r>
    </w:p>
    <w:p w14:paraId="0DCE69ED" w14:textId="77777777" w:rsidR="000F2673" w:rsidRDefault="00000000">
      <w:pPr>
        <w:pStyle w:val="BodyText0"/>
        <w:ind w:left="432"/>
      </w:pPr>
      <w:r>
        <w:lastRenderedPageBreak/>
        <w:t>Antigua and Barbuda;</w:t>
      </w:r>
    </w:p>
    <w:p w14:paraId="42C265CA" w14:textId="77777777" w:rsidR="000F2673" w:rsidRDefault="00000000">
      <w:pPr>
        <w:pStyle w:val="BodyText0"/>
        <w:ind w:left="432"/>
      </w:pPr>
      <w:r>
        <w:t>Benin;</w:t>
      </w:r>
    </w:p>
    <w:p w14:paraId="36C7D52B" w14:textId="77777777" w:rsidR="000F2673" w:rsidRDefault="00000000">
      <w:pPr>
        <w:pStyle w:val="BodyText0"/>
        <w:ind w:left="432"/>
      </w:pPr>
      <w:r>
        <w:t>Cote d’Ivoire;</w:t>
      </w:r>
    </w:p>
    <w:p w14:paraId="2B49A3D8" w14:textId="77777777" w:rsidR="000F2673" w:rsidRDefault="00000000">
      <w:pPr>
        <w:pStyle w:val="BodyText0"/>
        <w:ind w:left="432"/>
      </w:pPr>
      <w:r>
        <w:t>Dominica;</w:t>
      </w:r>
    </w:p>
    <w:p w14:paraId="431F6B69" w14:textId="77777777" w:rsidR="000F2673" w:rsidRDefault="00000000">
      <w:pPr>
        <w:pStyle w:val="BodyText0"/>
        <w:ind w:left="432"/>
      </w:pPr>
      <w:r>
        <w:t>Gabon;</w:t>
      </w:r>
    </w:p>
    <w:p w14:paraId="27688219" w14:textId="77777777" w:rsidR="000F2673" w:rsidRDefault="00000000">
      <w:pPr>
        <w:pStyle w:val="BodyText0"/>
        <w:ind w:left="432"/>
      </w:pPr>
      <w:r>
        <w:t>The Gambia;</w:t>
      </w:r>
    </w:p>
    <w:p w14:paraId="6F53C296" w14:textId="77777777" w:rsidR="000F2673" w:rsidRDefault="00000000">
      <w:pPr>
        <w:pStyle w:val="BodyText0"/>
        <w:ind w:left="432"/>
      </w:pPr>
      <w:r>
        <w:t>Malawi;</w:t>
      </w:r>
    </w:p>
    <w:p w14:paraId="7B5CD599" w14:textId="77777777" w:rsidR="000F2673" w:rsidRDefault="00000000">
      <w:pPr>
        <w:pStyle w:val="BodyText0"/>
        <w:ind w:left="432"/>
      </w:pPr>
      <w:r>
        <w:t>Mauritania;</w:t>
      </w:r>
    </w:p>
    <w:p w14:paraId="337B3802" w14:textId="77777777" w:rsidR="000F2673" w:rsidRDefault="00000000">
      <w:pPr>
        <w:pStyle w:val="BodyText0"/>
        <w:ind w:left="432"/>
      </w:pPr>
      <w:r>
        <w:t>Nigeria;</w:t>
      </w:r>
    </w:p>
    <w:p w14:paraId="19206E16" w14:textId="77777777" w:rsidR="000F2673" w:rsidRDefault="00000000">
      <w:pPr>
        <w:pStyle w:val="BodyText0"/>
        <w:ind w:left="432"/>
      </w:pPr>
      <w:r>
        <w:t>Senegal;</w:t>
      </w:r>
    </w:p>
    <w:p w14:paraId="0C2BEECE" w14:textId="77777777" w:rsidR="000F2673" w:rsidRDefault="00000000">
      <w:pPr>
        <w:pStyle w:val="BodyText0"/>
        <w:ind w:left="432"/>
      </w:pPr>
      <w:r>
        <w:t>Tanzania;</w:t>
      </w:r>
    </w:p>
    <w:p w14:paraId="0C74F9C7" w14:textId="77777777" w:rsidR="000F2673" w:rsidRDefault="00000000">
      <w:pPr>
        <w:pStyle w:val="BodyText0"/>
        <w:ind w:left="432"/>
      </w:pPr>
      <w:r>
        <w:t>Tonga;</w:t>
      </w:r>
    </w:p>
    <w:p w14:paraId="7E9F0FD2" w14:textId="77777777" w:rsidR="000F2673" w:rsidRDefault="00000000">
      <w:pPr>
        <w:pStyle w:val="BodyText0"/>
        <w:ind w:left="432"/>
      </w:pPr>
      <w:r>
        <w:t>Zambia;</w:t>
      </w:r>
    </w:p>
    <w:p w14:paraId="372EE4E6" w14:textId="77777777" w:rsidR="000F2673" w:rsidRDefault="00000000">
      <w:pPr>
        <w:pStyle w:val="BodyText0"/>
        <w:ind w:left="432"/>
      </w:pPr>
      <w:r>
        <w:t>Zimbabwe;</w:t>
      </w:r>
    </w:p>
    <w:p w14:paraId="1D101DE7" w14:textId="77777777" w:rsidR="000F2673" w:rsidRDefault="00000000">
      <w:pPr>
        <w:pStyle w:val="PartNum"/>
      </w:pPr>
      <w:r>
        <w:t>PART 3</w:t>
      </w:r>
    </w:p>
    <w:p w14:paraId="0E57F24D" w14:textId="77777777" w:rsidR="000F2673" w:rsidRDefault="00000000">
      <w:pPr>
        <w:pStyle w:val="PartTitle"/>
      </w:pPr>
      <w:r>
        <w:t>IMMIGRANTS ONLY</w:t>
      </w:r>
    </w:p>
    <w:p w14:paraId="5EF71D1B" w14:textId="77777777" w:rsidR="000F2673" w:rsidRDefault="00000000">
      <w:pPr>
        <w:pStyle w:val="BodyText0"/>
        <w:ind w:left="432"/>
      </w:pPr>
      <w:r>
        <w:t>Turkmenistan.</w:t>
      </w:r>
    </w:p>
    <w:p w14:paraId="49248A4C" w14:textId="77777777" w:rsidR="000F2673" w:rsidRDefault="00000000">
      <w:pPr>
        <w:pStyle w:val="PartNum"/>
      </w:pPr>
      <w:r>
        <w:t>PART 4</w:t>
      </w:r>
    </w:p>
    <w:p w14:paraId="19DA5842" w14:textId="77777777" w:rsidR="000F2673" w:rsidRDefault="00000000">
      <w:pPr>
        <w:pStyle w:val="PartTitle"/>
      </w:pPr>
      <w:r>
        <w:t>RESTRICTED TRAVEL DOCUMENTS</w:t>
      </w:r>
    </w:p>
    <w:p w14:paraId="68789CDD" w14:textId="77777777" w:rsidR="000F2673" w:rsidRDefault="00000000">
      <w:pPr>
        <w:pStyle w:val="BodyText0"/>
        <w:ind w:left="432"/>
      </w:pPr>
      <w:r>
        <w:t>Travel documents issued by, endorsed by, or treated as issued by the Palestinian Authority.</w:t>
      </w:r>
    </w:p>
    <w:p w14:paraId="7626AFA9" w14:textId="77777777" w:rsidR="000F2673" w:rsidRDefault="00000000">
      <w:r>
        <w:br w:type="page"/>
      </w:r>
    </w:p>
    <w:p w14:paraId="452DDD61" w14:textId="77777777" w:rsidR="000F2673" w:rsidRDefault="00000000">
      <w:pPr>
        <w:pStyle w:val="ScheduleNum"/>
      </w:pPr>
      <w:r>
        <w:lastRenderedPageBreak/>
        <w:t>SCHEDULE 2A</w:t>
      </w:r>
    </w:p>
    <w:p w14:paraId="0B92BD2A" w14:textId="77777777" w:rsidR="000F2673" w:rsidRDefault="00000000">
      <w:pPr>
        <w:pStyle w:val="PartTitle"/>
      </w:pPr>
      <w:r>
        <w:t>UNITED KINGDOM STATE-THREAT DESIGNATIONS</w:t>
      </w:r>
    </w:p>
    <w:p w14:paraId="176FAF74" w14:textId="77777777" w:rsidR="000F2673" w:rsidRDefault="00000000">
      <w:pPr>
        <w:pStyle w:val="ScheduleTitle"/>
      </w:pPr>
      <w:r>
        <w:t>Section 19</w:t>
      </w:r>
    </w:p>
    <w:p w14:paraId="32AABBA6" w14:textId="77777777" w:rsidR="000F2673" w:rsidRDefault="00000000">
      <w:pPr>
        <w:pStyle w:val="BodyText0"/>
        <w:ind w:left="432"/>
      </w:pPr>
      <w:r>
        <w:t>The following states are designated as State-Threat States for the purposes of this Act-</w:t>
      </w:r>
    </w:p>
    <w:p w14:paraId="5AEDA638" w14:textId="77777777" w:rsidR="000F2673" w:rsidRDefault="00000000">
      <w:pPr>
        <w:pStyle w:val="BodyText0"/>
        <w:ind w:left="432"/>
      </w:pPr>
      <w:r>
        <w:t>The Russian Federation;</w:t>
      </w:r>
    </w:p>
    <w:p w14:paraId="6A0EA728" w14:textId="77777777" w:rsidR="000F2673" w:rsidRDefault="00000000">
      <w:pPr>
        <w:pStyle w:val="BodyText0"/>
        <w:ind w:left="432"/>
      </w:pPr>
      <w:r>
        <w:t>The Islamic Republic of Iran;</w:t>
      </w:r>
    </w:p>
    <w:p w14:paraId="4F2F8A30" w14:textId="77777777" w:rsidR="000F2673" w:rsidRDefault="00000000">
      <w:pPr>
        <w:pStyle w:val="BodyText0"/>
        <w:ind w:left="432"/>
      </w:pPr>
      <w:r>
        <w:t>The People’s Republic of China;</w:t>
      </w:r>
    </w:p>
    <w:sectPr w:rsidR="000F2673" w:rsidSect="0003461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70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4389A" w14:textId="77777777" w:rsidR="000B2A96" w:rsidRDefault="000B2A96">
      <w:pPr>
        <w:spacing w:line="240" w:lineRule="auto"/>
      </w:pPr>
      <w:r>
        <w:separator/>
      </w:r>
    </w:p>
  </w:endnote>
  <w:endnote w:type="continuationSeparator" w:id="0">
    <w:p w14:paraId="1B8D197D" w14:textId="77777777" w:rsidR="000B2A96" w:rsidRDefault="000B2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5815" w14:textId="77777777" w:rsidR="00C31136" w:rsidRDefault="00C31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2902" w14:textId="77777777" w:rsidR="008B3002" w:rsidRDefault="00000000">
    <w:pPr>
      <w:pStyle w:val="Footer"/>
      <w:jc w:val="center"/>
    </w:pPr>
    <w:r>
      <w:rPr>
        <w:sz w:val="18"/>
      </w:rPr>
      <w:t xml:space="preserve">Page </w:t>
    </w:r>
    <w:r>
      <w:rPr>
        <w:sz w:val="18"/>
      </w:rPr>
      <w:fldChar w:fldCharType="begin"/>
    </w:r>
    <w:r>
      <w:rPr>
        <w:sz w:val="18"/>
      </w:rPr>
      <w:instrText xml:space="preserve"> PAGE </w:instrText>
    </w:r>
    <w:r>
      <w:rPr>
        <w:sz w:val="18"/>
      </w:rPr>
      <w:fldChar w:fldCharType="separate"/>
    </w:r>
    <w:r>
      <w:rPr>
        <w:sz w:val="18"/>
      </w:rPr>
      <w:t>1</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0317" w14:textId="77777777" w:rsidR="00C31136" w:rsidRDefault="00C31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35DE0" w14:textId="77777777" w:rsidR="000B2A96" w:rsidRDefault="000B2A96">
      <w:pPr>
        <w:spacing w:line="240" w:lineRule="auto"/>
      </w:pPr>
      <w:r>
        <w:separator/>
      </w:r>
    </w:p>
  </w:footnote>
  <w:footnote w:type="continuationSeparator" w:id="0">
    <w:p w14:paraId="3A049C85" w14:textId="77777777" w:rsidR="000B2A96" w:rsidRDefault="000B2A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E699" w14:textId="77777777" w:rsidR="00C31136" w:rsidRDefault="00C31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FD5C" w14:textId="2D8963C2" w:rsidR="008B3002" w:rsidRPr="00C31136" w:rsidRDefault="00C31136">
    <w:pPr>
      <w:pStyle w:val="Header"/>
      <w:jc w:val="center"/>
      <w:rPr>
        <w:lang w:val="en-GB"/>
      </w:rPr>
    </w:pPr>
    <w:r>
      <w:rPr>
        <w:lang w:val="en-GB"/>
      </w:rPr>
      <w:t>BINCA 2026 FEB 12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161F" w14:textId="77777777" w:rsidR="00C31136" w:rsidRDefault="00C31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8E3155"/>
    <w:multiLevelType w:val="multilevel"/>
    <w:tmpl w:val="A852C6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0723046">
    <w:abstractNumId w:val="8"/>
  </w:num>
  <w:num w:numId="2" w16cid:durableId="283460403">
    <w:abstractNumId w:val="6"/>
  </w:num>
  <w:num w:numId="3" w16cid:durableId="275260961">
    <w:abstractNumId w:val="5"/>
  </w:num>
  <w:num w:numId="4" w16cid:durableId="1455759042">
    <w:abstractNumId w:val="4"/>
  </w:num>
  <w:num w:numId="5" w16cid:durableId="1947231268">
    <w:abstractNumId w:val="7"/>
  </w:num>
  <w:num w:numId="6" w16cid:durableId="1966156465">
    <w:abstractNumId w:val="3"/>
  </w:num>
  <w:num w:numId="7" w16cid:durableId="782385088">
    <w:abstractNumId w:val="2"/>
  </w:num>
  <w:num w:numId="8" w16cid:durableId="853423410">
    <w:abstractNumId w:val="1"/>
  </w:num>
  <w:num w:numId="9" w16cid:durableId="96603630">
    <w:abstractNumId w:val="0"/>
  </w:num>
  <w:num w:numId="10" w16cid:durableId="1157264415">
    <w:abstractNumId w:val="9"/>
  </w:num>
  <w:num w:numId="11" w16cid:durableId="708065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45802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0895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3384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53770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58854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49907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7439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71788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3665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12830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6065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4005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57997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72628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922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13603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1805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52533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03015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59129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64164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3767"/>
    <w:rsid w:val="00034616"/>
    <w:rsid w:val="0006063C"/>
    <w:rsid w:val="00061A57"/>
    <w:rsid w:val="000B2A96"/>
    <w:rsid w:val="000F2673"/>
    <w:rsid w:val="0015074B"/>
    <w:rsid w:val="00225BA0"/>
    <w:rsid w:val="00227C4B"/>
    <w:rsid w:val="00275DBB"/>
    <w:rsid w:val="002900D0"/>
    <w:rsid w:val="00295F39"/>
    <w:rsid w:val="0029639D"/>
    <w:rsid w:val="002E0C85"/>
    <w:rsid w:val="00326F90"/>
    <w:rsid w:val="00397F10"/>
    <w:rsid w:val="0048381C"/>
    <w:rsid w:val="004B7C62"/>
    <w:rsid w:val="0054391A"/>
    <w:rsid w:val="005A7A15"/>
    <w:rsid w:val="00763160"/>
    <w:rsid w:val="008B3002"/>
    <w:rsid w:val="008D19AD"/>
    <w:rsid w:val="009A620D"/>
    <w:rsid w:val="00A33E0A"/>
    <w:rsid w:val="00AA1D8D"/>
    <w:rsid w:val="00B47730"/>
    <w:rsid w:val="00C31136"/>
    <w:rsid w:val="00CB0664"/>
    <w:rsid w:val="00D55D25"/>
    <w:rsid w:val="00D76EB3"/>
    <w:rsid w:val="00DF0846"/>
    <w:rsid w:val="00FA16A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6542E"/>
  <w14:defaultImageDpi w14:val="300"/>
  <w15:docId w15:val="{2ECCBAE3-763E-AD49-A65A-2861BEA1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pPr>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illTitle">
    <w:name w:val="BillTitle"/>
    <w:basedOn w:val="Normal"/>
    <w:pPr>
      <w:spacing w:after="120"/>
      <w:jc w:val="center"/>
    </w:pPr>
    <w:rPr>
      <w:b/>
      <w:sz w:val="40"/>
    </w:rPr>
  </w:style>
  <w:style w:type="paragraph" w:customStyle="1" w:styleId="DraftNote">
    <w:name w:val="DraftNote"/>
    <w:basedOn w:val="Normal"/>
    <w:pPr>
      <w:spacing w:after="240"/>
      <w:jc w:val="center"/>
    </w:pPr>
    <w:rPr>
      <w:i/>
      <w:sz w:val="24"/>
    </w:rPr>
  </w:style>
  <w:style w:type="paragraph" w:customStyle="1" w:styleId="PresentedBy">
    <w:name w:val="PresentedBy"/>
    <w:basedOn w:val="Normal"/>
    <w:pPr>
      <w:spacing w:after="360"/>
      <w:jc w:val="center"/>
    </w:pPr>
    <w:rPr>
      <w:sz w:val="24"/>
    </w:rPr>
  </w:style>
  <w:style w:type="paragraph" w:customStyle="1" w:styleId="ABillTo">
    <w:name w:val="ABillTo"/>
    <w:basedOn w:val="Normal"/>
    <w:pPr>
      <w:spacing w:before="120" w:after="120"/>
      <w:jc w:val="center"/>
    </w:pPr>
    <w:rPr>
      <w:b/>
      <w:sz w:val="24"/>
    </w:rPr>
  </w:style>
  <w:style w:type="paragraph" w:customStyle="1" w:styleId="LongTitle">
    <w:name w:val="LongTitle"/>
    <w:basedOn w:val="Normal"/>
    <w:pPr>
      <w:spacing w:after="360"/>
      <w:jc w:val="center"/>
    </w:pPr>
  </w:style>
  <w:style w:type="paragraph" w:customStyle="1" w:styleId="Enacting">
    <w:name w:val="Enacting"/>
    <w:basedOn w:val="Normal"/>
  </w:style>
  <w:style w:type="paragraph" w:customStyle="1" w:styleId="ContentsHeading">
    <w:name w:val="ContentsHeading"/>
    <w:basedOn w:val="Normal"/>
    <w:pPr>
      <w:spacing w:after="240"/>
      <w:jc w:val="center"/>
    </w:pPr>
    <w:rPr>
      <w:b/>
      <w:sz w:val="28"/>
    </w:rPr>
  </w:style>
  <w:style w:type="paragraph" w:customStyle="1" w:styleId="ContentsPart">
    <w:name w:val="ContentsPart"/>
    <w:basedOn w:val="Normal"/>
    <w:pPr>
      <w:spacing w:before="120" w:after="60"/>
    </w:pPr>
    <w:rPr>
      <w:b/>
    </w:rPr>
  </w:style>
  <w:style w:type="paragraph" w:customStyle="1" w:styleId="ContentsClause">
    <w:name w:val="ContentsClause"/>
    <w:basedOn w:val="Normal"/>
    <w:pPr>
      <w:ind w:left="432"/>
    </w:pPr>
  </w:style>
  <w:style w:type="paragraph" w:customStyle="1" w:styleId="ContentsSchedules">
    <w:name w:val="ContentsSchedules"/>
    <w:basedOn w:val="Normal"/>
    <w:pPr>
      <w:spacing w:before="240" w:after="60"/>
    </w:pPr>
    <w:rPr>
      <w:b/>
    </w:rPr>
  </w:style>
  <w:style w:type="paragraph" w:customStyle="1" w:styleId="PartNum">
    <w:name w:val="PartNum"/>
    <w:basedOn w:val="Normal"/>
    <w:pPr>
      <w:spacing w:before="240"/>
      <w:jc w:val="center"/>
    </w:pPr>
    <w:rPr>
      <w:b/>
      <w:sz w:val="24"/>
    </w:rPr>
  </w:style>
  <w:style w:type="paragraph" w:customStyle="1" w:styleId="PartTitle">
    <w:name w:val="PartTitle"/>
    <w:basedOn w:val="Normal"/>
    <w:pPr>
      <w:spacing w:after="240"/>
      <w:jc w:val="center"/>
    </w:pPr>
    <w:rPr>
      <w:b/>
      <w:sz w:val="24"/>
    </w:rPr>
  </w:style>
  <w:style w:type="paragraph" w:customStyle="1" w:styleId="ClauseHeading">
    <w:name w:val="ClauseHeading"/>
    <w:basedOn w:val="Normal"/>
    <w:pPr>
      <w:spacing w:before="240" w:after="120"/>
    </w:pPr>
    <w:rPr>
      <w:b/>
    </w:rPr>
  </w:style>
  <w:style w:type="paragraph" w:customStyle="1" w:styleId="ScheduleNum">
    <w:name w:val="ScheduleNum"/>
    <w:basedOn w:val="Normal"/>
    <w:pPr>
      <w:spacing w:before="240" w:after="60"/>
      <w:jc w:val="center"/>
    </w:pPr>
    <w:rPr>
      <w:b/>
      <w:sz w:val="24"/>
    </w:rPr>
  </w:style>
  <w:style w:type="paragraph" w:customStyle="1" w:styleId="ScheduleTitle">
    <w:name w:val="ScheduleTitle"/>
    <w:basedOn w:val="Normal"/>
    <w:pPr>
      <w:spacing w:after="240"/>
      <w:jc w:val="center"/>
    </w:pPr>
    <w:rPr>
      <w:b/>
      <w:sz w:val="24"/>
    </w:rPr>
  </w:style>
  <w:style w:type="paragraph" w:customStyle="1" w:styleId="BodyText0">
    <w:name w:val="BodyText"/>
    <w:basedOn w:val="Normal"/>
    <w:pPr>
      <w:spacing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2776</Words>
  <Characters>15828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C.R Reiners</cp:lastModifiedBy>
  <cp:revision>14</cp:revision>
  <dcterms:created xsi:type="dcterms:W3CDTF">2013-12-23T23:15:00Z</dcterms:created>
  <dcterms:modified xsi:type="dcterms:W3CDTF">2026-02-24T12:18:00Z</dcterms:modified>
  <cp:category/>
</cp:coreProperties>
</file>