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A3695" w14:textId="52ED0165" w:rsidR="00C0542F" w:rsidRDefault="00000000">
      <w:pPr>
        <w:pStyle w:val="BillTitle"/>
      </w:pPr>
      <w:r>
        <w:t xml:space="preserve">BONFIRE OF THE QUANGOCRACY </w:t>
      </w:r>
      <w:r w:rsidR="00E750AC">
        <w:t>ACT</w:t>
      </w:r>
    </w:p>
    <w:p w14:paraId="390CB2CB" w14:textId="77777777" w:rsidR="00C0542F" w:rsidRDefault="00000000">
      <w:pPr>
        <w:pStyle w:val="BillMeta"/>
      </w:pPr>
      <w:r>
        <w:t>[Draft]</w:t>
      </w:r>
    </w:p>
    <w:p w14:paraId="3733E638" w14:textId="77777777" w:rsidR="00C0542F" w:rsidRDefault="00000000">
      <w:pPr>
        <w:pStyle w:val="BillPresented"/>
      </w:pPr>
      <w:r>
        <w:t>Presented by Michael C R Reiners</w:t>
      </w:r>
    </w:p>
    <w:p w14:paraId="5D13CF54" w14:textId="77777777" w:rsidR="00C0542F" w:rsidRDefault="00000000">
      <w:pPr>
        <w:pStyle w:val="FrontHeading"/>
      </w:pPr>
      <w:r>
        <w:rPr>
          <w:b w:val="0"/>
        </w:rPr>
        <w:t>A BILL TO</w:t>
      </w:r>
    </w:p>
    <w:p w14:paraId="5C05B350" w14:textId="77777777" w:rsidR="00C0542F" w:rsidRDefault="00000000">
      <w:pPr>
        <w:pStyle w:val="LongTitle"/>
      </w:pPr>
      <w:r>
        <w:t>make provision about public bodies; to require a statutory register and classification of public bodies; to restrict the creation and funding of arm’s length bodies; to abolish and convert certain bodies; to impose spending, staffing and headcount controls; to provide for enforcement against administrative obstructionism; and for connected purposes.</w:t>
      </w:r>
    </w:p>
    <w:p w14:paraId="61BCF02F" w14:textId="77777777" w:rsidR="00C0542F" w:rsidRDefault="00000000">
      <w:pPr>
        <w:pStyle w:val="Enacting"/>
      </w:pPr>
      <w:r>
        <w:t>Be it enacted by the King’s most Excellent Majesty, by and with the advice and consent of the Lords Spiritual and Temporal, and Commons, in this present Parliament assembled, and by the authority of the same, as follows:</w:t>
      </w:r>
    </w:p>
    <w:p w14:paraId="28571909" w14:textId="77777777" w:rsidR="00C0542F" w:rsidRDefault="00C0542F"/>
    <w:p w14:paraId="30683F91" w14:textId="77777777" w:rsidR="00C0542F" w:rsidRDefault="00000000">
      <w:pPr>
        <w:pStyle w:val="FrontHeading"/>
      </w:pPr>
      <w:r>
        <w:t>CONTENTS</w:t>
      </w:r>
    </w:p>
    <w:p w14:paraId="2A5B7A97" w14:textId="77777777" w:rsidR="00C0542F" w:rsidRDefault="00000000">
      <w:pPr>
        <w:pStyle w:val="TOCEntry"/>
      </w:pPr>
      <w:r>
        <w:t>1 Purpose</w:t>
      </w:r>
    </w:p>
    <w:p w14:paraId="127AAF53" w14:textId="77777777" w:rsidR="00C0542F" w:rsidRDefault="00000000">
      <w:pPr>
        <w:pStyle w:val="TOCEntry"/>
      </w:pPr>
      <w:r>
        <w:t>2 Interpretation</w:t>
      </w:r>
    </w:p>
    <w:p w14:paraId="07A4CD09" w14:textId="77777777" w:rsidR="00C0542F" w:rsidRDefault="00000000">
      <w:pPr>
        <w:pStyle w:val="TOCEntry"/>
      </w:pPr>
      <w:r>
        <w:t>3 Register of UK public bodies</w:t>
      </w:r>
    </w:p>
    <w:p w14:paraId="585A897E" w14:textId="77777777" w:rsidR="00C0542F" w:rsidRDefault="00000000">
      <w:pPr>
        <w:pStyle w:val="TOCEntry"/>
      </w:pPr>
      <w:r>
        <w:t>4 Classification</w:t>
      </w:r>
    </w:p>
    <w:p w14:paraId="24597B98" w14:textId="77777777" w:rsidR="00C0542F" w:rsidRDefault="00000000">
      <w:pPr>
        <w:pStyle w:val="TOCEntry"/>
      </w:pPr>
      <w:r>
        <w:t>5 Unregistered bodies</w:t>
      </w:r>
    </w:p>
    <w:p w14:paraId="17E74160" w14:textId="77777777" w:rsidR="00C0542F" w:rsidRDefault="00000000">
      <w:pPr>
        <w:pStyle w:val="TOCEntry"/>
      </w:pPr>
      <w:r>
        <w:t>6 Creation of arm’s length bodies</w:t>
      </w:r>
    </w:p>
    <w:p w14:paraId="1DC3BA79" w14:textId="77777777" w:rsidR="00C0542F" w:rsidRDefault="00000000">
      <w:pPr>
        <w:pStyle w:val="TOCEntry"/>
      </w:pPr>
      <w:r>
        <w:t>7 Statutory tests and presumption</w:t>
      </w:r>
    </w:p>
    <w:p w14:paraId="78D56914" w14:textId="77777777" w:rsidR="00C0542F" w:rsidRDefault="00000000">
      <w:pPr>
        <w:pStyle w:val="TOCEntry"/>
      </w:pPr>
      <w:r>
        <w:t>8 Abolition of bodies in Schedule 1</w:t>
      </w:r>
    </w:p>
    <w:p w14:paraId="2E2D1C27" w14:textId="77777777" w:rsidR="00C0542F" w:rsidRDefault="00000000">
      <w:pPr>
        <w:pStyle w:val="TOCEntry"/>
      </w:pPr>
      <w:r>
        <w:t>9 Bonfire day and hard cap on arm’s length bodies</w:t>
      </w:r>
    </w:p>
    <w:p w14:paraId="139DCFA0" w14:textId="77777777" w:rsidR="00C0542F" w:rsidRDefault="00000000">
      <w:pPr>
        <w:pStyle w:val="TOCEntry"/>
      </w:pPr>
      <w:r>
        <w:t>10 Retention regulations</w:t>
      </w:r>
    </w:p>
    <w:p w14:paraId="2832DD3B" w14:textId="77777777" w:rsidR="00C0542F" w:rsidRDefault="00000000">
      <w:pPr>
        <w:pStyle w:val="TOCEntry"/>
      </w:pPr>
      <w:r>
        <w:t>11 Sunset of retained arm’s length bodies</w:t>
      </w:r>
    </w:p>
    <w:p w14:paraId="425DEB70" w14:textId="77777777" w:rsidR="00C0542F" w:rsidRDefault="00000000">
      <w:pPr>
        <w:pStyle w:val="TOCEntry"/>
      </w:pPr>
      <w:r>
        <w:t>12 Conversion of bodies in Schedule 2</w:t>
      </w:r>
    </w:p>
    <w:p w14:paraId="281DFAB6" w14:textId="77777777" w:rsidR="00C0542F" w:rsidRDefault="00000000">
      <w:pPr>
        <w:pStyle w:val="TOCEntry"/>
      </w:pPr>
      <w:r>
        <w:t>13 Quangocracy Orders</w:t>
      </w:r>
    </w:p>
    <w:p w14:paraId="2127D57C" w14:textId="77777777" w:rsidR="00C0542F" w:rsidRDefault="00000000">
      <w:pPr>
        <w:pStyle w:val="TOCEntry"/>
      </w:pPr>
      <w:r>
        <w:t>14 Transfers on abolition</w:t>
      </w:r>
    </w:p>
    <w:p w14:paraId="1035C6D3" w14:textId="77777777" w:rsidR="00C0542F" w:rsidRDefault="00000000">
      <w:pPr>
        <w:pStyle w:val="TOCEntry"/>
      </w:pPr>
      <w:r>
        <w:t>15 Administrative expenditure and staffing caps</w:t>
      </w:r>
    </w:p>
    <w:p w14:paraId="7A1938C8" w14:textId="77777777" w:rsidR="00C0542F" w:rsidRDefault="00000000">
      <w:pPr>
        <w:pStyle w:val="TOCEntry"/>
      </w:pPr>
      <w:r>
        <w:t>16 Annual Quangocracy Statement</w:t>
      </w:r>
    </w:p>
    <w:p w14:paraId="34A45056" w14:textId="77777777" w:rsidR="00C0542F" w:rsidRDefault="00000000">
      <w:pPr>
        <w:pStyle w:val="TOCEntry"/>
      </w:pPr>
      <w:r>
        <w:t>17 Guidance</w:t>
      </w:r>
    </w:p>
    <w:p w14:paraId="1EAABA80" w14:textId="77777777" w:rsidR="00C0542F" w:rsidRDefault="00000000">
      <w:pPr>
        <w:pStyle w:val="TOCEntry"/>
      </w:pPr>
      <w:r>
        <w:t>18 Grants to local authorities and devolved authorities</w:t>
      </w:r>
    </w:p>
    <w:p w14:paraId="16C19060" w14:textId="77777777" w:rsidR="00C0542F" w:rsidRDefault="00000000">
      <w:pPr>
        <w:pStyle w:val="TOCEntry"/>
      </w:pPr>
      <w:r>
        <w:t>19 Anti-circumvention</w:t>
      </w:r>
    </w:p>
    <w:p w14:paraId="1ACC7E7B" w14:textId="77777777" w:rsidR="00C0542F" w:rsidRDefault="00000000">
      <w:pPr>
        <w:pStyle w:val="TOCEntry"/>
      </w:pPr>
      <w:r>
        <w:t>20 Civil Service headcount cap</w:t>
      </w:r>
    </w:p>
    <w:p w14:paraId="321CF2BA" w14:textId="77777777" w:rsidR="00C0542F" w:rsidRDefault="00000000">
      <w:pPr>
        <w:pStyle w:val="TOCEntry"/>
      </w:pPr>
      <w:r>
        <w:t>21 Dissolution Map</w:t>
      </w:r>
    </w:p>
    <w:p w14:paraId="1B988C55" w14:textId="77777777" w:rsidR="00C0542F" w:rsidRDefault="00000000">
      <w:pPr>
        <w:pStyle w:val="TOCEntry"/>
      </w:pPr>
      <w:r>
        <w:t>22 Public service employees</w:t>
      </w:r>
    </w:p>
    <w:p w14:paraId="464C6CA6" w14:textId="77777777" w:rsidR="00C0542F" w:rsidRDefault="00000000">
      <w:pPr>
        <w:pStyle w:val="TOCEntry"/>
      </w:pPr>
      <w:r>
        <w:t>23 Code of Governance and acknowledgement</w:t>
      </w:r>
    </w:p>
    <w:p w14:paraId="7CF0F8FD" w14:textId="77777777" w:rsidR="00C0542F" w:rsidRDefault="00000000">
      <w:pPr>
        <w:pStyle w:val="TOCEntry"/>
      </w:pPr>
      <w:r>
        <w:t>24 Termination and dismissal</w:t>
      </w:r>
    </w:p>
    <w:p w14:paraId="438CF633" w14:textId="77777777" w:rsidR="00C0542F" w:rsidRDefault="00000000">
      <w:pPr>
        <w:pStyle w:val="TOCEntry"/>
      </w:pPr>
      <w:r>
        <w:t>25 Personal liability and indemnities</w:t>
      </w:r>
    </w:p>
    <w:p w14:paraId="11CDD8C6" w14:textId="77777777" w:rsidR="00C0542F" w:rsidRDefault="00000000">
      <w:pPr>
        <w:pStyle w:val="TOCEntry"/>
      </w:pPr>
      <w:r>
        <w:t>26 Treasury control notices and banking instructions</w:t>
      </w:r>
    </w:p>
    <w:p w14:paraId="2101DA08" w14:textId="77777777" w:rsidR="00C0542F" w:rsidRDefault="00000000">
      <w:pPr>
        <w:pStyle w:val="TOCEntry"/>
      </w:pPr>
      <w:r>
        <w:lastRenderedPageBreak/>
        <w:t>27 Civic Enforcement Directorate</w:t>
      </w:r>
    </w:p>
    <w:p w14:paraId="5F161DED" w14:textId="77777777" w:rsidR="00C0542F" w:rsidRDefault="00000000">
      <w:pPr>
        <w:pStyle w:val="TOCEntry"/>
      </w:pPr>
      <w:r>
        <w:t>28 Offence of administrative obstructionism</w:t>
      </w:r>
    </w:p>
    <w:p w14:paraId="6E86EFB3" w14:textId="77777777" w:rsidR="00C0542F" w:rsidRDefault="00000000">
      <w:pPr>
        <w:pStyle w:val="TOCEntry"/>
      </w:pPr>
      <w:r>
        <w:t>29 Proceedings and penalties</w:t>
      </w:r>
    </w:p>
    <w:p w14:paraId="49A6A7BA" w14:textId="77777777" w:rsidR="00C0542F" w:rsidRDefault="00000000">
      <w:pPr>
        <w:pStyle w:val="TOCEntry"/>
      </w:pPr>
      <w:r>
        <w:t>30 Constitutional status, Restoration Acts and saving</w:t>
      </w:r>
    </w:p>
    <w:p w14:paraId="197D7499" w14:textId="77777777" w:rsidR="00C0542F" w:rsidRDefault="00000000">
      <w:pPr>
        <w:pStyle w:val="TOCEntry"/>
      </w:pPr>
      <w:r>
        <w:t>31 Regulations and procedure</w:t>
      </w:r>
    </w:p>
    <w:p w14:paraId="7CEEC5E1" w14:textId="77777777" w:rsidR="00C0542F" w:rsidRDefault="00000000">
      <w:pPr>
        <w:pStyle w:val="TOCEntry"/>
      </w:pPr>
      <w:r>
        <w:t>32 Extent, commencement and short title</w:t>
      </w:r>
    </w:p>
    <w:p w14:paraId="6F2A40B2" w14:textId="77777777" w:rsidR="00C0542F" w:rsidRDefault="00000000">
      <w:pPr>
        <w:pStyle w:val="FrontHeading"/>
      </w:pPr>
      <w:r>
        <w:rPr>
          <w:b w:val="0"/>
        </w:rPr>
        <w:t>SCHEDULES</w:t>
      </w:r>
    </w:p>
    <w:p w14:paraId="4300E586" w14:textId="77777777" w:rsidR="00C0542F" w:rsidRDefault="00000000">
      <w:pPr>
        <w:pStyle w:val="TOCEntry"/>
      </w:pPr>
      <w:r>
        <w:t>Schedule 1 Bodies abolished</w:t>
      </w:r>
    </w:p>
    <w:p w14:paraId="14721F12" w14:textId="77777777" w:rsidR="00C0542F" w:rsidRDefault="00000000">
      <w:pPr>
        <w:pStyle w:val="TOCEntry"/>
      </w:pPr>
      <w:r>
        <w:t>Schedule 2 Bodies to be converted into government-owned companies</w:t>
      </w:r>
    </w:p>
    <w:p w14:paraId="791EC3C3" w14:textId="77777777" w:rsidR="00C0542F" w:rsidRDefault="00000000">
      <w:pPr>
        <w:pStyle w:val="TOCEntry"/>
      </w:pPr>
      <w:r>
        <w:t>Schedule 3 Protected bodies</w:t>
      </w:r>
    </w:p>
    <w:p w14:paraId="2C4901F5" w14:textId="77777777" w:rsidR="00C0542F" w:rsidRDefault="00000000">
      <w:pPr>
        <w:pStyle w:val="TOCEntry"/>
      </w:pPr>
      <w:r>
        <w:t>Schedule 4 Code of Governance</w:t>
      </w:r>
    </w:p>
    <w:p w14:paraId="07DCE00F" w14:textId="77777777" w:rsidR="00C0542F" w:rsidRDefault="00000000">
      <w:pPr>
        <w:pStyle w:val="TOCEntry"/>
      </w:pPr>
      <w:r>
        <w:t>Schedule 5 Prohibited obstructionist practices</w:t>
      </w:r>
    </w:p>
    <w:p w14:paraId="3F8C60F0" w14:textId="77777777" w:rsidR="00C0542F" w:rsidRDefault="00C0542F">
      <w:pPr>
        <w:spacing w:after="240"/>
      </w:pPr>
    </w:p>
    <w:p w14:paraId="076FA797" w14:textId="77777777" w:rsidR="00C0542F" w:rsidRDefault="00000000">
      <w:pPr>
        <w:pStyle w:val="SectionHeading"/>
      </w:pPr>
      <w:r>
        <w:t>1 Purpose</w:t>
      </w:r>
    </w:p>
    <w:p w14:paraId="617CFB82" w14:textId="77777777" w:rsidR="00C0542F" w:rsidRDefault="00000000">
      <w:pPr>
        <w:pStyle w:val="Subsection"/>
      </w:pPr>
      <w:r>
        <w:t>(1) The purpose of this Act is to reduce and rationalise arm’s length bodies and to strengthen ministerial and Parliamentary accountability for public functions.</w:t>
      </w:r>
    </w:p>
    <w:p w14:paraId="12C99826" w14:textId="77777777" w:rsidR="00C0542F" w:rsidRDefault="00000000">
      <w:pPr>
        <w:pStyle w:val="Subsection"/>
      </w:pPr>
      <w:r>
        <w:t>(2) Accordingly, this Act establishes a statutory register, applies statutory tests and presumptions, provides for abolition, conversion and other rationalisation, and creates enforcement mechanisms.</w:t>
      </w:r>
    </w:p>
    <w:p w14:paraId="5ADEAF30" w14:textId="77777777" w:rsidR="00C0542F" w:rsidRDefault="00000000">
      <w:pPr>
        <w:pStyle w:val="SectionHeading"/>
      </w:pPr>
      <w:r>
        <w:t>2 Interpretation</w:t>
      </w:r>
    </w:p>
    <w:p w14:paraId="2BF3A5EC" w14:textId="77777777" w:rsidR="00C0542F" w:rsidRDefault="00000000">
      <w:pPr>
        <w:pStyle w:val="Subsection"/>
      </w:pPr>
      <w:r>
        <w:t>(1) In this Act-</w:t>
      </w:r>
    </w:p>
    <w:p w14:paraId="3D310E46" w14:textId="77777777" w:rsidR="00C0542F" w:rsidRDefault="00000000">
      <w:pPr>
        <w:pStyle w:val="Definition"/>
      </w:pPr>
      <w:r>
        <w:t>"administrative obstructionism" has the meaning given by section 28;</w:t>
      </w:r>
    </w:p>
    <w:p w14:paraId="1DFD6E78" w14:textId="77777777" w:rsidR="00C0542F" w:rsidRDefault="00000000">
      <w:pPr>
        <w:pStyle w:val="Definition"/>
      </w:pPr>
      <w:r>
        <w:t>"arm’s length body" means a UK public body which is not a ministerial department or a non-ministerial department;</w:t>
      </w:r>
    </w:p>
    <w:p w14:paraId="1E83BFAC" w14:textId="77777777" w:rsidR="00C0542F" w:rsidRDefault="00000000">
      <w:pPr>
        <w:pStyle w:val="Definition"/>
      </w:pPr>
      <w:r>
        <w:t>"bonfire day" has the meaning given by section 9(1);</w:t>
      </w:r>
    </w:p>
    <w:p w14:paraId="3F5CE74D" w14:textId="77777777" w:rsidR="00C0542F" w:rsidRDefault="00000000">
      <w:pPr>
        <w:pStyle w:val="Definition"/>
      </w:pPr>
      <w:r>
        <w:t>"the Cabinet Office Minister" means the Minister for the Cabinet Office;</w:t>
      </w:r>
    </w:p>
    <w:p w14:paraId="6A224931" w14:textId="77777777" w:rsidR="00C0542F" w:rsidRDefault="00000000">
      <w:pPr>
        <w:pStyle w:val="Definition"/>
      </w:pPr>
      <w:r>
        <w:t>"civil servant" means a person employed in a ministerial department, a non-ministerial department or an executive agency;</w:t>
      </w:r>
    </w:p>
    <w:p w14:paraId="405EBCEF" w14:textId="77777777" w:rsidR="00C0542F" w:rsidRDefault="00000000">
      <w:pPr>
        <w:pStyle w:val="Definition"/>
      </w:pPr>
      <w:r>
        <w:t>"Code of Governance" means the code issued under section 23 (and set out in Schedule 4);</w:t>
      </w:r>
    </w:p>
    <w:p w14:paraId="0D82F864" w14:textId="77777777" w:rsidR="00C0542F" w:rsidRDefault="00000000">
      <w:pPr>
        <w:pStyle w:val="Definition"/>
      </w:pPr>
      <w:r>
        <w:t>"control notice" means a notice under section 26;</w:t>
      </w:r>
    </w:p>
    <w:p w14:paraId="747FC674" w14:textId="77777777" w:rsidR="00C0542F" w:rsidRDefault="00000000">
      <w:pPr>
        <w:pStyle w:val="Definition"/>
      </w:pPr>
      <w:r>
        <w:t>"conversion day" has the meaning given by section 12(2);</w:t>
      </w:r>
    </w:p>
    <w:p w14:paraId="64ED3DD5" w14:textId="77777777" w:rsidR="00C0542F" w:rsidRDefault="00000000">
      <w:pPr>
        <w:pStyle w:val="Definition"/>
      </w:pPr>
      <w:r>
        <w:t>"government-owned company" has the meaning given by section 12(5);</w:t>
      </w:r>
    </w:p>
    <w:p w14:paraId="7C6A1195" w14:textId="77777777" w:rsidR="00C0542F" w:rsidRDefault="00000000">
      <w:pPr>
        <w:pStyle w:val="Definition"/>
      </w:pPr>
      <w:r>
        <w:t>"public function" means a function of a public nature;</w:t>
      </w:r>
    </w:p>
    <w:p w14:paraId="0C316EFA" w14:textId="77777777" w:rsidR="00C0542F" w:rsidRDefault="00000000">
      <w:pPr>
        <w:pStyle w:val="Definition"/>
      </w:pPr>
      <w:r>
        <w:t>"public money" means money provided directly or indirectly out of money provided by Parliament;</w:t>
      </w:r>
    </w:p>
    <w:p w14:paraId="5F7B2B3C" w14:textId="77777777" w:rsidR="00C0542F" w:rsidRDefault="00000000">
      <w:pPr>
        <w:pStyle w:val="Definition"/>
      </w:pPr>
      <w:r>
        <w:t>"public service employee" has the meaning given by section 22;</w:t>
      </w:r>
    </w:p>
    <w:p w14:paraId="13368267" w14:textId="77777777" w:rsidR="00C0542F" w:rsidRDefault="00000000">
      <w:pPr>
        <w:pStyle w:val="Definition"/>
      </w:pPr>
      <w:r>
        <w:t>"the Register" means the register maintained under section 3;</w:t>
      </w:r>
    </w:p>
    <w:p w14:paraId="2D356896" w14:textId="77777777" w:rsidR="00C0542F" w:rsidRDefault="00000000">
      <w:pPr>
        <w:pStyle w:val="Definition"/>
      </w:pPr>
      <w:r>
        <w:t>"retention regulations" means regulations under section 10;</w:t>
      </w:r>
    </w:p>
    <w:p w14:paraId="74F9FAAF" w14:textId="77777777" w:rsidR="00C0542F" w:rsidRDefault="00000000">
      <w:pPr>
        <w:pStyle w:val="Definition"/>
      </w:pPr>
      <w:r>
        <w:t>"sponsoring Minister" means, in relation to a UK public body, the Minister of the Crown identified as such in the Register;</w:t>
      </w:r>
    </w:p>
    <w:p w14:paraId="3513149E" w14:textId="77777777" w:rsidR="00C0542F" w:rsidRDefault="00000000">
      <w:pPr>
        <w:pStyle w:val="Definition"/>
      </w:pPr>
      <w:r>
        <w:lastRenderedPageBreak/>
        <w:t>"UK public body" has the meaning given by section 3(2).</w:t>
      </w:r>
    </w:p>
    <w:p w14:paraId="380AD3C8" w14:textId="77777777" w:rsidR="00C0542F" w:rsidRDefault="00000000">
      <w:pPr>
        <w:pStyle w:val="Subsection"/>
      </w:pPr>
      <w:r>
        <w:t>(2) In this Act, a reference to the abolition of a body includes a reference to the dissolution of the body.</w:t>
      </w:r>
    </w:p>
    <w:p w14:paraId="126B6618" w14:textId="77777777" w:rsidR="00C0542F" w:rsidRDefault="00000000">
      <w:pPr>
        <w:pStyle w:val="Subsection"/>
      </w:pPr>
      <w:r>
        <w:t>(3) References to a Minister of the Crown have the same meaning as in the Ministers of the Crown Act 1975.</w:t>
      </w:r>
    </w:p>
    <w:p w14:paraId="3D38504E" w14:textId="77777777" w:rsidR="00C0542F" w:rsidRDefault="00000000">
      <w:pPr>
        <w:pStyle w:val="SectionHeading"/>
      </w:pPr>
      <w:r>
        <w:t>3 Register of UK public bodies</w:t>
      </w:r>
    </w:p>
    <w:p w14:paraId="346D92E8" w14:textId="77777777" w:rsidR="00C0542F" w:rsidRDefault="00000000">
      <w:pPr>
        <w:pStyle w:val="Subsection"/>
      </w:pPr>
      <w:r>
        <w:t>(1) The Cabinet Office Minister must maintain a register of UK public bodies ("the Register").</w:t>
      </w:r>
    </w:p>
    <w:p w14:paraId="6AA9AE90" w14:textId="77777777" w:rsidR="00C0542F" w:rsidRDefault="00000000">
      <w:pPr>
        <w:pStyle w:val="Subsection"/>
      </w:pPr>
      <w:r>
        <w:t>(2) In this Act "UK public body" means a body (whether or not a body corporate) which-</w:t>
      </w:r>
    </w:p>
    <w:p w14:paraId="0A9AB3D1" w14:textId="77777777" w:rsidR="00C0542F" w:rsidRDefault="00000000">
      <w:pPr>
        <w:pStyle w:val="ParaA"/>
      </w:pPr>
      <w:r>
        <w:t>(a) is established by or under an Act of Parliament or an instrument made by a Minister of the Crown, or</w:t>
      </w:r>
    </w:p>
    <w:p w14:paraId="6BF102CF" w14:textId="77777777" w:rsidR="00C0542F" w:rsidRDefault="00000000">
      <w:pPr>
        <w:pStyle w:val="ParaA"/>
      </w:pPr>
      <w:r>
        <w:t>(b) is controlled by a Minister of the Crown and exercises a public function.</w:t>
      </w:r>
    </w:p>
    <w:p w14:paraId="1805ADA5" w14:textId="77777777" w:rsidR="00C0542F" w:rsidRDefault="00000000">
      <w:pPr>
        <w:pStyle w:val="Subsection"/>
      </w:pPr>
      <w:r>
        <w:t>(3) The Cabinet Office Minister may by regulations specify additional bodies to be treated as UK public bodies for the purposes of this Act.</w:t>
      </w:r>
    </w:p>
    <w:p w14:paraId="2CE362BE" w14:textId="77777777" w:rsidR="00C0542F" w:rsidRDefault="00000000">
      <w:pPr>
        <w:pStyle w:val="Subsection"/>
      </w:pPr>
      <w:r>
        <w:t>(4) Regulations under subsection (3) which specify a body established by or under an Act of the Scottish Parliament, Senedd Cymru or the Northern Ireland Assembly may be made only with the consent of the Scottish Ministers, the Welsh Ministers or a Northern Ireland department (as the case requires).</w:t>
      </w:r>
    </w:p>
    <w:p w14:paraId="2A4FD7A9" w14:textId="77777777" w:rsidR="00C0542F" w:rsidRDefault="00000000">
      <w:pPr>
        <w:pStyle w:val="Subsection"/>
      </w:pPr>
      <w:r>
        <w:t>(5) The Register must be published online and kept up to date.</w:t>
      </w:r>
    </w:p>
    <w:p w14:paraId="5411308E" w14:textId="77777777" w:rsidR="00C0542F" w:rsidRDefault="00000000">
      <w:pPr>
        <w:pStyle w:val="Subsection"/>
      </w:pPr>
      <w:r>
        <w:t>(6) Each entry must include-</w:t>
      </w:r>
    </w:p>
    <w:p w14:paraId="3280A056" w14:textId="77777777" w:rsidR="00C0542F" w:rsidRDefault="00000000">
      <w:pPr>
        <w:pStyle w:val="ParaA"/>
      </w:pPr>
      <w:r>
        <w:t>(a) the body’s name and legal form;</w:t>
      </w:r>
    </w:p>
    <w:p w14:paraId="0B93DA8A" w14:textId="77777777" w:rsidR="00C0542F" w:rsidRDefault="00000000">
      <w:pPr>
        <w:pStyle w:val="ParaA"/>
      </w:pPr>
      <w:r>
        <w:t>(b) the enactment or other instrument by which it is established (if any);</w:t>
      </w:r>
    </w:p>
    <w:p w14:paraId="423384B3" w14:textId="77777777" w:rsidR="00C0542F" w:rsidRDefault="00000000">
      <w:pPr>
        <w:pStyle w:val="ParaA"/>
      </w:pPr>
      <w:r>
        <w:t>(c) the sponsoring Minister and sponsoring department;</w:t>
      </w:r>
    </w:p>
    <w:p w14:paraId="4D769314" w14:textId="77777777" w:rsidR="00C0542F" w:rsidRDefault="00000000">
      <w:pPr>
        <w:pStyle w:val="ParaA"/>
      </w:pPr>
      <w:r>
        <w:t>(d) the body’s principal functions;</w:t>
      </w:r>
    </w:p>
    <w:p w14:paraId="58F54E1D" w14:textId="77777777" w:rsidR="00C0542F" w:rsidRDefault="00000000">
      <w:pPr>
        <w:pStyle w:val="ParaA"/>
      </w:pPr>
      <w:r>
        <w:t>(e) its classification under section 4;</w:t>
      </w:r>
    </w:p>
    <w:p w14:paraId="55C2A54C" w14:textId="77777777" w:rsidR="00C0542F" w:rsidRDefault="00000000">
      <w:pPr>
        <w:pStyle w:val="ParaA"/>
      </w:pPr>
      <w:r>
        <w:t>(f) its most recent annual expenditure and staff numbers; and</w:t>
      </w:r>
    </w:p>
    <w:p w14:paraId="274C2AA1" w14:textId="77777777" w:rsidR="00C0542F" w:rsidRDefault="00000000">
      <w:pPr>
        <w:pStyle w:val="ParaA"/>
      </w:pPr>
      <w:r>
        <w:t>(g) such other information as the Cabinet Office Minister considers appropriate.</w:t>
      </w:r>
    </w:p>
    <w:p w14:paraId="300C2A0C" w14:textId="77777777" w:rsidR="00C0542F" w:rsidRDefault="00000000">
      <w:pPr>
        <w:pStyle w:val="Subsection"/>
      </w:pPr>
      <w:r>
        <w:t>(7) A UK public body must provide the Cabinet Office Minister with the information required for the Register.</w:t>
      </w:r>
    </w:p>
    <w:p w14:paraId="5DB5D3BE" w14:textId="77777777" w:rsidR="00C0542F" w:rsidRDefault="00000000">
      <w:pPr>
        <w:pStyle w:val="SectionHeading"/>
      </w:pPr>
      <w:r>
        <w:t>4 Classification</w:t>
      </w:r>
    </w:p>
    <w:p w14:paraId="23890182" w14:textId="77777777" w:rsidR="00C0542F" w:rsidRDefault="00000000">
      <w:pPr>
        <w:pStyle w:val="Subsection"/>
      </w:pPr>
      <w:r>
        <w:t>(1) Every UK public body must be classified in the Register as one of the following-</w:t>
      </w:r>
    </w:p>
    <w:p w14:paraId="5A0B97C4" w14:textId="77777777" w:rsidR="00C0542F" w:rsidRDefault="00000000">
      <w:pPr>
        <w:pStyle w:val="ParaA"/>
      </w:pPr>
      <w:r>
        <w:t>(a) ministerial department;</w:t>
      </w:r>
    </w:p>
    <w:p w14:paraId="09CA153F" w14:textId="77777777" w:rsidR="00C0542F" w:rsidRDefault="00000000">
      <w:pPr>
        <w:pStyle w:val="ParaA"/>
      </w:pPr>
      <w:r>
        <w:t>(b) non-ministerial department;</w:t>
      </w:r>
    </w:p>
    <w:p w14:paraId="289DB99A" w14:textId="77777777" w:rsidR="00C0542F" w:rsidRDefault="00000000">
      <w:pPr>
        <w:pStyle w:val="ParaA"/>
      </w:pPr>
      <w:r>
        <w:t>(c) executive agency;</w:t>
      </w:r>
    </w:p>
    <w:p w14:paraId="45E606C3" w14:textId="77777777" w:rsidR="00C0542F" w:rsidRDefault="00000000">
      <w:pPr>
        <w:pStyle w:val="ParaA"/>
      </w:pPr>
      <w:r>
        <w:t>(d) non-departmental public body;</w:t>
      </w:r>
    </w:p>
    <w:p w14:paraId="249E3B10" w14:textId="77777777" w:rsidR="00C0542F" w:rsidRDefault="00000000">
      <w:pPr>
        <w:pStyle w:val="ParaA"/>
      </w:pPr>
      <w:r>
        <w:t>(e) public corporation;</w:t>
      </w:r>
    </w:p>
    <w:p w14:paraId="654C8E95" w14:textId="77777777" w:rsidR="00C0542F" w:rsidRDefault="00000000">
      <w:pPr>
        <w:pStyle w:val="ParaA"/>
      </w:pPr>
      <w:r>
        <w:t>(f) government-owned company.</w:t>
      </w:r>
    </w:p>
    <w:p w14:paraId="4506C5B1" w14:textId="77777777" w:rsidR="00C0542F" w:rsidRDefault="00000000">
      <w:pPr>
        <w:pStyle w:val="Subsection"/>
      </w:pPr>
      <w:r>
        <w:t>(2) The Cabinet Office Minister may by regulations make provision about the meaning of the classifications in subsection (1).</w:t>
      </w:r>
    </w:p>
    <w:p w14:paraId="2FDAEFCB" w14:textId="77777777" w:rsidR="00C0542F" w:rsidRDefault="00000000">
      <w:pPr>
        <w:pStyle w:val="SectionHeading"/>
      </w:pPr>
      <w:r>
        <w:lastRenderedPageBreak/>
        <w:t>5 Unregistered bodies</w:t>
      </w:r>
    </w:p>
    <w:p w14:paraId="7D2E0613" w14:textId="77777777" w:rsidR="00C0542F" w:rsidRDefault="00000000">
      <w:pPr>
        <w:pStyle w:val="Subsection"/>
      </w:pPr>
      <w:r>
        <w:t>(1) A body may not exercise a public function or receive public money unless it is entered in the Register.</w:t>
      </w:r>
    </w:p>
    <w:p w14:paraId="69AC041B" w14:textId="77777777" w:rsidR="00C0542F" w:rsidRDefault="00000000">
      <w:pPr>
        <w:pStyle w:val="Subsection"/>
      </w:pPr>
      <w:r>
        <w:t>(2) A Minister of the Crown must not pay public money to, or for the benefit of, an unregistered body.</w:t>
      </w:r>
    </w:p>
    <w:p w14:paraId="07266DBB" w14:textId="77777777" w:rsidR="00C0542F" w:rsidRDefault="00000000">
      <w:pPr>
        <w:pStyle w:val="Subsection"/>
      </w:pPr>
      <w:r>
        <w:t>(3) Subsection (2) does not apply to payments made under a contract entered into before this section comes into force, but only for the period of 3 months beginning with the day this section comes into force.</w:t>
      </w:r>
    </w:p>
    <w:p w14:paraId="684C6451" w14:textId="77777777" w:rsidR="00C0542F" w:rsidRDefault="00000000">
      <w:pPr>
        <w:pStyle w:val="Subsection"/>
      </w:pPr>
      <w:r>
        <w:t>(4) A body established by an Act of Parliament is to be treated as entered in the Register from the day it is established, and the Cabinet Office Minister must update the Register to reflect the entry within 14 days.</w:t>
      </w:r>
    </w:p>
    <w:p w14:paraId="55B158E8" w14:textId="77777777" w:rsidR="00C0542F" w:rsidRDefault="00000000">
      <w:pPr>
        <w:pStyle w:val="SectionHeading"/>
      </w:pPr>
      <w:r>
        <w:t>6 Creation of arm’s length bodies</w:t>
      </w:r>
    </w:p>
    <w:p w14:paraId="0FACA230" w14:textId="77777777" w:rsidR="00C0542F" w:rsidRDefault="00000000">
      <w:pPr>
        <w:pStyle w:val="Subsection"/>
      </w:pPr>
      <w:r>
        <w:t>(1) An arm’s length body may be created only by an Act of Parliament.</w:t>
      </w:r>
    </w:p>
    <w:p w14:paraId="6CD6C01C" w14:textId="77777777" w:rsidR="00C0542F" w:rsidRDefault="00000000">
      <w:pPr>
        <w:pStyle w:val="Subsection"/>
      </w:pPr>
      <w:r>
        <w:t>(2) An Act which creates an arm’s length body must-</w:t>
      </w:r>
    </w:p>
    <w:p w14:paraId="0594E69D" w14:textId="77777777" w:rsidR="00C0542F" w:rsidRDefault="00000000">
      <w:pPr>
        <w:pStyle w:val="ParaA"/>
      </w:pPr>
      <w:r>
        <w:t>(a) identify the body’s functions;</w:t>
      </w:r>
    </w:p>
    <w:p w14:paraId="3C5FD2DA" w14:textId="77777777" w:rsidR="00C0542F" w:rsidRDefault="00000000">
      <w:pPr>
        <w:pStyle w:val="ParaA"/>
      </w:pPr>
      <w:r>
        <w:t>(b) state why the body satisfies the tests in section 7;</w:t>
      </w:r>
    </w:p>
    <w:p w14:paraId="4328C96A" w14:textId="77777777" w:rsidR="00C0542F" w:rsidRDefault="00000000">
      <w:pPr>
        <w:pStyle w:val="ParaA"/>
      </w:pPr>
      <w:r>
        <w:t>(c) include provision for review of the body at intervals not exceeding 5 years; and</w:t>
      </w:r>
    </w:p>
    <w:p w14:paraId="0EC3C7A5" w14:textId="77777777" w:rsidR="00C0542F" w:rsidRDefault="00000000">
      <w:pPr>
        <w:pStyle w:val="ParaA"/>
      </w:pPr>
      <w:r>
        <w:t>(d) include provision for expiry, unless extended by an Act of Parliament.</w:t>
      </w:r>
    </w:p>
    <w:p w14:paraId="07CEBA25" w14:textId="77777777" w:rsidR="00C0542F" w:rsidRDefault="00000000">
      <w:pPr>
        <w:pStyle w:val="Subsection"/>
      </w:pPr>
      <w:r>
        <w:t>(3) Subsection (1) does not prevent a Minister of the Crown from creating an executive agency within a government department.</w:t>
      </w:r>
    </w:p>
    <w:p w14:paraId="20C7CF92" w14:textId="77777777" w:rsidR="00C0542F" w:rsidRDefault="00000000">
      <w:pPr>
        <w:pStyle w:val="Subsection"/>
      </w:pPr>
      <w:r>
        <w:t>(4) Subsection (1) does not prevent incorporation of a company for the purpose of section 12 (conversion).</w:t>
      </w:r>
    </w:p>
    <w:p w14:paraId="2C72DB5F" w14:textId="77777777" w:rsidR="00C0542F" w:rsidRDefault="00000000">
      <w:pPr>
        <w:pStyle w:val="SectionHeading"/>
      </w:pPr>
      <w:r>
        <w:t>7 Statutory tests and presumption</w:t>
      </w:r>
    </w:p>
    <w:p w14:paraId="4D56A25A" w14:textId="77777777" w:rsidR="00C0542F" w:rsidRDefault="00000000">
      <w:pPr>
        <w:pStyle w:val="Subsection"/>
      </w:pPr>
      <w:r>
        <w:t>(1) A Minister of the Crown must not propose, create or retain an arm’s length body unless satisfied that the body satisfies all of the following-</w:t>
      </w:r>
    </w:p>
    <w:p w14:paraId="0F9F448B" w14:textId="77777777" w:rsidR="00C0542F" w:rsidRDefault="00000000">
      <w:pPr>
        <w:pStyle w:val="ParaA"/>
      </w:pPr>
      <w:r>
        <w:t>(a) the body’s functions cannot reasonably be carried out within a ministerial department;</w:t>
      </w:r>
    </w:p>
    <w:p w14:paraId="6C1546E9" w14:textId="77777777" w:rsidR="00C0542F" w:rsidRDefault="00000000">
      <w:pPr>
        <w:pStyle w:val="ParaA"/>
      </w:pPr>
      <w:r>
        <w:t>(b) the body’s functions require one or more of the following-</w:t>
      </w:r>
    </w:p>
    <w:p w14:paraId="074E3E40" w14:textId="77777777" w:rsidR="00C0542F" w:rsidRDefault="00000000">
      <w:pPr>
        <w:pStyle w:val="ParaA"/>
      </w:pPr>
      <w:r>
        <w:t>(i) demonstrable independence (including regulatory, adjudicative, audit or rights-determining functions),</w:t>
      </w:r>
    </w:p>
    <w:p w14:paraId="5FB6DC6A" w14:textId="77777777" w:rsidR="00C0542F" w:rsidRDefault="00000000">
      <w:pPr>
        <w:pStyle w:val="SubPara"/>
      </w:pPr>
      <w:r>
        <w:t>(ii) specialised technical capability and operational resilience that cannot reasonably be sustained within a department, or</w:t>
      </w:r>
    </w:p>
    <w:p w14:paraId="0532AD12" w14:textId="77777777" w:rsidR="00C0542F" w:rsidRDefault="00000000">
      <w:pPr>
        <w:pStyle w:val="SubPara"/>
      </w:pPr>
      <w:r>
        <w:t>(iii) commercial operation for which a corporate form is necessary;</w:t>
      </w:r>
    </w:p>
    <w:p w14:paraId="042647DC" w14:textId="77777777" w:rsidR="00C0542F" w:rsidRDefault="00000000">
      <w:pPr>
        <w:pStyle w:val="ParaA"/>
      </w:pPr>
      <w:r>
        <w:t>(c) the body provides value for money having regard to whole-life costs, governance costs and risk; and</w:t>
      </w:r>
    </w:p>
    <w:p w14:paraId="4B9F7EDD" w14:textId="77777777" w:rsidR="00C0542F" w:rsidRDefault="00000000">
      <w:pPr>
        <w:pStyle w:val="ParaA"/>
      </w:pPr>
      <w:r>
        <w:t>(d) the body has clear accountability to a Minister of the Crown and to Parliament.</w:t>
      </w:r>
    </w:p>
    <w:p w14:paraId="40D2CA1D" w14:textId="77777777" w:rsidR="00C0542F" w:rsidRDefault="00000000">
      <w:pPr>
        <w:pStyle w:val="Subsection"/>
      </w:pPr>
      <w:r>
        <w:t>(2) In applying the tests in subsection (1), the Minister must apply a presumption that public functions are to be carried out within a ministerial department.</w:t>
      </w:r>
    </w:p>
    <w:p w14:paraId="71A08E9A" w14:textId="77777777" w:rsidR="00C0542F" w:rsidRDefault="00000000">
      <w:pPr>
        <w:pStyle w:val="SectionHeading"/>
      </w:pPr>
      <w:r>
        <w:t>8 Abolition of bodies in Schedule 1</w:t>
      </w:r>
    </w:p>
    <w:p w14:paraId="378BA281" w14:textId="77777777" w:rsidR="00C0542F" w:rsidRDefault="00000000">
      <w:pPr>
        <w:pStyle w:val="Subsection"/>
      </w:pPr>
      <w:r>
        <w:t>(1) The bodies listed in Schedule 1 are abolished at the beginning of the day after the day on which this Act is passed.</w:t>
      </w:r>
    </w:p>
    <w:p w14:paraId="02E612BF" w14:textId="77777777" w:rsidR="00C0542F" w:rsidRDefault="00000000">
      <w:pPr>
        <w:pStyle w:val="Subsection"/>
      </w:pPr>
      <w:r>
        <w:lastRenderedPageBreak/>
        <w:t>(2) A Minister of the Crown may by regulations provide that a body listed in Schedule 1 is not abolished on that day, but regulations under this subsection-</w:t>
      </w:r>
    </w:p>
    <w:p w14:paraId="4F69E1BB" w14:textId="77777777" w:rsidR="00C0542F" w:rsidRDefault="00000000">
      <w:pPr>
        <w:pStyle w:val="ParaA"/>
      </w:pPr>
      <w:r>
        <w:t>(a) are subject to the affirmative procedure, and</w:t>
      </w:r>
    </w:p>
    <w:p w14:paraId="2C05B38E" w14:textId="77777777" w:rsidR="00C0542F" w:rsidRDefault="00000000">
      <w:pPr>
        <w:pStyle w:val="ParaA"/>
      </w:pPr>
      <w:r>
        <w:t>(b) must appoint an expiry day not later than 6 months after the day on which this Act is passed.</w:t>
      </w:r>
    </w:p>
    <w:p w14:paraId="71C61949" w14:textId="77777777" w:rsidR="00C0542F" w:rsidRDefault="00000000">
      <w:pPr>
        <w:pStyle w:val="Subsection"/>
      </w:pPr>
      <w:r>
        <w:t>(3) A body saved from abolition under subsection (2) is abolished at the beginning of the expiry day.</w:t>
      </w:r>
    </w:p>
    <w:p w14:paraId="57C50964" w14:textId="77777777" w:rsidR="00C0542F" w:rsidRDefault="00000000">
      <w:pPr>
        <w:pStyle w:val="SectionHeading"/>
      </w:pPr>
      <w:r>
        <w:t>9 Bonfire day and hard cap on arm’s length bodies</w:t>
      </w:r>
    </w:p>
    <w:p w14:paraId="3D06358B" w14:textId="77777777" w:rsidR="00C0542F" w:rsidRDefault="00000000">
      <w:pPr>
        <w:pStyle w:val="Subsection"/>
      </w:pPr>
      <w:r>
        <w:t>(1) In this Act "bonfire day" means the day which is the earlier of-</w:t>
      </w:r>
    </w:p>
    <w:p w14:paraId="3240E4C5" w14:textId="77777777" w:rsidR="00C0542F" w:rsidRDefault="00000000">
      <w:pPr>
        <w:pStyle w:val="ParaA"/>
      </w:pPr>
      <w:r>
        <w:t>(a) the day appointed by regulations made by the Cabinet Office Minister, and</w:t>
      </w:r>
    </w:p>
    <w:p w14:paraId="7E953A25" w14:textId="77777777" w:rsidR="00C0542F" w:rsidRDefault="00000000">
      <w:pPr>
        <w:pStyle w:val="ParaA"/>
      </w:pPr>
      <w:r>
        <w:t>(b) the day which is 90 days after the day on which this Act is passed.</w:t>
      </w:r>
    </w:p>
    <w:p w14:paraId="3DE4A2D0" w14:textId="77777777" w:rsidR="00C0542F" w:rsidRDefault="00000000">
      <w:pPr>
        <w:pStyle w:val="Subsection"/>
      </w:pPr>
      <w:r>
        <w:t>(2) Regulations under subsection (1)(a) must be made within 30 days after the day on which this Act is passed and may not appoint a day later than the day in subsection (1)(b).</w:t>
      </w:r>
    </w:p>
    <w:p w14:paraId="0746EBB2" w14:textId="77777777" w:rsidR="00C0542F" w:rsidRDefault="00000000">
      <w:pPr>
        <w:pStyle w:val="Subsection"/>
      </w:pPr>
      <w:r>
        <w:t>(3) At the beginning of bonfire day every arm’s length body is abolished unless-</w:t>
      </w:r>
    </w:p>
    <w:p w14:paraId="46CCAEE1" w14:textId="77777777" w:rsidR="00C0542F" w:rsidRDefault="00000000">
      <w:pPr>
        <w:pStyle w:val="ParaA"/>
      </w:pPr>
      <w:r>
        <w:t>(a) it is listed in Schedule 3 (protected bodies), or</w:t>
      </w:r>
    </w:p>
    <w:p w14:paraId="355DD5D1" w14:textId="77777777" w:rsidR="00C0542F" w:rsidRDefault="00000000">
      <w:pPr>
        <w:pStyle w:val="ParaA"/>
      </w:pPr>
      <w:r>
        <w:t>(b) it is retained by retention regulations under section 10, or</w:t>
      </w:r>
    </w:p>
    <w:p w14:paraId="6BE071DD" w14:textId="77777777" w:rsidR="00C0542F" w:rsidRDefault="00000000">
      <w:pPr>
        <w:pStyle w:val="ParaA"/>
      </w:pPr>
      <w:r>
        <w:t>(c) it is listed in Schedule 2 and the conversion under section 12 has not been completed.</w:t>
      </w:r>
    </w:p>
    <w:p w14:paraId="1C7D1B4E" w14:textId="77777777" w:rsidR="00C0542F" w:rsidRDefault="00000000">
      <w:pPr>
        <w:pStyle w:val="Subsection"/>
      </w:pPr>
      <w:r>
        <w:t>(4) The total number of arm’s length bodies continuing by virtue of subsection (3)(a) to (c) must not exceed 50.</w:t>
      </w:r>
    </w:p>
    <w:p w14:paraId="068D4818" w14:textId="77777777" w:rsidR="00C0542F" w:rsidRDefault="00000000">
      <w:pPr>
        <w:pStyle w:val="Subsection"/>
      </w:pPr>
      <w:r>
        <w:t>(5) If the condition in subsection (4) is not met, every arm’s length body not listed in Schedule 3 is abolished at the beginning of bonfire day, except bodies listed in retention regulations made before bonfire day up to the limit of 50 (with any excess treated as not retained).</w:t>
      </w:r>
    </w:p>
    <w:p w14:paraId="75138281" w14:textId="77777777" w:rsidR="00C0542F" w:rsidRDefault="00000000">
      <w:pPr>
        <w:pStyle w:val="Subsection"/>
      </w:pPr>
      <w:r>
        <w:t>(6) The Cabinet Office Minister must publish, not later than 60 days after the day on which this Act is passed, a list of the bodies to continue after bonfire day (including those in Schedules 2 and 3) and the intended destination of each abolished body’s functions.</w:t>
      </w:r>
    </w:p>
    <w:p w14:paraId="08827B23" w14:textId="77777777" w:rsidR="00C0542F" w:rsidRDefault="00000000">
      <w:pPr>
        <w:pStyle w:val="Subsection"/>
      </w:pPr>
      <w:r>
        <w:t>(7) A body abolished under this section may not exercise any function and any purported act of such a body is void.</w:t>
      </w:r>
    </w:p>
    <w:p w14:paraId="10BAB354" w14:textId="77777777" w:rsidR="00C0542F" w:rsidRDefault="00000000">
      <w:pPr>
        <w:pStyle w:val="SectionHeading"/>
      </w:pPr>
      <w:r>
        <w:t>10 Retention regulations</w:t>
      </w:r>
    </w:p>
    <w:p w14:paraId="657E472C" w14:textId="77777777" w:rsidR="00C0542F" w:rsidRDefault="00000000">
      <w:pPr>
        <w:pStyle w:val="Subsection"/>
      </w:pPr>
      <w:r>
        <w:t>(1) A Minister of the Crown may by regulations (affirmative procedure) provide for an arm’s length body to continue after bonfire day or, as the case may be, after the appointed day under section 11.</w:t>
      </w:r>
    </w:p>
    <w:p w14:paraId="387D62E3" w14:textId="77777777" w:rsidR="00C0542F" w:rsidRDefault="00000000">
      <w:pPr>
        <w:pStyle w:val="Subsection"/>
      </w:pPr>
      <w:r>
        <w:t>(2) Retention regulations must-</w:t>
      </w:r>
    </w:p>
    <w:p w14:paraId="3D477AA1" w14:textId="77777777" w:rsidR="00C0542F" w:rsidRDefault="00000000">
      <w:pPr>
        <w:pStyle w:val="ParaA"/>
      </w:pPr>
      <w:r>
        <w:t>(a) identify the body;</w:t>
      </w:r>
    </w:p>
    <w:p w14:paraId="7A3835FF" w14:textId="77777777" w:rsidR="00C0542F" w:rsidRDefault="00000000">
      <w:pPr>
        <w:pStyle w:val="ParaA"/>
      </w:pPr>
      <w:r>
        <w:t>(b) state the Minister’s reasons for being satisfied that the body meets the tests in section 7;</w:t>
      </w:r>
    </w:p>
    <w:p w14:paraId="597C6ABA" w14:textId="77777777" w:rsidR="00C0542F" w:rsidRDefault="00000000">
      <w:pPr>
        <w:pStyle w:val="ParaA"/>
      </w:pPr>
      <w:r>
        <w:t>(c) appoint an expiry day not later than 5 years after the day on which the body would otherwise be abolished; and</w:t>
      </w:r>
    </w:p>
    <w:p w14:paraId="15173B6A" w14:textId="77777777" w:rsidR="00C0542F" w:rsidRDefault="00000000">
      <w:pPr>
        <w:pStyle w:val="ParaA"/>
      </w:pPr>
      <w:r>
        <w:t>(d) include a summary of expected expenditure and staffing.</w:t>
      </w:r>
    </w:p>
    <w:p w14:paraId="374EFCD1" w14:textId="77777777" w:rsidR="00C0542F" w:rsidRDefault="00000000">
      <w:pPr>
        <w:pStyle w:val="Subsection"/>
      </w:pPr>
      <w:r>
        <w:t>(3) A body retained under this section is treated as abolished on the expiry day unless further retention regulations are made under this section.</w:t>
      </w:r>
    </w:p>
    <w:p w14:paraId="6C45B750" w14:textId="77777777" w:rsidR="00C0542F" w:rsidRDefault="00000000">
      <w:pPr>
        <w:pStyle w:val="Subsection"/>
      </w:pPr>
      <w:r>
        <w:lastRenderedPageBreak/>
        <w:t>(4) A body may not be retained under this section if it is listed in Schedule 1.</w:t>
      </w:r>
    </w:p>
    <w:p w14:paraId="49966CA7" w14:textId="77777777" w:rsidR="00C0542F" w:rsidRDefault="00000000">
      <w:pPr>
        <w:pStyle w:val="SectionHeading"/>
      </w:pPr>
      <w:r>
        <w:t>11 Sunset of retained arm’s length bodies</w:t>
      </w:r>
    </w:p>
    <w:p w14:paraId="2AD30E6C" w14:textId="77777777" w:rsidR="00C0542F" w:rsidRDefault="00000000">
      <w:pPr>
        <w:pStyle w:val="Subsection"/>
      </w:pPr>
      <w:r>
        <w:t>(1) At the beginning of the day 5 years after the day on which this Act is passed ("the appointed day") every arm’s length body continuing after bonfire day is abolished unless-</w:t>
      </w:r>
    </w:p>
    <w:p w14:paraId="7DDD1135" w14:textId="77777777" w:rsidR="00C0542F" w:rsidRDefault="00000000">
      <w:pPr>
        <w:pStyle w:val="ParaA"/>
      </w:pPr>
      <w:r>
        <w:t>(a) it is listed in Schedule 3 (protected bodies), or</w:t>
      </w:r>
    </w:p>
    <w:p w14:paraId="24EA2580" w14:textId="77777777" w:rsidR="00C0542F" w:rsidRDefault="00000000">
      <w:pPr>
        <w:pStyle w:val="ParaA"/>
      </w:pPr>
      <w:r>
        <w:t>(b) it is retained by retention regulations under section 10 which are in force immediately before the appointed day.</w:t>
      </w:r>
    </w:p>
    <w:p w14:paraId="45AD7418" w14:textId="77777777" w:rsidR="00C0542F" w:rsidRDefault="00000000">
      <w:pPr>
        <w:pStyle w:val="Subsection"/>
      </w:pPr>
      <w:r>
        <w:t>(2) An abolition under subsection (1) does not prevent continuation of the body’s functions within a ministerial department or in another body.</w:t>
      </w:r>
    </w:p>
    <w:p w14:paraId="2A4B9955" w14:textId="77777777" w:rsidR="00C0542F" w:rsidRDefault="00000000">
      <w:pPr>
        <w:pStyle w:val="SectionHeading"/>
      </w:pPr>
      <w:r>
        <w:t>12 Conversion of bodies in Schedule 2</w:t>
      </w:r>
    </w:p>
    <w:p w14:paraId="314618D6" w14:textId="77777777" w:rsidR="00C0542F" w:rsidRDefault="00000000">
      <w:pPr>
        <w:pStyle w:val="Subsection"/>
      </w:pPr>
      <w:r>
        <w:t>(1) A Minister of the Crown must secure that each body listed in Schedule 2 is converted into a government-owned company.</w:t>
      </w:r>
    </w:p>
    <w:p w14:paraId="6933A41B" w14:textId="77777777" w:rsidR="00C0542F" w:rsidRDefault="00000000">
      <w:pPr>
        <w:pStyle w:val="Subsection"/>
      </w:pPr>
      <w:r>
        <w:t>(2) The Cabinet Office Minister must by regulations appoint a day ("the conversion day") by which conversions under this section are to be completed; and that day must be not later than 12 months after the day on which this Act is passed.</w:t>
      </w:r>
    </w:p>
    <w:p w14:paraId="7D2B7BE4" w14:textId="77777777" w:rsidR="00C0542F" w:rsidRDefault="00000000">
      <w:pPr>
        <w:pStyle w:val="Subsection"/>
      </w:pPr>
      <w:r>
        <w:t>(3) A conversion under this section must be completed in accordance with a Transfer Scheme made by the sponsoring Minister.</w:t>
      </w:r>
    </w:p>
    <w:p w14:paraId="083CE31A" w14:textId="77777777" w:rsidR="00C0542F" w:rsidRDefault="00000000">
      <w:pPr>
        <w:pStyle w:val="Subsection"/>
      </w:pPr>
      <w:r>
        <w:t>(4) A Transfer Scheme is a document which makes provision about the transfer of functions, property, rights, liabilities and staff, and must be published.</w:t>
      </w:r>
    </w:p>
    <w:p w14:paraId="22E106EF" w14:textId="77777777" w:rsidR="00C0542F" w:rsidRDefault="00000000">
      <w:pPr>
        <w:pStyle w:val="Subsection"/>
      </w:pPr>
      <w:r>
        <w:t>(5) In this Act "government-owned company" means a company within the meaning of the Companies Act 2006 which is wholly owned and controlled by the Crown.</w:t>
      </w:r>
    </w:p>
    <w:p w14:paraId="2DD3B1ED" w14:textId="77777777" w:rsidR="00C0542F" w:rsidRDefault="00000000">
      <w:pPr>
        <w:pStyle w:val="Subsection"/>
      </w:pPr>
      <w:r>
        <w:t>(6) A conversion under this section must include a Shareholder Framework Document which sets out-</w:t>
      </w:r>
    </w:p>
    <w:p w14:paraId="2D5DA64B" w14:textId="77777777" w:rsidR="00C0542F" w:rsidRDefault="00000000">
      <w:pPr>
        <w:pStyle w:val="ParaA"/>
      </w:pPr>
      <w:r>
        <w:t>(a) the public service obligations of the company;</w:t>
      </w:r>
    </w:p>
    <w:p w14:paraId="7CC152E0" w14:textId="77777777" w:rsidR="00C0542F" w:rsidRDefault="00000000">
      <w:pPr>
        <w:pStyle w:val="ParaA"/>
      </w:pPr>
      <w:r>
        <w:t>(b) performance measures;</w:t>
      </w:r>
    </w:p>
    <w:p w14:paraId="1F954E18" w14:textId="77777777" w:rsidR="00C0542F" w:rsidRDefault="00000000">
      <w:pPr>
        <w:pStyle w:val="ParaA"/>
      </w:pPr>
      <w:r>
        <w:t>(c) transparency requirements;</w:t>
      </w:r>
    </w:p>
    <w:p w14:paraId="3DE1A5CB" w14:textId="77777777" w:rsidR="00C0542F" w:rsidRDefault="00000000">
      <w:pPr>
        <w:pStyle w:val="ParaA"/>
      </w:pPr>
      <w:r>
        <w:t>(d) dividend and reinvestment policy; and</w:t>
      </w:r>
    </w:p>
    <w:p w14:paraId="14A223A2" w14:textId="77777777" w:rsidR="00C0542F" w:rsidRDefault="00000000">
      <w:pPr>
        <w:pStyle w:val="ParaA"/>
      </w:pPr>
      <w:r>
        <w:t>(e) any other matters directed by the Treasury.</w:t>
      </w:r>
    </w:p>
    <w:p w14:paraId="2B3DAAE3" w14:textId="77777777" w:rsidR="00C0542F" w:rsidRDefault="00000000">
      <w:pPr>
        <w:pStyle w:val="SectionHeading"/>
      </w:pPr>
      <w:r>
        <w:t>13 Quangocracy Orders</w:t>
      </w:r>
    </w:p>
    <w:p w14:paraId="77D1804E" w14:textId="77777777" w:rsidR="00C0542F" w:rsidRDefault="00000000">
      <w:pPr>
        <w:pStyle w:val="Subsection"/>
      </w:pPr>
      <w:r>
        <w:t>(1) A Minister of the Crown may by regulations (affirmative procedure) make provision for the purpose of reducing or rationalising arm’s length bodies (a "Quangocracy Order").</w:t>
      </w:r>
    </w:p>
    <w:p w14:paraId="3B34393B" w14:textId="77777777" w:rsidR="00C0542F" w:rsidRDefault="00000000">
      <w:pPr>
        <w:pStyle w:val="Subsection"/>
      </w:pPr>
      <w:r>
        <w:t>(2) A Quangocracy Order may, in particular-</w:t>
      </w:r>
    </w:p>
    <w:p w14:paraId="5D8460E0" w14:textId="77777777" w:rsidR="00C0542F" w:rsidRDefault="00000000">
      <w:pPr>
        <w:pStyle w:val="ParaA"/>
      </w:pPr>
      <w:r>
        <w:t>(a) abolish a body;</w:t>
      </w:r>
    </w:p>
    <w:p w14:paraId="3A85666A" w14:textId="77777777" w:rsidR="00C0542F" w:rsidRDefault="00000000">
      <w:pPr>
        <w:pStyle w:val="ParaA"/>
      </w:pPr>
      <w:r>
        <w:t>(b) merge two or more bodies;</w:t>
      </w:r>
    </w:p>
    <w:p w14:paraId="2AB6BFB5" w14:textId="77777777" w:rsidR="00C0542F" w:rsidRDefault="00000000">
      <w:pPr>
        <w:pStyle w:val="ParaA"/>
      </w:pPr>
      <w:r>
        <w:t>(c) transfer functions, property, rights or liabilities;</w:t>
      </w:r>
    </w:p>
    <w:p w14:paraId="3FE55C5E" w14:textId="77777777" w:rsidR="00C0542F" w:rsidRDefault="00000000">
      <w:pPr>
        <w:pStyle w:val="ParaA"/>
      </w:pPr>
      <w:r>
        <w:t>(d) modify the constitutional or governance arrangements of a body;</w:t>
      </w:r>
    </w:p>
    <w:p w14:paraId="5D156547" w14:textId="77777777" w:rsidR="00C0542F" w:rsidRDefault="00000000">
      <w:pPr>
        <w:pStyle w:val="ParaA"/>
      </w:pPr>
      <w:r>
        <w:t>(e) convert a body from one classification to another under section 4.</w:t>
      </w:r>
    </w:p>
    <w:p w14:paraId="18DB3A8C" w14:textId="77777777" w:rsidR="00C0542F" w:rsidRDefault="00000000">
      <w:pPr>
        <w:pStyle w:val="Subsection"/>
      </w:pPr>
      <w:r>
        <w:t>(3) A Quangocracy Order may amend, repeal or revoke any enactment (whenever passed or made) but may not amend Schedule 3.</w:t>
      </w:r>
    </w:p>
    <w:p w14:paraId="2D61D9F6" w14:textId="77777777" w:rsidR="00C0542F" w:rsidRDefault="00000000">
      <w:pPr>
        <w:pStyle w:val="Subsection"/>
      </w:pPr>
      <w:r>
        <w:t>(4) A Quangocracy Order may not abolish, merge or materially alter a protected body.</w:t>
      </w:r>
    </w:p>
    <w:p w14:paraId="1DF388B0" w14:textId="77777777" w:rsidR="00C0542F" w:rsidRDefault="00000000">
      <w:pPr>
        <w:pStyle w:val="Subsection"/>
      </w:pPr>
      <w:r>
        <w:lastRenderedPageBreak/>
        <w:t>(5) Before laying draft regulations containing a Quangocracy Order the Minister must lay before Parliament a statement which-</w:t>
      </w:r>
    </w:p>
    <w:p w14:paraId="22CF8502" w14:textId="77777777" w:rsidR="00C0542F" w:rsidRDefault="00000000">
      <w:pPr>
        <w:pStyle w:val="ParaA"/>
      </w:pPr>
      <w:r>
        <w:t>(a) explains the effect of the Order;</w:t>
      </w:r>
    </w:p>
    <w:p w14:paraId="0E2E52A1" w14:textId="77777777" w:rsidR="00C0542F" w:rsidRDefault="00000000">
      <w:pPr>
        <w:pStyle w:val="ParaA"/>
      </w:pPr>
      <w:r>
        <w:t>(b) explains how the tests in section 7 are satisfied;</w:t>
      </w:r>
    </w:p>
    <w:p w14:paraId="2224A71B" w14:textId="77777777" w:rsidR="00C0542F" w:rsidRDefault="00000000">
      <w:pPr>
        <w:pStyle w:val="ParaA"/>
      </w:pPr>
      <w:r>
        <w:t>(c) identifies any critical capabilities affected and how continuity will be secured; and</w:t>
      </w:r>
    </w:p>
    <w:p w14:paraId="732B8E9F" w14:textId="77777777" w:rsidR="00C0542F" w:rsidRDefault="00000000">
      <w:pPr>
        <w:pStyle w:val="ParaA"/>
      </w:pPr>
      <w:r>
        <w:t>(d) gives an assessment of expected savings, transition costs and risks.</w:t>
      </w:r>
    </w:p>
    <w:p w14:paraId="690B6577" w14:textId="77777777" w:rsidR="00C0542F" w:rsidRDefault="00000000">
      <w:pPr>
        <w:pStyle w:val="SectionHeading"/>
      </w:pPr>
      <w:r>
        <w:t>14 Transfers on abolition</w:t>
      </w:r>
    </w:p>
    <w:p w14:paraId="7540823C" w14:textId="77777777" w:rsidR="00C0542F" w:rsidRDefault="00000000">
      <w:pPr>
        <w:pStyle w:val="Subsection"/>
      </w:pPr>
      <w:r>
        <w:t>(1) Subject to subsections (2) and (3), on the abolition of a body under this Act, the body’s functions, property, rights and liabilities transfer to the sponsoring Minister.</w:t>
      </w:r>
    </w:p>
    <w:p w14:paraId="46D1293D" w14:textId="77777777" w:rsidR="00C0542F" w:rsidRDefault="00000000">
      <w:pPr>
        <w:pStyle w:val="Subsection"/>
      </w:pPr>
      <w:r>
        <w:t>(2) The sponsoring Minister may by regulations (affirmative procedure) make different provision, including provision for transfer to another body or to a government-owned company.</w:t>
      </w:r>
    </w:p>
    <w:p w14:paraId="6127E326" w14:textId="77777777" w:rsidR="00C0542F" w:rsidRDefault="00000000">
      <w:pPr>
        <w:pStyle w:val="Subsection"/>
      </w:pPr>
      <w:r>
        <w:t>(3) Regulations under subsection (2) may make provision about the employment of staff.</w:t>
      </w:r>
    </w:p>
    <w:p w14:paraId="5242086A" w14:textId="77777777" w:rsidR="00C0542F" w:rsidRDefault="00000000">
      <w:pPr>
        <w:pStyle w:val="Subsection"/>
      </w:pPr>
      <w:r>
        <w:t>(4) Where a body is abolished on bonfire day, any contract entered into by that body after the day this Act is passed is void unless authorised in writing by the Treasury.</w:t>
      </w:r>
    </w:p>
    <w:p w14:paraId="4A499BA8" w14:textId="77777777" w:rsidR="00C0542F" w:rsidRDefault="00000000">
      <w:pPr>
        <w:pStyle w:val="Subsection"/>
      </w:pPr>
      <w:r>
        <w:t>(5) On the abolition of a body under this Act-</w:t>
      </w:r>
    </w:p>
    <w:p w14:paraId="04E54B02" w14:textId="77777777" w:rsidR="00C0542F" w:rsidRDefault="00000000">
      <w:pPr>
        <w:pStyle w:val="ParaA"/>
      </w:pPr>
      <w:r>
        <w:t>(a) any contract (other than a contract of employment) to which the body is party terminates at the time of abolition, and</w:t>
      </w:r>
    </w:p>
    <w:p w14:paraId="6B7B506F" w14:textId="77777777" w:rsidR="00C0542F" w:rsidRDefault="00000000">
      <w:pPr>
        <w:pStyle w:val="ParaA"/>
      </w:pPr>
      <w:r>
        <w:t>(b) no damages or other compensation is payable in respect of that termination, except for sums due in respect of goods or services supplied before abolition.</w:t>
      </w:r>
    </w:p>
    <w:p w14:paraId="74C9A1D1" w14:textId="77777777" w:rsidR="00C0542F" w:rsidRDefault="00000000">
      <w:pPr>
        <w:pStyle w:val="Subsection"/>
      </w:pPr>
      <w:r>
        <w:t>(6) The Treasury may by direction disapply subsection (5) in relation to a specified contract where necessary to avoid a material risk to life, national security or the stability of the financial system.</w:t>
      </w:r>
    </w:p>
    <w:p w14:paraId="7651B38D" w14:textId="77777777" w:rsidR="00C0542F" w:rsidRDefault="00000000">
      <w:pPr>
        <w:pStyle w:val="SectionHeading"/>
      </w:pPr>
      <w:r>
        <w:t>15 Administrative expenditure and staffing caps</w:t>
      </w:r>
    </w:p>
    <w:p w14:paraId="37622654" w14:textId="77777777" w:rsidR="00C0542F" w:rsidRDefault="00000000">
      <w:pPr>
        <w:pStyle w:val="Subsection"/>
      </w:pPr>
      <w:r>
        <w:t>(1) The Treasury must, within 30 days after the day on which this Act is passed, publish-</w:t>
      </w:r>
    </w:p>
    <w:p w14:paraId="4B6532F7" w14:textId="77777777" w:rsidR="00C0542F" w:rsidRDefault="00000000">
      <w:pPr>
        <w:pStyle w:val="ParaA"/>
      </w:pPr>
      <w:r>
        <w:t>(a) the aggregate administration expenditure of arm’s length bodies in the baseline year, and</w:t>
      </w:r>
    </w:p>
    <w:p w14:paraId="04610E64" w14:textId="77777777" w:rsidR="00C0542F" w:rsidRDefault="00000000">
      <w:pPr>
        <w:pStyle w:val="ParaA"/>
      </w:pPr>
      <w:r>
        <w:t>(b) the aggregate number of staff (FTE) employed by arm’s length bodies in the baseline year.</w:t>
      </w:r>
    </w:p>
    <w:p w14:paraId="1A71D1F2" w14:textId="77777777" w:rsidR="00C0542F" w:rsidRDefault="00000000">
      <w:pPr>
        <w:pStyle w:val="Subsection"/>
      </w:pPr>
      <w:r>
        <w:t>(2) In this section "baseline year" means the financial year ending with 31 March immediately before the day on which this Act is passed.</w:t>
      </w:r>
    </w:p>
    <w:p w14:paraId="1B8FEC8F" w14:textId="77777777" w:rsidR="00C0542F" w:rsidRDefault="00000000">
      <w:pPr>
        <w:pStyle w:val="Subsection"/>
      </w:pPr>
      <w:r>
        <w:t>(3) For each of the five financial years beginning with the financial year after the baseline year, the aggregate administration expenditure of arm’s length bodies must not exceed the following percentages of the baseline figure published under subsection (1)(a)-</w:t>
      </w:r>
    </w:p>
    <w:p w14:paraId="7B72F3E6" w14:textId="77777777" w:rsidR="00C0542F" w:rsidRDefault="00000000">
      <w:pPr>
        <w:pStyle w:val="ParaA"/>
      </w:pPr>
      <w:r>
        <w:t>Year 1: 95%</w:t>
      </w:r>
    </w:p>
    <w:p w14:paraId="0403C97A" w14:textId="77777777" w:rsidR="00C0542F" w:rsidRDefault="00000000">
      <w:pPr>
        <w:pStyle w:val="ParaA"/>
      </w:pPr>
      <w:r>
        <w:t>Year 2: 90%</w:t>
      </w:r>
    </w:p>
    <w:p w14:paraId="2054F7A8" w14:textId="77777777" w:rsidR="00C0542F" w:rsidRDefault="00000000">
      <w:pPr>
        <w:pStyle w:val="ParaA"/>
      </w:pPr>
      <w:r>
        <w:t>Year 3: 85%</w:t>
      </w:r>
    </w:p>
    <w:p w14:paraId="76ADB38E" w14:textId="77777777" w:rsidR="00C0542F" w:rsidRDefault="00000000">
      <w:pPr>
        <w:pStyle w:val="ParaA"/>
      </w:pPr>
      <w:r>
        <w:t>Year 4: 80%</w:t>
      </w:r>
    </w:p>
    <w:p w14:paraId="00CE5264" w14:textId="77777777" w:rsidR="00C0542F" w:rsidRDefault="00000000">
      <w:pPr>
        <w:pStyle w:val="ParaA"/>
      </w:pPr>
      <w:r>
        <w:t>Year 5: 75%</w:t>
      </w:r>
    </w:p>
    <w:p w14:paraId="063B66ED" w14:textId="77777777" w:rsidR="00C0542F" w:rsidRDefault="00000000">
      <w:pPr>
        <w:pStyle w:val="Subsection"/>
      </w:pPr>
      <w:r>
        <w:lastRenderedPageBreak/>
        <w:t>(4) For each of those years, the aggregate number of staff (FTE) employed by arm’s length bodies must not exceed the following percentages of the baseline figure published under subsection (1)(b)-</w:t>
      </w:r>
    </w:p>
    <w:p w14:paraId="2FE8461A" w14:textId="77777777" w:rsidR="00C0542F" w:rsidRDefault="00000000">
      <w:pPr>
        <w:pStyle w:val="ParaA"/>
      </w:pPr>
      <w:r>
        <w:t>Year 1: 95%</w:t>
      </w:r>
    </w:p>
    <w:p w14:paraId="7CD614AB" w14:textId="77777777" w:rsidR="00C0542F" w:rsidRDefault="00000000">
      <w:pPr>
        <w:pStyle w:val="ParaA"/>
      </w:pPr>
      <w:r>
        <w:t>Year 2: 90%</w:t>
      </w:r>
    </w:p>
    <w:p w14:paraId="3BE3D5AD" w14:textId="77777777" w:rsidR="00C0542F" w:rsidRDefault="00000000">
      <w:pPr>
        <w:pStyle w:val="ParaA"/>
      </w:pPr>
      <w:r>
        <w:t>Year 3: 85%</w:t>
      </w:r>
    </w:p>
    <w:p w14:paraId="2E891F25" w14:textId="77777777" w:rsidR="00C0542F" w:rsidRDefault="00000000">
      <w:pPr>
        <w:pStyle w:val="ParaA"/>
      </w:pPr>
      <w:r>
        <w:t>Year 4: 80%</w:t>
      </w:r>
    </w:p>
    <w:p w14:paraId="5D7CAB5A" w14:textId="77777777" w:rsidR="00C0542F" w:rsidRDefault="00000000">
      <w:pPr>
        <w:pStyle w:val="ParaA"/>
      </w:pPr>
      <w:r>
        <w:t>Year 5: 75%</w:t>
      </w:r>
    </w:p>
    <w:p w14:paraId="12C67E87" w14:textId="77777777" w:rsidR="00C0542F" w:rsidRDefault="00000000">
      <w:pPr>
        <w:pStyle w:val="Subsection"/>
      </w:pPr>
      <w:r>
        <w:t>(5) In determining the aggregate figures under this section, arm’s length bodies listed in Schedule 3 are excluded.</w:t>
      </w:r>
    </w:p>
    <w:p w14:paraId="63F0CAEC" w14:textId="77777777" w:rsidR="00C0542F" w:rsidRDefault="00000000">
      <w:pPr>
        <w:pStyle w:val="Subsection"/>
      </w:pPr>
      <w:r>
        <w:t>(6) If the Treasury considers that compliance with this section would create a material risk to life, national security or the stability of the financial system, the Treasury may by regulations (affirmative procedure) disapply subsection (3) or (4) for a specified year, but must publish reasons.</w:t>
      </w:r>
    </w:p>
    <w:p w14:paraId="27A59D52" w14:textId="77777777" w:rsidR="00C0542F" w:rsidRDefault="00000000">
      <w:pPr>
        <w:pStyle w:val="SectionHeading"/>
      </w:pPr>
      <w:r>
        <w:t>16 Annual Quangocracy Statement</w:t>
      </w:r>
    </w:p>
    <w:p w14:paraId="1791279C" w14:textId="77777777" w:rsidR="00C0542F" w:rsidRDefault="00000000">
      <w:pPr>
        <w:pStyle w:val="Subsection"/>
      </w:pPr>
      <w:r>
        <w:t>(1) The Cabinet Office Minister must, in each calendar year, lay before Parliament a report ("the Quangocracy Statement") about arm’s length bodies.</w:t>
      </w:r>
    </w:p>
    <w:p w14:paraId="36A956D3" w14:textId="77777777" w:rsidR="00C0542F" w:rsidRDefault="00000000">
      <w:pPr>
        <w:pStyle w:val="Subsection"/>
      </w:pPr>
      <w:r>
        <w:t>(2) The report must include-</w:t>
      </w:r>
    </w:p>
    <w:p w14:paraId="1974BD9D" w14:textId="77777777" w:rsidR="00C0542F" w:rsidRDefault="00000000">
      <w:pPr>
        <w:pStyle w:val="ParaA"/>
      </w:pPr>
      <w:r>
        <w:t>(a) the list of bodies entered in the Register;</w:t>
      </w:r>
    </w:p>
    <w:p w14:paraId="2E9AE529" w14:textId="77777777" w:rsidR="00C0542F" w:rsidRDefault="00000000">
      <w:pPr>
        <w:pStyle w:val="ParaA"/>
      </w:pPr>
      <w:r>
        <w:t>(b) for each body, its classification, expenditure and staff numbers;</w:t>
      </w:r>
    </w:p>
    <w:p w14:paraId="0756276C" w14:textId="77777777" w:rsidR="00C0542F" w:rsidRDefault="00000000">
      <w:pPr>
        <w:pStyle w:val="ParaA"/>
      </w:pPr>
      <w:r>
        <w:t>(c) for each body, the intended outcome (retain, merge, convert, abolish) and the expected timetable; and</w:t>
      </w:r>
    </w:p>
    <w:p w14:paraId="0F32FF54" w14:textId="77777777" w:rsidR="00C0542F" w:rsidRDefault="00000000">
      <w:pPr>
        <w:pStyle w:val="ParaA"/>
      </w:pPr>
      <w:r>
        <w:t>(d) a statement of compliance with section 15 and, where there is non-compliance, reasons and remedial steps.</w:t>
      </w:r>
    </w:p>
    <w:p w14:paraId="3279E99F" w14:textId="77777777" w:rsidR="00C0542F" w:rsidRDefault="00000000">
      <w:pPr>
        <w:pStyle w:val="SectionHeading"/>
      </w:pPr>
      <w:r>
        <w:t>17 Guidance</w:t>
      </w:r>
    </w:p>
    <w:p w14:paraId="0A0443C5" w14:textId="77777777" w:rsidR="00C0542F" w:rsidRDefault="00000000">
      <w:pPr>
        <w:pStyle w:val="Subsection"/>
      </w:pPr>
      <w:r>
        <w:t>(1) Guidance, codes, standards or similar documents issued by an arm’s length body do not create legal obligations unless an enactment expressly provides otherwise.</w:t>
      </w:r>
    </w:p>
    <w:p w14:paraId="60A88939" w14:textId="77777777" w:rsidR="00C0542F" w:rsidRDefault="00000000">
      <w:pPr>
        <w:pStyle w:val="Subsection"/>
      </w:pPr>
      <w:r>
        <w:t>(2) A person may not be subjected to a civil or criminal penalty merely for failing to comply with guidance.</w:t>
      </w:r>
    </w:p>
    <w:p w14:paraId="3CA53370" w14:textId="77777777" w:rsidR="00C0542F" w:rsidRDefault="00000000">
      <w:pPr>
        <w:pStyle w:val="SectionHeading"/>
      </w:pPr>
      <w:r>
        <w:t>18 Grants to local authorities and devolved authorities</w:t>
      </w:r>
    </w:p>
    <w:p w14:paraId="28B32076" w14:textId="77777777" w:rsidR="00C0542F" w:rsidRDefault="00000000">
      <w:pPr>
        <w:pStyle w:val="Subsection"/>
      </w:pPr>
      <w:r>
        <w:t>(1) A Minister of the Crown may not provide a grant to a local authority, combined authority or devolved authority on terms that permit the money to be paid to a body which is not entered in the Register.</w:t>
      </w:r>
    </w:p>
    <w:p w14:paraId="7AF1215C" w14:textId="77777777" w:rsidR="00C0542F" w:rsidRDefault="00000000">
      <w:pPr>
        <w:pStyle w:val="Subsection"/>
      </w:pPr>
      <w:r>
        <w:t>(2) Subsection (1) does not apply where the Minister considers that compliance would create an urgent risk to life or public safety, but the Minister must publish reasons within 28 days.</w:t>
      </w:r>
    </w:p>
    <w:p w14:paraId="0F99C61A" w14:textId="77777777" w:rsidR="00C0542F" w:rsidRDefault="00000000">
      <w:pPr>
        <w:pStyle w:val="SectionHeading"/>
      </w:pPr>
      <w:r>
        <w:t>19 Anti-circumvention</w:t>
      </w:r>
    </w:p>
    <w:p w14:paraId="19519AB4" w14:textId="77777777" w:rsidR="00C0542F" w:rsidRDefault="00000000">
      <w:pPr>
        <w:pStyle w:val="Subsection"/>
      </w:pPr>
      <w:r>
        <w:t>(1) A Minister of the Crown must not establish, fund or otherwise support a body which has functions substantially the same as the functions of a body abolished under this Act unless authorised by an Act of Parliament passed after the abolition.</w:t>
      </w:r>
    </w:p>
    <w:p w14:paraId="6AA8BB43" w14:textId="77777777" w:rsidR="00C0542F" w:rsidRDefault="00000000">
      <w:pPr>
        <w:pStyle w:val="Subsection"/>
      </w:pPr>
      <w:r>
        <w:lastRenderedPageBreak/>
        <w:t>(2) Subsection (1) applies whether the body is created in the United Kingdom or elsewhere, and regardless of legal form.</w:t>
      </w:r>
    </w:p>
    <w:p w14:paraId="6624EB4E" w14:textId="77777777" w:rsidR="00C0542F" w:rsidRDefault="00000000">
      <w:pPr>
        <w:pStyle w:val="Subsection"/>
      </w:pPr>
      <w:r>
        <w:t>(3) Any arrangement which breaches this section is void and any public money paid under it is recoverable as a debt due to the Crown.</w:t>
      </w:r>
    </w:p>
    <w:p w14:paraId="3163F3BE" w14:textId="77777777" w:rsidR="00C0542F" w:rsidRDefault="00000000">
      <w:pPr>
        <w:pStyle w:val="SectionHeading"/>
      </w:pPr>
      <w:r>
        <w:t>20 Civil Service headcount cap</w:t>
      </w:r>
    </w:p>
    <w:p w14:paraId="628A82C8" w14:textId="77777777" w:rsidR="00C0542F" w:rsidRDefault="00000000">
      <w:pPr>
        <w:pStyle w:val="Subsection"/>
      </w:pPr>
      <w:r>
        <w:t>(1) The Cabinet Office Minister must secure that the civil service headcount does not exceed 100,000 on bonfire day and does not thereafter exceed that number.</w:t>
      </w:r>
    </w:p>
    <w:p w14:paraId="76C82CC9" w14:textId="77777777" w:rsidR="00C0542F" w:rsidRDefault="00000000">
      <w:pPr>
        <w:pStyle w:val="Subsection"/>
      </w:pPr>
      <w:r>
        <w:t>(2) The Cabinet Office Minister must, within 14 days after the day on which this Act is passed, publish-</w:t>
      </w:r>
    </w:p>
    <w:p w14:paraId="786B1E11" w14:textId="77777777" w:rsidR="00C0542F" w:rsidRDefault="00000000">
      <w:pPr>
        <w:pStyle w:val="ParaA"/>
      </w:pPr>
      <w:r>
        <w:t>(a) the civil service headcount in the baseline month, and</w:t>
      </w:r>
    </w:p>
    <w:p w14:paraId="406D668A" w14:textId="77777777" w:rsidR="00C0542F" w:rsidRDefault="00000000">
      <w:pPr>
        <w:pStyle w:val="ParaA"/>
      </w:pPr>
      <w:r>
        <w:t>(b) the method for calculating headcount.</w:t>
      </w:r>
    </w:p>
    <w:p w14:paraId="4003996B" w14:textId="77777777" w:rsidR="00C0542F" w:rsidRDefault="00000000">
      <w:pPr>
        <w:pStyle w:val="Subsection"/>
      </w:pPr>
      <w:r>
        <w:t>(3) The Cabinet Office Minister must publish headcount figures monthly until the end of the period of 12 months beginning with bonfire day.</w:t>
      </w:r>
    </w:p>
    <w:p w14:paraId="65217D2E" w14:textId="77777777" w:rsidR="00C0542F" w:rsidRDefault="00000000">
      <w:pPr>
        <w:pStyle w:val="Subsection"/>
      </w:pPr>
      <w:r>
        <w:t>(4) The Cabinet Office Minister may give directions to departments for the purpose of achieving compliance with this section, including directions requiring termination notices under section 24.</w:t>
      </w:r>
    </w:p>
    <w:p w14:paraId="50CC2959" w14:textId="77777777" w:rsidR="00C0542F" w:rsidRDefault="00000000">
      <w:pPr>
        <w:pStyle w:val="Subsection"/>
      </w:pPr>
      <w:r>
        <w:t>(5) An accounting officer of a ministerial department or non-ministerial department must not authorise the payment of public money in respect of a person whose employment would cause the civil service headcount to exceed the limit in subsection (1).</w:t>
      </w:r>
    </w:p>
    <w:p w14:paraId="435B1ACA" w14:textId="77777777" w:rsidR="00C0542F" w:rsidRDefault="00000000">
      <w:pPr>
        <w:pStyle w:val="Subsection"/>
      </w:pPr>
      <w:r>
        <w:t>(6) Public money paid in breach of subsection (5) is recoverable as a debt due to the Crown and the accounting officer is personally liable to the Crown for that sum.</w:t>
      </w:r>
    </w:p>
    <w:p w14:paraId="191FA0F6" w14:textId="77777777" w:rsidR="00C0542F" w:rsidRDefault="00000000">
      <w:pPr>
        <w:pStyle w:val="Subsection"/>
      </w:pPr>
      <w:r>
        <w:t>(7) In this section-</w:t>
      </w:r>
    </w:p>
    <w:p w14:paraId="6D6EAE38" w14:textId="77777777" w:rsidR="00C0542F" w:rsidRDefault="00000000">
      <w:pPr>
        <w:pStyle w:val="Definition"/>
      </w:pPr>
      <w:r>
        <w:t>"civil service headcount" means the number of persons who, in the baseline month or on the date in question-</w:t>
      </w:r>
    </w:p>
    <w:p w14:paraId="4A1E84AB" w14:textId="77777777" w:rsidR="00C0542F" w:rsidRDefault="00000000">
      <w:pPr>
        <w:pStyle w:val="ParaA"/>
      </w:pPr>
      <w:r>
        <w:t>(a) are civil servants, or</w:t>
      </w:r>
    </w:p>
    <w:p w14:paraId="0FD4645F" w14:textId="77777777" w:rsidR="00C0542F" w:rsidRDefault="00000000">
      <w:pPr>
        <w:pStyle w:val="ParaA"/>
      </w:pPr>
      <w:r>
        <w:t>(b) are engaged under contracts for services to work predominantly for ministerial departments, non-ministerial departments or executive agencies;</w:t>
      </w:r>
    </w:p>
    <w:p w14:paraId="621B5897" w14:textId="77777777" w:rsidR="00C0542F" w:rsidRDefault="00000000">
      <w:r>
        <w:t>but excluding members of the armed forces, police forces, the judiciary and persons employed by local authorities;</w:t>
      </w:r>
    </w:p>
    <w:p w14:paraId="4E228F04" w14:textId="77777777" w:rsidR="00C0542F" w:rsidRDefault="00000000">
      <w:pPr>
        <w:pStyle w:val="Definition"/>
      </w:pPr>
      <w:r>
        <w:t>"baseline month" means the month ending immediately before the day on which this Act is passed.</w:t>
      </w:r>
    </w:p>
    <w:p w14:paraId="1ED57774" w14:textId="77777777" w:rsidR="00C0542F" w:rsidRDefault="00000000">
      <w:pPr>
        <w:pStyle w:val="SectionHeading"/>
      </w:pPr>
      <w:r>
        <w:t>21 Dissolution Map</w:t>
      </w:r>
    </w:p>
    <w:p w14:paraId="7E545F4D" w14:textId="77777777" w:rsidR="00C0542F" w:rsidRDefault="00000000">
      <w:pPr>
        <w:pStyle w:val="Subsection"/>
      </w:pPr>
      <w:r>
        <w:t>(1) The Cabinet Office Minister must publish a document ("the Dissolution Map") not later than 30 days after the day on which this Act is passed.</w:t>
      </w:r>
    </w:p>
    <w:p w14:paraId="05D8F5BA" w14:textId="77777777" w:rsidR="00C0542F" w:rsidRDefault="00000000">
      <w:pPr>
        <w:pStyle w:val="Subsection"/>
      </w:pPr>
      <w:r>
        <w:t>(2) The Dissolution Map must, for each arm’s length body entered in the Register-</w:t>
      </w:r>
    </w:p>
    <w:p w14:paraId="6F57917F" w14:textId="77777777" w:rsidR="00C0542F" w:rsidRDefault="00000000">
      <w:pPr>
        <w:pStyle w:val="ParaA"/>
      </w:pPr>
      <w:r>
        <w:t>(a) state whether the body is abolished on the day after Royal Assent, on bonfire day, on conversion day, on the appointed day, or is otherwise retained;</w:t>
      </w:r>
    </w:p>
    <w:p w14:paraId="0D75A66F" w14:textId="77777777" w:rsidR="00C0542F" w:rsidRDefault="00000000">
      <w:pPr>
        <w:pStyle w:val="ParaA"/>
      </w:pPr>
      <w:r>
        <w:t>(b) identify the proposed destination of its functions; and</w:t>
      </w:r>
    </w:p>
    <w:p w14:paraId="757E9603" w14:textId="77777777" w:rsidR="00C0542F" w:rsidRDefault="00000000">
      <w:pPr>
        <w:pStyle w:val="ParaA"/>
      </w:pPr>
      <w:r>
        <w:t>(c) identify any material assets or liabilities to be transferred and the proposed transferee.</w:t>
      </w:r>
    </w:p>
    <w:p w14:paraId="144DD8F2" w14:textId="77777777" w:rsidR="00C0542F" w:rsidRDefault="00000000">
      <w:pPr>
        <w:pStyle w:val="Subsection"/>
      </w:pPr>
      <w:r>
        <w:t>(3) The Cabinet Office Minister must update and republish the Dissolution Map at least once in each calendar month until the end of the period of 12 months beginning with bonfire day.</w:t>
      </w:r>
    </w:p>
    <w:p w14:paraId="098865F4" w14:textId="77777777" w:rsidR="00C0542F" w:rsidRDefault="00000000">
      <w:pPr>
        <w:pStyle w:val="SectionHeading"/>
      </w:pPr>
      <w:r>
        <w:lastRenderedPageBreak/>
        <w:t>22 Public service employees</w:t>
      </w:r>
    </w:p>
    <w:p w14:paraId="50BBF14B" w14:textId="77777777" w:rsidR="00C0542F" w:rsidRDefault="00000000">
      <w:pPr>
        <w:pStyle w:val="Subsection"/>
      </w:pPr>
      <w:r>
        <w:t>(1) A person to whom this section applies is to be treated for all purposes as employed under a contract of employment as a public service employee.</w:t>
      </w:r>
    </w:p>
    <w:p w14:paraId="5524B82A" w14:textId="77777777" w:rsidR="00C0542F" w:rsidRDefault="00000000">
      <w:pPr>
        <w:pStyle w:val="Subsection"/>
      </w:pPr>
      <w:r>
        <w:t>(2) This section applies to-</w:t>
      </w:r>
    </w:p>
    <w:p w14:paraId="7CBA0F00" w14:textId="77777777" w:rsidR="00C0542F" w:rsidRDefault="00000000">
      <w:pPr>
        <w:pStyle w:val="ParaA"/>
      </w:pPr>
      <w:r>
        <w:t>(a) every civil servant, and</w:t>
      </w:r>
    </w:p>
    <w:p w14:paraId="08DE7AD9" w14:textId="77777777" w:rsidR="00C0542F" w:rsidRDefault="00000000">
      <w:pPr>
        <w:pStyle w:val="ParaA"/>
      </w:pPr>
      <w:r>
        <w:t>(b) every employee of an arm’s length body,</w:t>
      </w:r>
    </w:p>
    <w:p w14:paraId="5A1B9672" w14:textId="77777777" w:rsidR="00C0542F" w:rsidRDefault="00000000">
      <w:r>
        <w:t>who is employed immediately before the day on which this Act is passed.</w:t>
      </w:r>
    </w:p>
    <w:p w14:paraId="6F67756B" w14:textId="77777777" w:rsidR="00C0542F" w:rsidRDefault="00000000">
      <w:pPr>
        <w:pStyle w:val="Subsection"/>
      </w:pPr>
      <w:r>
        <w:t>(3) The terms of a public service employee’s employment are those set out in sections 23 to 25, and any inconsistent term has no effect.</w:t>
      </w:r>
    </w:p>
    <w:p w14:paraId="6F107A30" w14:textId="77777777" w:rsidR="00C0542F" w:rsidRDefault="00000000">
      <w:pPr>
        <w:pStyle w:val="Subsection"/>
      </w:pPr>
      <w:r>
        <w:t>(4) The Cabinet Office Minister must, within 7 days after the day on which this Act is passed, cause each civil servant to be given a written notice stating-</w:t>
      </w:r>
    </w:p>
    <w:p w14:paraId="662C6810" w14:textId="77777777" w:rsidR="00C0542F" w:rsidRDefault="00000000">
      <w:pPr>
        <w:pStyle w:val="ParaA"/>
      </w:pPr>
      <w:r>
        <w:t>(a) that the person’s status is that of a public service employee, and</w:t>
      </w:r>
    </w:p>
    <w:p w14:paraId="50A12BEB" w14:textId="77777777" w:rsidR="00C0542F" w:rsidRDefault="00000000">
      <w:pPr>
        <w:pStyle w:val="ParaA"/>
      </w:pPr>
      <w:r>
        <w:t>(b) the person’s obligations under the Code of Governance.</w:t>
      </w:r>
    </w:p>
    <w:p w14:paraId="521EA4BF" w14:textId="77777777" w:rsidR="00C0542F" w:rsidRDefault="00000000">
      <w:pPr>
        <w:pStyle w:val="Subsection"/>
      </w:pPr>
      <w:r>
        <w:t>(5) Failure to receive a notice does not affect the operation of this section.</w:t>
      </w:r>
    </w:p>
    <w:p w14:paraId="7CA30D13" w14:textId="77777777" w:rsidR="00C0542F" w:rsidRDefault="00000000">
      <w:pPr>
        <w:pStyle w:val="SectionHeading"/>
      </w:pPr>
      <w:r>
        <w:t>23 Code of Governance and acknowledgement</w:t>
      </w:r>
    </w:p>
    <w:p w14:paraId="16397C01" w14:textId="77777777" w:rsidR="00C0542F" w:rsidRDefault="00000000">
      <w:pPr>
        <w:pStyle w:val="Subsection"/>
      </w:pPr>
      <w:r>
        <w:t>(1) The Cabinet Office Minister must issue a Code of Governance for public service employees and must publish it.</w:t>
      </w:r>
    </w:p>
    <w:p w14:paraId="3656EDA2" w14:textId="77777777" w:rsidR="00C0542F" w:rsidRDefault="00000000">
      <w:pPr>
        <w:pStyle w:val="Subsection"/>
      </w:pPr>
      <w:r>
        <w:t>(2) The Code of Governance has effect as if it were a term of every public service employee’s contract of employment.</w:t>
      </w:r>
    </w:p>
    <w:p w14:paraId="3FE72D54" w14:textId="77777777" w:rsidR="00C0542F" w:rsidRDefault="00000000">
      <w:pPr>
        <w:pStyle w:val="Subsection"/>
      </w:pPr>
      <w:r>
        <w:t>(3) A public service employee must, within 14 days after the day on which this Act is passed (or, in the case of a person first employed later, within 14 days of first employment), sign and deliver to their employer an acknowledgement of the Code of Governance.</w:t>
      </w:r>
    </w:p>
    <w:p w14:paraId="22C2C250" w14:textId="77777777" w:rsidR="00C0542F" w:rsidRDefault="00000000">
      <w:pPr>
        <w:pStyle w:val="Subsection"/>
      </w:pPr>
      <w:r>
        <w:t>(4) If a person fails to comply with subsection (3), the person is to be treated as having resigned at the end of that period.</w:t>
      </w:r>
    </w:p>
    <w:p w14:paraId="24A545E4" w14:textId="77777777" w:rsidR="00C0542F" w:rsidRDefault="00000000">
      <w:pPr>
        <w:pStyle w:val="Subsection"/>
      </w:pPr>
      <w:r>
        <w:t>(5) A resignation under subsection (4) does not give rise to any right to compensation, severance or an enhanced redundancy payment, but does not affect any entitlement to salary accrued before the resignation takes effect.</w:t>
      </w:r>
    </w:p>
    <w:p w14:paraId="7376F299" w14:textId="77777777" w:rsidR="00C0542F" w:rsidRDefault="00000000">
      <w:pPr>
        <w:pStyle w:val="SectionHeading"/>
      </w:pPr>
      <w:r>
        <w:t>24 Termination and dismissal</w:t>
      </w:r>
    </w:p>
    <w:p w14:paraId="3545CF52" w14:textId="77777777" w:rsidR="00C0542F" w:rsidRDefault="00000000">
      <w:pPr>
        <w:pStyle w:val="Subsection"/>
      </w:pPr>
      <w:r>
        <w:t>(1) A public service employee’s employment may be terminated by the employer on not less than 90 days’ notice ("termination for convenience").</w:t>
      </w:r>
    </w:p>
    <w:p w14:paraId="522F3A4E" w14:textId="77777777" w:rsidR="00C0542F" w:rsidRDefault="00000000">
      <w:pPr>
        <w:pStyle w:val="Subsection"/>
      </w:pPr>
      <w:r>
        <w:t>(2) A public service employee may be dismissed for misconduct, poor performance or breach of the Code of Governance on not less than 30 days’ notice.</w:t>
      </w:r>
    </w:p>
    <w:p w14:paraId="78DCA10B" w14:textId="77777777" w:rsidR="00C0542F" w:rsidRDefault="00000000">
      <w:pPr>
        <w:pStyle w:val="Subsection"/>
      </w:pPr>
      <w:r>
        <w:t>(3) A termination or dismissal under this section takes effect notwithstanding any enactment, rule of law, scheme, contract term, custom or practice to the contrary.</w:t>
      </w:r>
    </w:p>
    <w:p w14:paraId="431B139D" w14:textId="77777777" w:rsidR="00C0542F" w:rsidRDefault="00000000">
      <w:pPr>
        <w:pStyle w:val="Subsection"/>
      </w:pPr>
      <w:r>
        <w:t>(4) Compensation for termination for convenience is limited to salary and contractual benefits accruing during the notice period and any statutory redundancy entitlement.</w:t>
      </w:r>
    </w:p>
    <w:p w14:paraId="00CC482E" w14:textId="77777777" w:rsidR="00C0542F" w:rsidRDefault="00000000">
      <w:pPr>
        <w:pStyle w:val="Subsection"/>
      </w:pPr>
      <w:r>
        <w:t>(5) The Treasury may by regulations make further provision about the modification or disapplication of compensation schemes applying to public service employees for the purposes of this section.</w:t>
      </w:r>
    </w:p>
    <w:p w14:paraId="37F9AD88" w14:textId="77777777" w:rsidR="00C0542F" w:rsidRDefault="00000000">
      <w:pPr>
        <w:pStyle w:val="SectionHeading"/>
      </w:pPr>
      <w:r>
        <w:lastRenderedPageBreak/>
        <w:t>25 Personal liability and indemnities</w:t>
      </w:r>
    </w:p>
    <w:p w14:paraId="00830351" w14:textId="77777777" w:rsidR="00C0542F" w:rsidRDefault="00000000">
      <w:pPr>
        <w:pStyle w:val="Subsection"/>
      </w:pPr>
      <w:r>
        <w:t>(1) A public service employee who engages in administrative obstructionism is personally liable to the Crown for losses and expenses reasonably attributable to that obstructionism.</w:t>
      </w:r>
    </w:p>
    <w:p w14:paraId="3D22EF40" w14:textId="77777777" w:rsidR="00C0542F" w:rsidRDefault="00000000">
      <w:pPr>
        <w:pStyle w:val="Subsection"/>
      </w:pPr>
      <w:r>
        <w:t>(2) The Crown may recover sums due under subsection (1) as a civil debt.</w:t>
      </w:r>
    </w:p>
    <w:p w14:paraId="00414644" w14:textId="77777777" w:rsidR="00C0542F" w:rsidRDefault="00000000">
      <w:pPr>
        <w:pStyle w:val="Subsection"/>
      </w:pPr>
      <w:r>
        <w:t>(3) Public money may not be used to indemnify a person in respect of liability arising under subsection (1), except where the Treasury certifies that the person acted in good faith and without negligence.</w:t>
      </w:r>
    </w:p>
    <w:p w14:paraId="63315FBD" w14:textId="77777777" w:rsidR="00C0542F" w:rsidRDefault="00000000">
      <w:pPr>
        <w:pStyle w:val="Subsection"/>
      </w:pPr>
      <w:r>
        <w:t>(4) Any term of a contract or settlement purporting to provide an indemnity contrary to subsection (3) is of no effect.</w:t>
      </w:r>
    </w:p>
    <w:p w14:paraId="7832C8F9" w14:textId="77777777" w:rsidR="00C0542F" w:rsidRDefault="00000000">
      <w:pPr>
        <w:pStyle w:val="SectionHeading"/>
      </w:pPr>
      <w:r>
        <w:t>26 Treasury control notices and banking instructions</w:t>
      </w:r>
    </w:p>
    <w:p w14:paraId="4F54F596" w14:textId="77777777" w:rsidR="00C0542F" w:rsidRDefault="00000000">
      <w:pPr>
        <w:pStyle w:val="Subsection"/>
      </w:pPr>
      <w:r>
        <w:t>(1) The Treasury may give a control notice in relation to an arm’s length body for the purpose of securing compliance with this Act.</w:t>
      </w:r>
    </w:p>
    <w:p w14:paraId="095E625F" w14:textId="77777777" w:rsidR="00C0542F" w:rsidRDefault="00000000">
      <w:pPr>
        <w:pStyle w:val="Subsection"/>
      </w:pPr>
      <w:r>
        <w:t>(2) Without prejudice to subsection (1), a control notice may-</w:t>
      </w:r>
    </w:p>
    <w:p w14:paraId="04F0990D" w14:textId="77777777" w:rsidR="00C0542F" w:rsidRDefault="00000000">
      <w:pPr>
        <w:pStyle w:val="ParaA"/>
      </w:pPr>
      <w:r>
        <w:t>(a) suspend or limit the payment of grant-in-aid or other public money to the body;</w:t>
      </w:r>
    </w:p>
    <w:p w14:paraId="1D2C4697" w14:textId="77777777" w:rsidR="00C0542F" w:rsidRDefault="00000000">
      <w:pPr>
        <w:pStyle w:val="ParaA"/>
      </w:pPr>
      <w:r>
        <w:t>(b) prohibit the body from making payments out of its bank accounts except with Treasury consent;</w:t>
      </w:r>
    </w:p>
    <w:p w14:paraId="469CD18B" w14:textId="77777777" w:rsidR="00C0542F" w:rsidRDefault="00000000">
      <w:pPr>
        <w:pStyle w:val="ParaA"/>
      </w:pPr>
      <w:r>
        <w:t>(c) prohibit the body from entering into new contracts or incurring liabilities except with Treasury consent;</w:t>
      </w:r>
    </w:p>
    <w:p w14:paraId="091F8E4D" w14:textId="77777777" w:rsidR="00C0542F" w:rsidRDefault="00000000">
      <w:pPr>
        <w:pStyle w:val="ParaA"/>
      </w:pPr>
      <w:r>
        <w:t>(d) require the body to provide information, accounts and documents; and</w:t>
      </w:r>
    </w:p>
    <w:p w14:paraId="1AA2DA6B" w14:textId="77777777" w:rsidR="00C0542F" w:rsidRDefault="00000000">
      <w:pPr>
        <w:pStyle w:val="ParaA"/>
      </w:pPr>
      <w:r>
        <w:t>(e) require the body to secure, so far as practicable, that salaries and other remuneration are not paid except where authorised by the Treasury.</w:t>
      </w:r>
    </w:p>
    <w:p w14:paraId="74A2086B" w14:textId="77777777" w:rsidR="00C0542F" w:rsidRDefault="00000000">
      <w:pPr>
        <w:pStyle w:val="Subsection"/>
      </w:pPr>
      <w:r>
        <w:t>(3) The Treasury must, within 14 days after the day on which this Act is passed, give a control notice to every arm’s length body other than a protected body, and each such notice must include provision of a kind mentioned in subsection (2)(a), (b), (c) and (e).</w:t>
      </w:r>
    </w:p>
    <w:p w14:paraId="0729F101" w14:textId="77777777" w:rsidR="00C0542F" w:rsidRDefault="00000000">
      <w:pPr>
        <w:pStyle w:val="Subsection"/>
      </w:pPr>
      <w:r>
        <w:t>(4) The Treasury may give a written direction to a bank, building society or payment service provider requiring it to restrict transactions from an account held by an arm’s length body to the extent necessary to give effect to a control notice.</w:t>
      </w:r>
    </w:p>
    <w:p w14:paraId="6F0F57B3" w14:textId="77777777" w:rsidR="00C0542F" w:rsidRDefault="00000000">
      <w:pPr>
        <w:pStyle w:val="Subsection"/>
      </w:pPr>
      <w:r>
        <w:t>(5) A person who complies in good faith with a direction under subsection (4) does not incur any civil liability by reason of that compliance.</w:t>
      </w:r>
    </w:p>
    <w:p w14:paraId="3AA471E7" w14:textId="77777777" w:rsidR="00C0542F" w:rsidRDefault="00000000">
      <w:pPr>
        <w:pStyle w:val="Subsection"/>
      </w:pPr>
      <w:r>
        <w:t>(6) A person who, without reasonable excuse, fails to comply with a direction under subsection (4) commits an offence and is liable on summary conviction to a fine.</w:t>
      </w:r>
    </w:p>
    <w:p w14:paraId="51B278C5" w14:textId="77777777" w:rsidR="00C0542F" w:rsidRDefault="00000000">
      <w:pPr>
        <w:pStyle w:val="Subsection"/>
      </w:pPr>
      <w:r>
        <w:t>(7) The Treasury must publish guidance about the operation of this section, including a process for urgent authorisations for public safety and wind-down purposes.</w:t>
      </w:r>
    </w:p>
    <w:p w14:paraId="46CFECD7" w14:textId="77777777" w:rsidR="00C0542F" w:rsidRDefault="00000000">
      <w:pPr>
        <w:pStyle w:val="SectionHeading"/>
      </w:pPr>
      <w:r>
        <w:t>27 Civic Enforcement Directorate</w:t>
      </w:r>
    </w:p>
    <w:p w14:paraId="31BDD4B0" w14:textId="77777777" w:rsidR="00C0542F" w:rsidRDefault="00000000">
      <w:pPr>
        <w:pStyle w:val="Subsection"/>
      </w:pPr>
      <w:r>
        <w:t>(1) The Cabinet Office Minister must establish an executive agency of the Cabinet Office to be known as the Civic Enforcement Directorate ("CED").</w:t>
      </w:r>
    </w:p>
    <w:p w14:paraId="5A9542F2" w14:textId="77777777" w:rsidR="00C0542F" w:rsidRDefault="00000000">
      <w:pPr>
        <w:pStyle w:val="Subsection"/>
      </w:pPr>
      <w:r>
        <w:t>(2) The CED’s functions are-</w:t>
      </w:r>
    </w:p>
    <w:p w14:paraId="2B36240B" w14:textId="77777777" w:rsidR="00C0542F" w:rsidRDefault="00000000">
      <w:pPr>
        <w:pStyle w:val="ParaA"/>
      </w:pPr>
      <w:r>
        <w:t>(a) to monitor and audit compliance by departments and public bodies with this Act and instruments made under it;</w:t>
      </w:r>
    </w:p>
    <w:p w14:paraId="57118393" w14:textId="77777777" w:rsidR="00C0542F" w:rsidRDefault="00000000">
      <w:pPr>
        <w:pStyle w:val="ParaA"/>
      </w:pPr>
      <w:r>
        <w:t>(b) to investigate suspected administrative obstructionism;</w:t>
      </w:r>
    </w:p>
    <w:p w14:paraId="55F1867A" w14:textId="77777777" w:rsidR="00C0542F" w:rsidRDefault="00000000">
      <w:pPr>
        <w:pStyle w:val="ParaA"/>
      </w:pPr>
      <w:r>
        <w:lastRenderedPageBreak/>
        <w:t>(c) to require the production of information and documents for the purposes of this Act; and</w:t>
      </w:r>
    </w:p>
    <w:p w14:paraId="2DC0DBA0" w14:textId="77777777" w:rsidR="00C0542F" w:rsidRDefault="00000000">
      <w:pPr>
        <w:pStyle w:val="ParaA"/>
      </w:pPr>
      <w:r>
        <w:t>(d) to refer cases to prosecuting authorities and to the Treasury for civil recovery under section 25.</w:t>
      </w:r>
    </w:p>
    <w:p w14:paraId="5AB652C7" w14:textId="77777777" w:rsidR="00C0542F" w:rsidRDefault="00000000">
      <w:pPr>
        <w:pStyle w:val="Subsection"/>
      </w:pPr>
      <w:r>
        <w:t>(3) The Cabinet Office Minister must appoint a Director of the CED within 30 days after the day on which this Act is passed.</w:t>
      </w:r>
    </w:p>
    <w:p w14:paraId="1F928B57" w14:textId="77777777" w:rsidR="00C0542F" w:rsidRDefault="00000000">
      <w:pPr>
        <w:pStyle w:val="Subsection"/>
      </w:pPr>
      <w:r>
        <w:t>(4) A person must, on request by the CED, provide such information and documents as the CED reasonably requires for the performance of its functions, subject to legal professional privilege.</w:t>
      </w:r>
    </w:p>
    <w:p w14:paraId="53F8436C" w14:textId="77777777" w:rsidR="00C0542F" w:rsidRDefault="00000000">
      <w:pPr>
        <w:pStyle w:val="Subsection"/>
      </w:pPr>
      <w:r>
        <w:t>(5) The Cabinet Office Minister may by regulations make further provision about the powers, procedure and governance of the CED.</w:t>
      </w:r>
    </w:p>
    <w:p w14:paraId="763F76A0" w14:textId="77777777" w:rsidR="00C0542F" w:rsidRDefault="00000000">
      <w:pPr>
        <w:pStyle w:val="Subsection"/>
      </w:pPr>
      <w:r>
        <w:t>(6) Regulations under subsection (5) must be made within 30 days after the day on which this Act is passed.</w:t>
      </w:r>
    </w:p>
    <w:p w14:paraId="7BB6C3A5" w14:textId="77777777" w:rsidR="00C0542F" w:rsidRDefault="00000000">
      <w:pPr>
        <w:pStyle w:val="SectionHeading"/>
      </w:pPr>
      <w:r>
        <w:t>28 Offence of administrative obstructionism</w:t>
      </w:r>
    </w:p>
    <w:p w14:paraId="2D7C83F5" w14:textId="77777777" w:rsidR="00C0542F" w:rsidRDefault="00000000">
      <w:pPr>
        <w:pStyle w:val="Subsection"/>
      </w:pPr>
      <w:r>
        <w:t>(1) A person commits an offence if-</w:t>
      </w:r>
    </w:p>
    <w:p w14:paraId="1CDF20F4" w14:textId="77777777" w:rsidR="00C0542F" w:rsidRDefault="00000000">
      <w:pPr>
        <w:pStyle w:val="ParaA"/>
      </w:pPr>
      <w:r>
        <w:t>(a) the person is a public service employee or is acting for or on behalf of a public body, and</w:t>
      </w:r>
    </w:p>
    <w:p w14:paraId="36FFE70A" w14:textId="77777777" w:rsidR="00C0542F" w:rsidRDefault="00000000">
      <w:pPr>
        <w:pStyle w:val="ParaA"/>
      </w:pPr>
      <w:r>
        <w:t>(b) the person intentionally or recklessly engages in administrative obstructionism.</w:t>
      </w:r>
    </w:p>
    <w:p w14:paraId="124F3F88" w14:textId="77777777" w:rsidR="00C0542F" w:rsidRDefault="00000000">
      <w:pPr>
        <w:pStyle w:val="Subsection"/>
      </w:pPr>
      <w:r>
        <w:t>(2) For the purposes of this Act "administrative obstructionism" means conduct which, without reasonable excuse-</w:t>
      </w:r>
    </w:p>
    <w:p w14:paraId="0544F02B" w14:textId="77777777" w:rsidR="00C0542F" w:rsidRDefault="00000000">
      <w:pPr>
        <w:pStyle w:val="ParaA"/>
      </w:pPr>
      <w:r>
        <w:t>(a) is intended to delay or frustrate, or is reckless as to delaying or frustrating, the implementation of this Act, a Quangocracy Order, retention regulations, a control notice, or any lawful ministerial direction given for the purposes of this Act, and</w:t>
      </w:r>
    </w:p>
    <w:p w14:paraId="40BE5818" w14:textId="77777777" w:rsidR="00C0542F" w:rsidRDefault="00000000">
      <w:pPr>
        <w:pStyle w:val="ParaA"/>
      </w:pPr>
      <w:r>
        <w:t>(b) causes, or creates a material risk of, delay or failure beyond reasonable operational requirements.</w:t>
      </w:r>
    </w:p>
    <w:p w14:paraId="61466C94" w14:textId="77777777" w:rsidR="00C0542F" w:rsidRDefault="00000000">
      <w:pPr>
        <w:pStyle w:val="Subsection"/>
      </w:pPr>
      <w:r>
        <w:t>(3) In determining whether conduct amounts to administrative obstructionism, a court may have regard to a pattern of conduct and to the matters listed in Schedule 5.</w:t>
      </w:r>
    </w:p>
    <w:p w14:paraId="65C05E21" w14:textId="77777777" w:rsidR="00C0542F" w:rsidRDefault="00000000">
      <w:pPr>
        <w:pStyle w:val="Subsection"/>
      </w:pPr>
      <w:r>
        <w:t>(4) It is a defence for a person to show that the conduct was necessary to comply with an express statutory duty or to prevent the commission of an offence and that the person took reasonable steps to minimise delay.</w:t>
      </w:r>
    </w:p>
    <w:p w14:paraId="1FE7F534" w14:textId="77777777" w:rsidR="00C0542F" w:rsidRDefault="00000000">
      <w:pPr>
        <w:pStyle w:val="Subsection"/>
      </w:pPr>
      <w:r>
        <w:t>(5) The consent of the Director of Public Prosecutions is required for a prosecution under this section.</w:t>
      </w:r>
    </w:p>
    <w:p w14:paraId="20B67DDF" w14:textId="77777777" w:rsidR="00C0542F" w:rsidRDefault="00000000">
      <w:pPr>
        <w:pStyle w:val="SectionHeading"/>
      </w:pPr>
      <w:r>
        <w:t>29 Proceedings and penalties</w:t>
      </w:r>
    </w:p>
    <w:p w14:paraId="14078D69" w14:textId="77777777" w:rsidR="00C0542F" w:rsidRDefault="00000000">
      <w:pPr>
        <w:pStyle w:val="Subsection"/>
      </w:pPr>
      <w:r>
        <w:t>(1) A person guilty of an offence under section 28 is liable-</w:t>
      </w:r>
    </w:p>
    <w:p w14:paraId="00C8ADDF" w14:textId="77777777" w:rsidR="00C0542F" w:rsidRDefault="00000000">
      <w:pPr>
        <w:pStyle w:val="ParaA"/>
      </w:pPr>
      <w:r>
        <w:t>(a) on summary conviction, to imprisonment for a term not exceeding 12 months or a fine, or both;</w:t>
      </w:r>
    </w:p>
    <w:p w14:paraId="2DC2E462" w14:textId="77777777" w:rsidR="00C0542F" w:rsidRDefault="00000000">
      <w:pPr>
        <w:pStyle w:val="ParaA"/>
      </w:pPr>
      <w:r>
        <w:t>(b) on conviction on indictment, to imprisonment for a term not exceeding 7 years or a fine, or both.</w:t>
      </w:r>
    </w:p>
    <w:p w14:paraId="28C04910" w14:textId="77777777" w:rsidR="00C0542F" w:rsidRDefault="00000000">
      <w:pPr>
        <w:pStyle w:val="Subsection"/>
      </w:pPr>
      <w:r>
        <w:t>(2) Where an offence under section 28 is committed by a body corporate with the consent or connivance of an officer of the body, or attributable to neglect on the part of such an officer, the officer as well as the body corporate is guilty of the offence.</w:t>
      </w:r>
    </w:p>
    <w:p w14:paraId="73BFB866" w14:textId="77777777" w:rsidR="00C0542F" w:rsidRDefault="00000000">
      <w:pPr>
        <w:pStyle w:val="Subsection"/>
      </w:pPr>
      <w:r>
        <w:lastRenderedPageBreak/>
        <w:t>(3) Proceedings for an offence under section 28 are to be treated as urgent; the Lord Chancellor must, with the concurrence of the Lord Chief Justice, make arrangements for expedited listing.</w:t>
      </w:r>
    </w:p>
    <w:p w14:paraId="1D12117D" w14:textId="77777777" w:rsidR="00C0542F" w:rsidRDefault="00000000">
      <w:pPr>
        <w:pStyle w:val="Subsection"/>
      </w:pPr>
      <w:r>
        <w:t>(4) A person convicted of an offence under section 28 is disqualified for a period of 10 years from employment as a public service employee.</w:t>
      </w:r>
    </w:p>
    <w:p w14:paraId="59359DD5" w14:textId="77777777" w:rsidR="00C0542F" w:rsidRDefault="00000000">
      <w:pPr>
        <w:pStyle w:val="SectionHeading"/>
      </w:pPr>
      <w:r>
        <w:t>30 Constitutional status, Restoration Acts and saving</w:t>
      </w:r>
    </w:p>
    <w:p w14:paraId="78F4E1C5" w14:textId="77777777" w:rsidR="00C0542F" w:rsidRDefault="00000000">
      <w:pPr>
        <w:pStyle w:val="Subsection"/>
      </w:pPr>
      <w:r>
        <w:t>(1) This Act is a constitutional statute.</w:t>
      </w:r>
    </w:p>
    <w:p w14:paraId="65864A42" w14:textId="77777777" w:rsidR="00C0542F" w:rsidRDefault="00000000">
      <w:pPr>
        <w:pStyle w:val="Subsection"/>
      </w:pPr>
      <w:r>
        <w:t>(2) This Act may not be repealed or amended by implication.</w:t>
      </w:r>
    </w:p>
    <w:p w14:paraId="6BDBC461" w14:textId="77777777" w:rsidR="00C0542F" w:rsidRDefault="00000000">
      <w:pPr>
        <w:pStyle w:val="Subsection"/>
      </w:pPr>
      <w:r>
        <w:t>(3) An enactment may repeal or amend this Act only if it expressly-</w:t>
      </w:r>
    </w:p>
    <w:p w14:paraId="6909A77C" w14:textId="77777777" w:rsidR="00C0542F" w:rsidRDefault="00000000">
      <w:pPr>
        <w:pStyle w:val="ParaA"/>
      </w:pPr>
      <w:r>
        <w:t>(a) states that it repeals or amends this Act, and</w:t>
      </w:r>
    </w:p>
    <w:p w14:paraId="326B2F9E" w14:textId="77777777" w:rsidR="00C0542F" w:rsidRDefault="00000000">
      <w:pPr>
        <w:pStyle w:val="ParaA"/>
      </w:pPr>
      <w:r>
        <w:t>(b) identifies the provision repealed or amended.</w:t>
      </w:r>
    </w:p>
    <w:p w14:paraId="550E85A2" w14:textId="77777777" w:rsidR="00C0542F" w:rsidRDefault="00000000">
      <w:pPr>
        <w:pStyle w:val="Subsection"/>
      </w:pPr>
      <w:r>
        <w:t>(4) In this Act "Restoration Act" means-</w:t>
      </w:r>
    </w:p>
    <w:p w14:paraId="29296B66" w14:textId="77777777" w:rsidR="00C0542F" w:rsidRDefault="00000000">
      <w:pPr>
        <w:pStyle w:val="ParaA"/>
      </w:pPr>
      <w:r>
        <w:t>(a) the Free Speech (Restoration) Act 2026,</w:t>
      </w:r>
    </w:p>
    <w:p w14:paraId="3509EFD6" w14:textId="77777777" w:rsidR="00C0542F" w:rsidRDefault="00000000">
      <w:pPr>
        <w:pStyle w:val="ParaA"/>
      </w:pPr>
      <w:r>
        <w:t>(b) the European Convention on Human Rights (Withdrawal and Workplace Rights) Act 2026,</w:t>
      </w:r>
    </w:p>
    <w:p w14:paraId="5942BF08" w14:textId="77777777" w:rsidR="00C0542F" w:rsidRDefault="00000000">
      <w:pPr>
        <w:pStyle w:val="ParaA"/>
      </w:pPr>
      <w:r>
        <w:t>(c) the British Indigeneity and Citizenship Act 2026,</w:t>
      </w:r>
    </w:p>
    <w:p w14:paraId="70A76B06" w14:textId="77777777" w:rsidR="00C0542F" w:rsidRDefault="00000000">
      <w:pPr>
        <w:pStyle w:val="ParaA"/>
      </w:pPr>
      <w:r>
        <w:t>(d) the Oblivion Act 2026, and</w:t>
      </w:r>
    </w:p>
    <w:p w14:paraId="61C1AC34" w14:textId="77777777" w:rsidR="00C0542F" w:rsidRDefault="00000000">
      <w:pPr>
        <w:pStyle w:val="ParaA"/>
      </w:pPr>
      <w:r>
        <w:t>(e) this Act.</w:t>
      </w:r>
    </w:p>
    <w:p w14:paraId="5DF83DCD" w14:textId="77777777" w:rsidR="00C0542F" w:rsidRDefault="00000000">
      <w:pPr>
        <w:pStyle w:val="Subsection"/>
      </w:pPr>
      <w:r>
        <w:t>(5) A Restoration Act is to be construed, so far as possible, as compatible with the other Restoration Acts.</w:t>
      </w:r>
    </w:p>
    <w:p w14:paraId="1767C56E" w14:textId="77777777" w:rsidR="00C0542F" w:rsidRDefault="00000000">
      <w:pPr>
        <w:pStyle w:val="Subsection"/>
      </w:pPr>
      <w:r>
        <w:t>(6) If there is an unavoidable inconsistency between provisions of Restoration Acts, the more specific provision prevails.</w:t>
      </w:r>
    </w:p>
    <w:p w14:paraId="030DCC48" w14:textId="77777777" w:rsidR="00C0542F" w:rsidRDefault="00000000">
      <w:pPr>
        <w:pStyle w:val="Subsection"/>
      </w:pPr>
      <w:r>
        <w:t>(7) The repeal or revocation of an enactment under which a body is established does not revive a body abolished under this Act.</w:t>
      </w:r>
    </w:p>
    <w:p w14:paraId="436285ED" w14:textId="77777777" w:rsidR="00C0542F" w:rsidRDefault="00000000">
      <w:pPr>
        <w:pStyle w:val="SectionHeading"/>
      </w:pPr>
      <w:r>
        <w:t>31 Regulations and procedure</w:t>
      </w:r>
    </w:p>
    <w:p w14:paraId="35B8AF8A" w14:textId="77777777" w:rsidR="00C0542F" w:rsidRDefault="00000000">
      <w:pPr>
        <w:pStyle w:val="Subsection"/>
      </w:pPr>
      <w:r>
        <w:t>(1) Regulations under this Act are made by statutory instrument.</w:t>
      </w:r>
    </w:p>
    <w:p w14:paraId="093314D5" w14:textId="77777777" w:rsidR="00C0542F" w:rsidRDefault="00000000">
      <w:pPr>
        <w:pStyle w:val="Subsection"/>
      </w:pPr>
      <w:r>
        <w:t>(2) In this Act "affirmative procedure" means that a statutory instrument containing the regulations may not be made unless a draft of the instrument has been laid before, and approved by a resolution of, each House of Parliament.</w:t>
      </w:r>
    </w:p>
    <w:p w14:paraId="07B2DEBD" w14:textId="77777777" w:rsidR="00C0542F" w:rsidRDefault="00000000">
      <w:pPr>
        <w:pStyle w:val="Subsection"/>
      </w:pPr>
      <w:r>
        <w:t>(3) A statutory instrument containing regulations under section 3(3), 4(2), 8(2), 9(1)(a), 10, 12(2), 12(3), 13, 14(2), 15(6), 24(5), 27(5) or 31 is subject to the affirmative procedure.</w:t>
      </w:r>
    </w:p>
    <w:p w14:paraId="7417A457" w14:textId="77777777" w:rsidR="00C0542F" w:rsidRDefault="00000000">
      <w:pPr>
        <w:pStyle w:val="Subsection"/>
      </w:pPr>
      <w:r>
        <w:t>(4) Any other statutory instrument containing regulations under this Act is subject to the negative procedure.</w:t>
      </w:r>
    </w:p>
    <w:p w14:paraId="4A0899D6" w14:textId="77777777" w:rsidR="00C0542F" w:rsidRDefault="00000000">
      <w:pPr>
        <w:pStyle w:val="Subsection"/>
      </w:pPr>
      <w:r>
        <w:t>(5) Regulations under this Act may not amend, repeal or revoke any other Restoration Act (within the meaning given by section 30).</w:t>
      </w:r>
    </w:p>
    <w:p w14:paraId="470286BA" w14:textId="77777777" w:rsidR="00C0542F" w:rsidRDefault="00000000">
      <w:pPr>
        <w:pStyle w:val="SectionHeading"/>
      </w:pPr>
      <w:r>
        <w:t>32 Extent, commencement and short title</w:t>
      </w:r>
    </w:p>
    <w:p w14:paraId="46F75B32" w14:textId="77777777" w:rsidR="00C0542F" w:rsidRDefault="00000000">
      <w:pPr>
        <w:pStyle w:val="Subsection"/>
      </w:pPr>
      <w:r>
        <w:t>(1) This Act extends to England and Wales, Scotland and Northern Ireland.</w:t>
      </w:r>
    </w:p>
    <w:p w14:paraId="1A726DE6" w14:textId="77777777" w:rsidR="00C0542F" w:rsidRDefault="00000000">
      <w:pPr>
        <w:pStyle w:val="Subsection"/>
      </w:pPr>
      <w:r>
        <w:t>(2) This Act comes into force on the day on which it is passed.</w:t>
      </w:r>
    </w:p>
    <w:p w14:paraId="32EED723" w14:textId="77777777" w:rsidR="00C0542F" w:rsidRDefault="00000000">
      <w:pPr>
        <w:pStyle w:val="Subsection"/>
      </w:pPr>
      <w:r>
        <w:t>(3) This Act may be cited as the Bonfire of the Quangocracy Act 2026.</w:t>
      </w:r>
    </w:p>
    <w:p w14:paraId="0FC0379A" w14:textId="77777777" w:rsidR="00C0542F" w:rsidRDefault="00C0542F"/>
    <w:p w14:paraId="5C21D946" w14:textId="77777777" w:rsidR="00C0542F" w:rsidRDefault="00000000">
      <w:pPr>
        <w:pStyle w:val="ScheduleHeading"/>
      </w:pPr>
      <w:r>
        <w:lastRenderedPageBreak/>
        <w:t>SCHEDULE 1</w:t>
      </w:r>
    </w:p>
    <w:p w14:paraId="19993377" w14:textId="77777777" w:rsidR="00C0542F" w:rsidRDefault="00000000">
      <w:pPr>
        <w:pStyle w:val="ScheduleTitle"/>
      </w:pPr>
      <w:r>
        <w:t>BODIES ABOLISHED</w:t>
      </w:r>
    </w:p>
    <w:p w14:paraId="25581853" w14:textId="77777777" w:rsidR="00C0542F" w:rsidRDefault="00000000">
      <w:pPr>
        <w:pStyle w:val="ScheduleRef"/>
      </w:pPr>
      <w:r>
        <w:t>Section 8</w:t>
      </w:r>
    </w:p>
    <w:p w14:paraId="3FA9F58E" w14:textId="77777777" w:rsidR="00C0542F" w:rsidRDefault="00000000">
      <w:pPr>
        <w:pStyle w:val="ScheduleItem"/>
      </w:pPr>
      <w:r>
        <w:t>1. Advisory Committee for Social Science</w:t>
      </w:r>
    </w:p>
    <w:p w14:paraId="763E1469" w14:textId="77777777" w:rsidR="00C0542F" w:rsidRDefault="00000000">
      <w:pPr>
        <w:pStyle w:val="ScheduleItem"/>
      </w:pPr>
      <w:r>
        <w:t>2. Advisory Committee on Animal Feedingstuffs</w:t>
      </w:r>
    </w:p>
    <w:p w14:paraId="46A1F974" w14:textId="77777777" w:rsidR="00C0542F" w:rsidRDefault="00000000">
      <w:pPr>
        <w:pStyle w:val="ScheduleItem"/>
      </w:pPr>
      <w:r>
        <w:t>3. Advisory Committee on Business Appointments</w:t>
      </w:r>
    </w:p>
    <w:p w14:paraId="4EEBB3FA" w14:textId="77777777" w:rsidR="00C0542F" w:rsidRDefault="00000000">
      <w:pPr>
        <w:pStyle w:val="ScheduleItem"/>
      </w:pPr>
      <w:r>
        <w:t>4. Advisory Committee on Clinical Impact Awards</w:t>
      </w:r>
    </w:p>
    <w:p w14:paraId="436459AF" w14:textId="77777777" w:rsidR="00C0542F" w:rsidRDefault="00000000">
      <w:pPr>
        <w:pStyle w:val="ScheduleItem"/>
      </w:pPr>
      <w:r>
        <w:t>5. Advisory Committee on Conscientious Objectors</w:t>
      </w:r>
    </w:p>
    <w:p w14:paraId="7BD15C92" w14:textId="77777777" w:rsidR="00C0542F" w:rsidRDefault="00000000">
      <w:pPr>
        <w:pStyle w:val="ScheduleItem"/>
      </w:pPr>
      <w:r>
        <w:t>6. Advisory Committee on Novel Foods and Processes</w:t>
      </w:r>
    </w:p>
    <w:p w14:paraId="29D9509D" w14:textId="77777777" w:rsidR="00C0542F" w:rsidRDefault="00000000">
      <w:pPr>
        <w:pStyle w:val="ScheduleItem"/>
      </w:pPr>
      <w:r>
        <w:t>7. Advisory Committee on Releases to the Environment</w:t>
      </w:r>
    </w:p>
    <w:p w14:paraId="10F66F61" w14:textId="77777777" w:rsidR="00C0542F" w:rsidRDefault="00000000">
      <w:pPr>
        <w:pStyle w:val="ScheduleItem"/>
      </w:pPr>
      <w:r>
        <w:t>8. Advisory Committee on the Microbiological Safety of Food</w:t>
      </w:r>
    </w:p>
    <w:p w14:paraId="591B95A2" w14:textId="77777777" w:rsidR="00C0542F" w:rsidRDefault="00000000">
      <w:pPr>
        <w:pStyle w:val="ScheduleItem"/>
      </w:pPr>
      <w:r>
        <w:t>9. Advisory Committees on Justices of the Peace</w:t>
      </w:r>
    </w:p>
    <w:p w14:paraId="124846F0" w14:textId="77777777" w:rsidR="00C0542F" w:rsidRDefault="00000000">
      <w:pPr>
        <w:pStyle w:val="ScheduleItem"/>
      </w:pPr>
      <w:r>
        <w:t>10. Advisory Council on the Misuse of Drugs</w:t>
      </w:r>
    </w:p>
    <w:p w14:paraId="79D62BEB" w14:textId="77777777" w:rsidR="00C0542F" w:rsidRDefault="00000000">
      <w:pPr>
        <w:pStyle w:val="ScheduleItem"/>
      </w:pPr>
      <w:r>
        <w:t>11. Animals in Science Committee</w:t>
      </w:r>
    </w:p>
    <w:p w14:paraId="285FC232" w14:textId="77777777" w:rsidR="00C0542F" w:rsidRDefault="00000000">
      <w:pPr>
        <w:pStyle w:val="ScheduleItem"/>
      </w:pPr>
      <w:r>
        <w:t>12. Armed Forces' Pay Review Body</w:t>
      </w:r>
    </w:p>
    <w:p w14:paraId="7CA9BA53" w14:textId="77777777" w:rsidR="00C0542F" w:rsidRDefault="00000000">
      <w:pPr>
        <w:pStyle w:val="ScheduleItem"/>
      </w:pPr>
      <w:r>
        <w:t>13. Biometrics and Forensics Ethics Group</w:t>
      </w:r>
    </w:p>
    <w:p w14:paraId="165DEAE8" w14:textId="77777777" w:rsidR="00C0542F" w:rsidRDefault="00000000">
      <w:pPr>
        <w:pStyle w:val="ScheduleItem"/>
      </w:pPr>
      <w:r>
        <w:t>14. British Pharmacopoeia Commission</w:t>
      </w:r>
    </w:p>
    <w:p w14:paraId="2C097736" w14:textId="77777777" w:rsidR="00C0542F" w:rsidRDefault="00000000">
      <w:pPr>
        <w:pStyle w:val="ScheduleItem"/>
      </w:pPr>
      <w:r>
        <w:t>15. Commission on Human Medicines</w:t>
      </w:r>
    </w:p>
    <w:p w14:paraId="022F1D8D" w14:textId="77777777" w:rsidR="00C0542F" w:rsidRDefault="00000000">
      <w:pPr>
        <w:pStyle w:val="ScheduleItem"/>
      </w:pPr>
      <w:r>
        <w:t>16. Committee on Fuel Poverty</w:t>
      </w:r>
    </w:p>
    <w:p w14:paraId="648D4FE9" w14:textId="77777777" w:rsidR="00C0542F" w:rsidRDefault="00000000">
      <w:pPr>
        <w:pStyle w:val="ScheduleItem"/>
      </w:pPr>
      <w:r>
        <w:t>17. Committee on Mutagenicity of Chemicals in Food, Consumer Products and the Environment (COM)</w:t>
      </w:r>
    </w:p>
    <w:p w14:paraId="1C3F8580" w14:textId="77777777" w:rsidR="00C0542F" w:rsidRDefault="00000000">
      <w:pPr>
        <w:pStyle w:val="ScheduleItem"/>
      </w:pPr>
      <w:r>
        <w:t>18. Committee on Radioactive Waste Management</w:t>
      </w:r>
    </w:p>
    <w:p w14:paraId="4BF1408A" w14:textId="77777777" w:rsidR="00C0542F" w:rsidRDefault="00000000">
      <w:pPr>
        <w:pStyle w:val="ScheduleItem"/>
      </w:pPr>
      <w:r>
        <w:t>19. Committee on Toxicity of Chemicals in Food, Consumer Products and the Environment</w:t>
      </w:r>
    </w:p>
    <w:p w14:paraId="0145BB17" w14:textId="77777777" w:rsidR="00C0542F" w:rsidRDefault="00000000">
      <w:pPr>
        <w:pStyle w:val="ScheduleItem"/>
      </w:pPr>
      <w:r>
        <w:t>20. DEFRA's Science Advisory Council</w:t>
      </w:r>
    </w:p>
    <w:p w14:paraId="6B27035F" w14:textId="77777777" w:rsidR="00C0542F" w:rsidRDefault="00000000">
      <w:pPr>
        <w:pStyle w:val="ScheduleItem"/>
      </w:pPr>
      <w:r>
        <w:t>21. FSA Science Council</w:t>
      </w:r>
    </w:p>
    <w:p w14:paraId="52B93F2F" w14:textId="77777777" w:rsidR="00C0542F" w:rsidRDefault="00000000">
      <w:pPr>
        <w:pStyle w:val="ScheduleItem"/>
      </w:pPr>
      <w:r>
        <w:t>22. Family Justice Council</w:t>
      </w:r>
    </w:p>
    <w:p w14:paraId="27B9D40E" w14:textId="77777777" w:rsidR="00C0542F" w:rsidRDefault="00000000">
      <w:pPr>
        <w:pStyle w:val="ScheduleItem"/>
      </w:pPr>
      <w:r>
        <w:t>23. Independent Advisory Panel on Deaths in Custody</w:t>
      </w:r>
    </w:p>
    <w:p w14:paraId="1F08D8BB" w14:textId="77777777" w:rsidR="00C0542F" w:rsidRDefault="00000000">
      <w:pPr>
        <w:pStyle w:val="ScheduleItem"/>
      </w:pPr>
      <w:r>
        <w:t>24. Independent Agricultural Appeals Panel</w:t>
      </w:r>
    </w:p>
    <w:p w14:paraId="316F47E4" w14:textId="77777777" w:rsidR="00C0542F" w:rsidRDefault="00000000">
      <w:pPr>
        <w:pStyle w:val="ScheduleItem"/>
      </w:pPr>
      <w:r>
        <w:t>25. Independent Commission for Aid Impact</w:t>
      </w:r>
    </w:p>
    <w:p w14:paraId="1525B406" w14:textId="77777777" w:rsidR="00C0542F" w:rsidRDefault="00000000">
      <w:pPr>
        <w:pStyle w:val="ScheduleItem"/>
      </w:pPr>
      <w:r>
        <w:t>26. Independent Medical Expert Group</w:t>
      </w:r>
    </w:p>
    <w:p w14:paraId="6277F483" w14:textId="77777777" w:rsidR="00C0542F" w:rsidRDefault="00000000">
      <w:pPr>
        <w:pStyle w:val="ScheduleItem"/>
      </w:pPr>
      <w:r>
        <w:t>27. Independent Reconfiguration Panel</w:t>
      </w:r>
    </w:p>
    <w:p w14:paraId="2EEC377B" w14:textId="77777777" w:rsidR="00C0542F" w:rsidRDefault="00000000">
      <w:pPr>
        <w:pStyle w:val="ScheduleItem"/>
      </w:pPr>
      <w:r>
        <w:t>28. Industrial Injuries Advisory Council</w:t>
      </w:r>
    </w:p>
    <w:p w14:paraId="3719471F" w14:textId="77777777" w:rsidR="00C0542F" w:rsidRDefault="00000000">
      <w:pPr>
        <w:pStyle w:val="ScheduleItem"/>
      </w:pPr>
      <w:r>
        <w:t>29. Insolvency Rules Committee</w:t>
      </w:r>
    </w:p>
    <w:p w14:paraId="5FCA3724" w14:textId="77777777" w:rsidR="00C0542F" w:rsidRDefault="00000000">
      <w:pPr>
        <w:pStyle w:val="ScheduleItem"/>
      </w:pPr>
      <w:r>
        <w:t>30. Low Pay Commission</w:t>
      </w:r>
    </w:p>
    <w:p w14:paraId="6BB259D6" w14:textId="77777777" w:rsidR="00C0542F" w:rsidRDefault="00000000">
      <w:pPr>
        <w:pStyle w:val="ScheduleItem"/>
      </w:pPr>
      <w:r>
        <w:t>31. Migration Advisory Committee</w:t>
      </w:r>
    </w:p>
    <w:p w14:paraId="342D46F3" w14:textId="77777777" w:rsidR="00C0542F" w:rsidRDefault="00000000">
      <w:pPr>
        <w:pStyle w:val="ScheduleItem"/>
      </w:pPr>
      <w:r>
        <w:t>32. NHS Pay Review Body</w:t>
      </w:r>
    </w:p>
    <w:p w14:paraId="4807BACF" w14:textId="77777777" w:rsidR="00C0542F" w:rsidRDefault="00000000">
      <w:pPr>
        <w:pStyle w:val="ScheduleItem"/>
      </w:pPr>
      <w:r>
        <w:t>33. Nuclear Research Advisory Council</w:t>
      </w:r>
    </w:p>
    <w:p w14:paraId="6B966B91" w14:textId="77777777" w:rsidR="00C0542F" w:rsidRDefault="00000000">
      <w:pPr>
        <w:pStyle w:val="ScheduleItem"/>
      </w:pPr>
      <w:r>
        <w:t>34. Police Advisory Board for England and Wales</w:t>
      </w:r>
    </w:p>
    <w:p w14:paraId="04A987C0" w14:textId="77777777" w:rsidR="00C0542F" w:rsidRDefault="00000000">
      <w:pPr>
        <w:pStyle w:val="ScheduleItem"/>
      </w:pPr>
      <w:r>
        <w:t>35. Police Remuneration Review Body</w:t>
      </w:r>
    </w:p>
    <w:p w14:paraId="76C97DC7" w14:textId="77777777" w:rsidR="00C0542F" w:rsidRDefault="00000000">
      <w:pPr>
        <w:pStyle w:val="ScheduleItem"/>
      </w:pPr>
      <w:r>
        <w:t>36. Prison Service Pay Review Body</w:t>
      </w:r>
    </w:p>
    <w:p w14:paraId="2AEB41DE" w14:textId="77777777" w:rsidR="00C0542F" w:rsidRDefault="00000000">
      <w:pPr>
        <w:pStyle w:val="ScheduleItem"/>
      </w:pPr>
      <w:r>
        <w:t>37. Regional Advisory Committees Forestry and Woodlands Advisory Committees</w:t>
      </w:r>
    </w:p>
    <w:p w14:paraId="1E4A9DD1" w14:textId="77777777" w:rsidR="00C0542F" w:rsidRDefault="00000000">
      <w:pPr>
        <w:pStyle w:val="ScheduleItem"/>
      </w:pPr>
      <w:r>
        <w:lastRenderedPageBreak/>
        <w:t>38. Regulatory Policy Committee</w:t>
      </w:r>
    </w:p>
    <w:p w14:paraId="2F952F4C" w14:textId="77777777" w:rsidR="00C0542F" w:rsidRDefault="00000000">
      <w:pPr>
        <w:pStyle w:val="ScheduleItem"/>
      </w:pPr>
      <w:r>
        <w:t>39. Review Body on Doctors' and Dentists' Remuneration</w:t>
      </w:r>
    </w:p>
    <w:p w14:paraId="09443E52" w14:textId="77777777" w:rsidR="00C0542F" w:rsidRDefault="00000000">
      <w:pPr>
        <w:pStyle w:val="ScheduleItem"/>
      </w:pPr>
      <w:r>
        <w:t>40. Royal Mint Advisory Committee</w:t>
      </w:r>
    </w:p>
    <w:p w14:paraId="1A177CC0" w14:textId="77777777" w:rsidR="00C0542F" w:rsidRDefault="00000000">
      <w:pPr>
        <w:pStyle w:val="ScheduleItem"/>
      </w:pPr>
      <w:r>
        <w:t>41. School Teachers' Review Body</w:t>
      </w:r>
    </w:p>
    <w:p w14:paraId="121984A1" w14:textId="77777777" w:rsidR="00C0542F" w:rsidRDefault="00000000">
      <w:pPr>
        <w:pStyle w:val="ScheduleItem"/>
      </w:pPr>
      <w:r>
        <w:t>42. Scientific Advisory Committee on the Medical Implications of Less-Lethal Weapons</w:t>
      </w:r>
    </w:p>
    <w:p w14:paraId="7801D4C6" w14:textId="77777777" w:rsidR="00C0542F" w:rsidRDefault="00000000">
      <w:pPr>
        <w:pStyle w:val="ScheduleItem"/>
      </w:pPr>
      <w:r>
        <w:t>43. Security Vetting Appeals Panel</w:t>
      </w:r>
    </w:p>
    <w:p w14:paraId="794CAA49" w14:textId="77777777" w:rsidR="00C0542F" w:rsidRDefault="00000000">
      <w:pPr>
        <w:pStyle w:val="ScheduleItem"/>
      </w:pPr>
      <w:r>
        <w:t>44. Senior Salaries Review Body</w:t>
      </w:r>
    </w:p>
    <w:p w14:paraId="0D2DA430" w14:textId="77777777" w:rsidR="00C0542F" w:rsidRDefault="00000000">
      <w:pPr>
        <w:pStyle w:val="ScheduleItem"/>
      </w:pPr>
      <w:r>
        <w:t>45. Social Mobility Commission</w:t>
      </w:r>
    </w:p>
    <w:p w14:paraId="2B008E0B" w14:textId="77777777" w:rsidR="00C0542F" w:rsidRDefault="00000000">
      <w:pPr>
        <w:pStyle w:val="ScheduleItem"/>
      </w:pPr>
      <w:r>
        <w:t>46. Technical Advisory Board</w:t>
      </w:r>
    </w:p>
    <w:p w14:paraId="4F561636" w14:textId="77777777" w:rsidR="00C0542F" w:rsidRDefault="00000000">
      <w:pPr>
        <w:pStyle w:val="ScheduleItem"/>
      </w:pPr>
      <w:r>
        <w:t>47. The Advisory Council on National Records and Archives</w:t>
      </w:r>
    </w:p>
    <w:p w14:paraId="349EE3C5" w14:textId="77777777" w:rsidR="00C0542F" w:rsidRDefault="00000000">
      <w:pPr>
        <w:pStyle w:val="ScheduleItem"/>
      </w:pPr>
      <w:r>
        <w:t>48. The Queen Elizabeth Memorial Committee</w:t>
      </w:r>
    </w:p>
    <w:p w14:paraId="4E94C15A" w14:textId="77777777" w:rsidR="00C0542F" w:rsidRDefault="00000000">
      <w:pPr>
        <w:pStyle w:val="ScheduleItem"/>
      </w:pPr>
      <w:r>
        <w:t>49. The Reviewing Committee on the Export of Works of Art and Objects of Cultural Interest</w:t>
      </w:r>
    </w:p>
    <w:p w14:paraId="3BCA69CB" w14:textId="77777777" w:rsidR="00C0542F" w:rsidRDefault="00000000">
      <w:pPr>
        <w:pStyle w:val="ScheduleItem"/>
      </w:pPr>
      <w:r>
        <w:t>50. The Theatres Trust</w:t>
      </w:r>
    </w:p>
    <w:p w14:paraId="5F497141" w14:textId="77777777" w:rsidR="00C0542F" w:rsidRDefault="00000000">
      <w:pPr>
        <w:pStyle w:val="ScheduleItem"/>
      </w:pPr>
      <w:r>
        <w:t>51. Treasure Valuation Committee</w:t>
      </w:r>
    </w:p>
    <w:p w14:paraId="1F8AA2A8" w14:textId="77777777" w:rsidR="00C0542F" w:rsidRDefault="00000000">
      <w:pPr>
        <w:pStyle w:val="ScheduleItem"/>
      </w:pPr>
      <w:r>
        <w:t>52. Veterans Advisory and Pensions Committees</w:t>
      </w:r>
    </w:p>
    <w:p w14:paraId="248ECAEB" w14:textId="77777777" w:rsidR="00C0542F" w:rsidRDefault="00000000">
      <w:pPr>
        <w:pStyle w:val="ScheduleItem"/>
      </w:pPr>
      <w:r>
        <w:t>53. Veterinary Products Committee</w:t>
      </w:r>
    </w:p>
    <w:p w14:paraId="150B6294" w14:textId="77777777" w:rsidR="00C0542F" w:rsidRDefault="00C0542F"/>
    <w:p w14:paraId="70D18CFF" w14:textId="77777777" w:rsidR="00C0542F" w:rsidRDefault="00C0542F"/>
    <w:p w14:paraId="321B0C8C" w14:textId="77777777" w:rsidR="00C0542F" w:rsidRDefault="00000000">
      <w:pPr>
        <w:pStyle w:val="ScheduleHeading"/>
      </w:pPr>
      <w:r>
        <w:lastRenderedPageBreak/>
        <w:t>SCHEDULE 2</w:t>
      </w:r>
    </w:p>
    <w:p w14:paraId="52BD1EB7" w14:textId="77777777" w:rsidR="00C0542F" w:rsidRDefault="00000000">
      <w:pPr>
        <w:pStyle w:val="ScheduleTitle"/>
      </w:pPr>
      <w:r>
        <w:t>BODIES TO BE CONVERTED INTO GOVERNMENT-OWNED COMPANIES</w:t>
      </w:r>
    </w:p>
    <w:p w14:paraId="3C5033BD" w14:textId="77777777" w:rsidR="00C0542F" w:rsidRDefault="00000000">
      <w:pPr>
        <w:pStyle w:val="ScheduleRef"/>
      </w:pPr>
      <w:r>
        <w:t>Section 12</w:t>
      </w:r>
    </w:p>
    <w:p w14:paraId="6BDDAAA8" w14:textId="77777777" w:rsidR="00C0542F" w:rsidRDefault="00000000">
      <w:pPr>
        <w:pStyle w:val="ScheduleItem"/>
      </w:pPr>
      <w:r>
        <w:t>1. Companies House</w:t>
      </w:r>
    </w:p>
    <w:p w14:paraId="31E8D66F" w14:textId="77777777" w:rsidR="00C0542F" w:rsidRDefault="00000000">
      <w:pPr>
        <w:pStyle w:val="ScheduleItem"/>
      </w:pPr>
      <w:r>
        <w:t>2. Crown Commercial Service</w:t>
      </w:r>
    </w:p>
    <w:p w14:paraId="4C772D46" w14:textId="77777777" w:rsidR="00C0542F" w:rsidRDefault="00000000">
      <w:pPr>
        <w:pStyle w:val="ScheduleItem"/>
      </w:pPr>
      <w:r>
        <w:t>3. Driver and Vehicle Licensing Agency</w:t>
      </w:r>
    </w:p>
    <w:p w14:paraId="1310C52D" w14:textId="77777777" w:rsidR="00C0542F" w:rsidRDefault="00000000">
      <w:pPr>
        <w:pStyle w:val="ScheduleItem"/>
      </w:pPr>
      <w:r>
        <w:t>4. Government Internal Audit Agency</w:t>
      </w:r>
    </w:p>
    <w:p w14:paraId="056914A9" w14:textId="77777777" w:rsidR="00C0542F" w:rsidRDefault="00000000">
      <w:pPr>
        <w:pStyle w:val="ScheduleItem"/>
      </w:pPr>
      <w:r>
        <w:t>5. Government Property Agency</w:t>
      </w:r>
    </w:p>
    <w:p w14:paraId="2B4A4B8C" w14:textId="77777777" w:rsidR="00C0542F" w:rsidRDefault="00000000">
      <w:pPr>
        <w:pStyle w:val="ScheduleItem"/>
      </w:pPr>
      <w:r>
        <w:t>6. Great British Nuclear</w:t>
      </w:r>
    </w:p>
    <w:p w14:paraId="5C40FD85" w14:textId="77777777" w:rsidR="00C0542F" w:rsidRDefault="00000000">
      <w:pPr>
        <w:pStyle w:val="ScheduleItem"/>
      </w:pPr>
      <w:r>
        <w:t>7. Met Office</w:t>
      </w:r>
    </w:p>
    <w:p w14:paraId="444AB1FB" w14:textId="77777777" w:rsidR="00C0542F" w:rsidRDefault="00000000">
      <w:pPr>
        <w:pStyle w:val="ScheduleItem"/>
      </w:pPr>
      <w:r>
        <w:t>8. National Energy System Operator</w:t>
      </w:r>
    </w:p>
    <w:p w14:paraId="009ABBC9" w14:textId="77777777" w:rsidR="00C0542F" w:rsidRDefault="00000000">
      <w:pPr>
        <w:pStyle w:val="ScheduleItem"/>
      </w:pPr>
      <w:r>
        <w:t>9. National Physical Laboratory</w:t>
      </w:r>
    </w:p>
    <w:p w14:paraId="4B22BA14" w14:textId="77777777" w:rsidR="00C0542F" w:rsidRDefault="00000000">
      <w:pPr>
        <w:pStyle w:val="ScheduleItem"/>
      </w:pPr>
      <w:r>
        <w:t>10. Ordnance Survey</w:t>
      </w:r>
    </w:p>
    <w:p w14:paraId="0E49639E" w14:textId="77777777" w:rsidR="00C0542F" w:rsidRDefault="00000000">
      <w:pPr>
        <w:pStyle w:val="ScheduleItem"/>
      </w:pPr>
      <w:r>
        <w:t>11. Reclaim Fund Ltd</w:t>
      </w:r>
    </w:p>
    <w:p w14:paraId="307F54E1" w14:textId="77777777" w:rsidR="00C0542F" w:rsidRDefault="00000000">
      <w:pPr>
        <w:pStyle w:val="ScheduleItem"/>
      </w:pPr>
      <w:r>
        <w:t>12. The Oil and Pipelines Agency</w:t>
      </w:r>
    </w:p>
    <w:p w14:paraId="1FE80339" w14:textId="77777777" w:rsidR="00C0542F" w:rsidRDefault="00000000">
      <w:pPr>
        <w:pStyle w:val="ScheduleItem"/>
      </w:pPr>
      <w:r>
        <w:t>13. UK Hydrographic Office</w:t>
      </w:r>
    </w:p>
    <w:p w14:paraId="22D06020" w14:textId="77777777" w:rsidR="00C0542F" w:rsidRDefault="00C0542F"/>
    <w:p w14:paraId="2F046ADE" w14:textId="77777777" w:rsidR="00C0542F" w:rsidRDefault="00C0542F"/>
    <w:p w14:paraId="578485D0" w14:textId="77777777" w:rsidR="00C0542F" w:rsidRDefault="00000000">
      <w:pPr>
        <w:pStyle w:val="ScheduleHeading"/>
      </w:pPr>
      <w:r>
        <w:lastRenderedPageBreak/>
        <w:t>SCHEDULE 3</w:t>
      </w:r>
    </w:p>
    <w:p w14:paraId="120E5B20" w14:textId="77777777" w:rsidR="00C0542F" w:rsidRDefault="00000000">
      <w:pPr>
        <w:pStyle w:val="ScheduleTitle"/>
      </w:pPr>
      <w:r>
        <w:t>PROTECTED BODIES</w:t>
      </w:r>
    </w:p>
    <w:p w14:paraId="4BCA96F1" w14:textId="77777777" w:rsidR="00C0542F" w:rsidRDefault="00000000">
      <w:pPr>
        <w:pStyle w:val="ScheduleRef"/>
      </w:pPr>
      <w:r>
        <w:t>Sections 9, 10, 11 and 13</w:t>
      </w:r>
    </w:p>
    <w:p w14:paraId="360D7DDC" w14:textId="77777777" w:rsidR="00C0542F" w:rsidRDefault="00C0542F"/>
    <w:p w14:paraId="3EA22063" w14:textId="77777777" w:rsidR="00C0542F" w:rsidRDefault="00000000">
      <w:pPr>
        <w:pStyle w:val="PartHeading"/>
      </w:pPr>
      <w:r>
        <w:rPr>
          <w:b w:val="0"/>
        </w:rPr>
        <w:t>PART 1 - CONSTITUTIONAL OVERSIGHT AND DEMOCRATIC INSTITUTIONS</w:t>
      </w:r>
    </w:p>
    <w:p w14:paraId="6CC14A08" w14:textId="77777777" w:rsidR="00C0542F" w:rsidRDefault="00000000">
      <w:pPr>
        <w:pStyle w:val="ScheduleItem"/>
      </w:pPr>
      <w:r>
        <w:t>1. The Electoral Commission</w:t>
      </w:r>
    </w:p>
    <w:p w14:paraId="4E420D77" w14:textId="77777777" w:rsidR="00C0542F" w:rsidRDefault="00000000">
      <w:pPr>
        <w:pStyle w:val="ScheduleItem"/>
      </w:pPr>
      <w:r>
        <w:t>2. Boundary Commission for England</w:t>
      </w:r>
    </w:p>
    <w:p w14:paraId="570B721C" w14:textId="77777777" w:rsidR="00C0542F" w:rsidRDefault="00000000">
      <w:pPr>
        <w:pStyle w:val="ScheduleItem"/>
      </w:pPr>
      <w:r>
        <w:t>3. Boundary Commission for Northern Ireland</w:t>
      </w:r>
    </w:p>
    <w:p w14:paraId="6D257AE1" w14:textId="77777777" w:rsidR="00C0542F" w:rsidRDefault="00000000">
      <w:pPr>
        <w:pStyle w:val="ScheduleItem"/>
      </w:pPr>
      <w:r>
        <w:t>4. Boundary Commission for Scotland</w:t>
      </w:r>
    </w:p>
    <w:p w14:paraId="51E7FA5B" w14:textId="77777777" w:rsidR="00C0542F" w:rsidRDefault="00000000">
      <w:pPr>
        <w:pStyle w:val="ScheduleItem"/>
      </w:pPr>
      <w:r>
        <w:t>5. Boundary Commission for Wales</w:t>
      </w:r>
    </w:p>
    <w:p w14:paraId="4B7C4F32" w14:textId="77777777" w:rsidR="00C0542F" w:rsidRDefault="00000000">
      <w:pPr>
        <w:pStyle w:val="ScheduleItem"/>
      </w:pPr>
      <w:r>
        <w:t>6. Office of the Chief Electoral Officer for Northern Ireland</w:t>
      </w:r>
    </w:p>
    <w:p w14:paraId="7AF71EB5" w14:textId="77777777" w:rsidR="00C0542F" w:rsidRDefault="00000000">
      <w:pPr>
        <w:pStyle w:val="ScheduleItem"/>
      </w:pPr>
      <w:r>
        <w:t>7. National Audit Office</w:t>
      </w:r>
    </w:p>
    <w:p w14:paraId="7561F505" w14:textId="77777777" w:rsidR="00C0542F" w:rsidRDefault="00000000">
      <w:pPr>
        <w:pStyle w:val="ScheduleItem"/>
      </w:pPr>
      <w:r>
        <w:t>8. Office for Budget Responsibility</w:t>
      </w:r>
    </w:p>
    <w:p w14:paraId="4A01B6FA" w14:textId="77777777" w:rsidR="00C0542F" w:rsidRDefault="00000000">
      <w:pPr>
        <w:pStyle w:val="ScheduleItem"/>
      </w:pPr>
      <w:r>
        <w:t>9. Information Commissioner’s Office</w:t>
      </w:r>
    </w:p>
    <w:p w14:paraId="3ED57FE5" w14:textId="77777777" w:rsidR="00C0542F" w:rsidRDefault="00000000">
      <w:pPr>
        <w:pStyle w:val="ScheduleItem"/>
      </w:pPr>
      <w:r>
        <w:t>10. Independent Parliamentary Standards Authority</w:t>
      </w:r>
    </w:p>
    <w:p w14:paraId="1F983D53" w14:textId="77777777" w:rsidR="00C0542F" w:rsidRDefault="00000000">
      <w:pPr>
        <w:pStyle w:val="ScheduleItem"/>
      </w:pPr>
      <w:r>
        <w:t>11. The Parliamentary and Health Service Ombudsman</w:t>
      </w:r>
    </w:p>
    <w:p w14:paraId="2E75576B" w14:textId="77777777" w:rsidR="00C0542F" w:rsidRDefault="00000000">
      <w:pPr>
        <w:pStyle w:val="ScheduleItem"/>
      </w:pPr>
      <w:r>
        <w:t>12. Equality and Human Rights Commission</w:t>
      </w:r>
    </w:p>
    <w:p w14:paraId="66A77B89" w14:textId="77777777" w:rsidR="00C0542F" w:rsidRDefault="00000000">
      <w:pPr>
        <w:pStyle w:val="ScheduleItem"/>
      </w:pPr>
      <w:r>
        <w:t>13. Committee on Standards in Public Life</w:t>
      </w:r>
    </w:p>
    <w:p w14:paraId="423B248A" w14:textId="77777777" w:rsidR="00C0542F" w:rsidRDefault="00000000">
      <w:pPr>
        <w:pStyle w:val="ScheduleItem"/>
      </w:pPr>
      <w:r>
        <w:t>14. Civil Service Commission</w:t>
      </w:r>
    </w:p>
    <w:p w14:paraId="71F59FF1" w14:textId="77777777" w:rsidR="00C0542F" w:rsidRDefault="00000000">
      <w:pPr>
        <w:pStyle w:val="ScheduleItem"/>
      </w:pPr>
      <w:r>
        <w:t>15. House of Lords Appointments Commission</w:t>
      </w:r>
    </w:p>
    <w:p w14:paraId="7705CA46" w14:textId="77777777" w:rsidR="00C0542F" w:rsidRDefault="00C0542F"/>
    <w:p w14:paraId="342DC4A9" w14:textId="77777777" w:rsidR="00C0542F" w:rsidRDefault="00C0542F"/>
    <w:p w14:paraId="5ADE4A28" w14:textId="77777777" w:rsidR="00C0542F" w:rsidRDefault="00000000">
      <w:pPr>
        <w:pStyle w:val="PartHeading"/>
      </w:pPr>
      <w:r>
        <w:rPr>
          <w:b w:val="0"/>
        </w:rPr>
        <w:t>PART 2 - JUSTICE AND THE RULE OF LAW</w:t>
      </w:r>
    </w:p>
    <w:p w14:paraId="1CCFB44E" w14:textId="77777777" w:rsidR="00C0542F" w:rsidRDefault="00000000">
      <w:pPr>
        <w:pStyle w:val="ScheduleItem"/>
      </w:pPr>
      <w:r>
        <w:t>1. Judicial Appointments Commission</w:t>
      </w:r>
    </w:p>
    <w:p w14:paraId="6744CAA8" w14:textId="77777777" w:rsidR="00C0542F" w:rsidRDefault="00000000">
      <w:pPr>
        <w:pStyle w:val="ScheduleItem"/>
      </w:pPr>
      <w:r>
        <w:t>2. Criminal Cases Review Commission</w:t>
      </w:r>
    </w:p>
    <w:p w14:paraId="551F8352" w14:textId="77777777" w:rsidR="00C0542F" w:rsidRDefault="00000000">
      <w:pPr>
        <w:pStyle w:val="ScheduleItem"/>
      </w:pPr>
      <w:r>
        <w:t>3. Law Commission</w:t>
      </w:r>
    </w:p>
    <w:p w14:paraId="34FDB708" w14:textId="77777777" w:rsidR="00C0542F" w:rsidRDefault="00000000">
      <w:pPr>
        <w:pStyle w:val="ScheduleItem"/>
      </w:pPr>
      <w:r>
        <w:t>4. Civil Justice Council</w:t>
      </w:r>
    </w:p>
    <w:p w14:paraId="04638A5F" w14:textId="77777777" w:rsidR="00C0542F" w:rsidRDefault="00000000">
      <w:pPr>
        <w:pStyle w:val="ScheduleItem"/>
      </w:pPr>
      <w:r>
        <w:t>5. Civil Procedure Rule Committee</w:t>
      </w:r>
    </w:p>
    <w:p w14:paraId="79C01787" w14:textId="77777777" w:rsidR="00C0542F" w:rsidRDefault="00000000">
      <w:pPr>
        <w:pStyle w:val="ScheduleItem"/>
      </w:pPr>
      <w:r>
        <w:t>6. Criminal Procedure Rule Committee</w:t>
      </w:r>
    </w:p>
    <w:p w14:paraId="59539F03" w14:textId="77777777" w:rsidR="00C0542F" w:rsidRDefault="00000000">
      <w:pPr>
        <w:pStyle w:val="ScheduleItem"/>
      </w:pPr>
      <w:r>
        <w:t>7. Family Procedure Rule Committee</w:t>
      </w:r>
    </w:p>
    <w:p w14:paraId="7808116D" w14:textId="77777777" w:rsidR="00C0542F" w:rsidRDefault="00000000">
      <w:pPr>
        <w:pStyle w:val="ScheduleItem"/>
      </w:pPr>
      <w:r>
        <w:t>8. Online Procedure Rule Committee</w:t>
      </w:r>
    </w:p>
    <w:p w14:paraId="68916C8B" w14:textId="77777777" w:rsidR="00C0542F" w:rsidRDefault="00000000">
      <w:pPr>
        <w:pStyle w:val="ScheduleItem"/>
      </w:pPr>
      <w:r>
        <w:t>9. Tribunal Procedure Committee</w:t>
      </w:r>
    </w:p>
    <w:p w14:paraId="2DFE0A8E" w14:textId="77777777" w:rsidR="00C0542F" w:rsidRDefault="00000000">
      <w:pPr>
        <w:pStyle w:val="ScheduleItem"/>
      </w:pPr>
      <w:r>
        <w:t>10. Sentencing Council for England and Wales</w:t>
      </w:r>
    </w:p>
    <w:p w14:paraId="05E7BF4F" w14:textId="77777777" w:rsidR="00C0542F" w:rsidRDefault="00C0542F"/>
    <w:p w14:paraId="26A2E562" w14:textId="77777777" w:rsidR="00C0542F" w:rsidRDefault="00C0542F"/>
    <w:p w14:paraId="5246B678" w14:textId="77777777" w:rsidR="00C0542F" w:rsidRDefault="00000000">
      <w:pPr>
        <w:pStyle w:val="PartHeading"/>
      </w:pPr>
      <w:r>
        <w:rPr>
          <w:b w:val="0"/>
        </w:rPr>
        <w:t>PART 3 - FINANCIAL STABILITY</w:t>
      </w:r>
    </w:p>
    <w:p w14:paraId="7DD2F993" w14:textId="77777777" w:rsidR="00C0542F" w:rsidRDefault="00000000">
      <w:pPr>
        <w:pStyle w:val="ScheduleItem"/>
      </w:pPr>
      <w:r>
        <w:t>1. Bank of England</w:t>
      </w:r>
    </w:p>
    <w:p w14:paraId="21BD7065" w14:textId="77777777" w:rsidR="00C0542F" w:rsidRDefault="00C0542F"/>
    <w:p w14:paraId="7B8D8D0F" w14:textId="77777777" w:rsidR="00C0542F" w:rsidRDefault="00000000">
      <w:pPr>
        <w:pStyle w:val="ScheduleHeading"/>
      </w:pPr>
      <w:r>
        <w:lastRenderedPageBreak/>
        <w:t>SCHEDULE 4</w:t>
      </w:r>
    </w:p>
    <w:p w14:paraId="00696566" w14:textId="77777777" w:rsidR="00C0542F" w:rsidRDefault="00000000">
      <w:pPr>
        <w:pStyle w:val="ScheduleTitle"/>
      </w:pPr>
      <w:r>
        <w:t>CODE OF GOVERNANCE</w:t>
      </w:r>
    </w:p>
    <w:p w14:paraId="6663B193" w14:textId="77777777" w:rsidR="00C0542F" w:rsidRDefault="00000000">
      <w:pPr>
        <w:pStyle w:val="ScheduleRef"/>
      </w:pPr>
      <w:r>
        <w:t>Section 23</w:t>
      </w:r>
    </w:p>
    <w:p w14:paraId="19A04519" w14:textId="77777777" w:rsidR="00C0542F" w:rsidRDefault="00C0542F"/>
    <w:p w14:paraId="34879923" w14:textId="77777777" w:rsidR="00C0542F" w:rsidRDefault="00000000">
      <w:pPr>
        <w:pStyle w:val="ScheduleItem"/>
      </w:pPr>
      <w:r>
        <w:t>1 A public service employee must-</w:t>
      </w:r>
    </w:p>
    <w:p w14:paraId="510AB160" w14:textId="77777777" w:rsidR="00C0542F" w:rsidRDefault="00000000">
      <w:pPr>
        <w:pStyle w:val="ParaA"/>
      </w:pPr>
      <w:r>
        <w:t>(a) comply promptly and in good faith with any lawful instruction given by a Minister of the Crown or a person acting under ministerial authority;</w:t>
      </w:r>
    </w:p>
    <w:p w14:paraId="22438BAA" w14:textId="77777777" w:rsidR="00C0542F" w:rsidRDefault="00000000">
      <w:pPr>
        <w:pStyle w:val="ParaA"/>
      </w:pPr>
      <w:r>
        <w:t>(b) act with honesty, integrity and impartiality;</w:t>
      </w:r>
    </w:p>
    <w:p w14:paraId="1451BFCB" w14:textId="77777777" w:rsidR="00C0542F" w:rsidRDefault="00000000">
      <w:pPr>
        <w:pStyle w:val="ParaA"/>
      </w:pPr>
      <w:r>
        <w:t>(c) provide Ministers and Parliament with information and advice which is accurate and complete, and must not knowingly mislead;</w:t>
      </w:r>
    </w:p>
    <w:p w14:paraId="1F3789B8" w14:textId="77777777" w:rsidR="00C0542F" w:rsidRDefault="00000000">
      <w:pPr>
        <w:pStyle w:val="ParaA"/>
      </w:pPr>
      <w:r>
        <w:t>(d) keep proper records of decisions and the reasons for them;</w:t>
      </w:r>
    </w:p>
    <w:p w14:paraId="30AB0973" w14:textId="77777777" w:rsidR="00C0542F" w:rsidRDefault="00000000">
      <w:pPr>
        <w:pStyle w:val="ParaA"/>
      </w:pPr>
      <w:r>
        <w:t>(e) use public money with economy and only for authorised purposes;</w:t>
      </w:r>
    </w:p>
    <w:p w14:paraId="2C963DB2" w14:textId="77777777" w:rsidR="00C0542F" w:rsidRDefault="00000000">
      <w:pPr>
        <w:pStyle w:val="ParaA"/>
      </w:pPr>
      <w:r>
        <w:t>(f) avoid actions or communications, in an official capacity, which are intended to frustrate or undermine the implementation of lawful Government policy;</w:t>
      </w:r>
    </w:p>
    <w:p w14:paraId="1AC9A2FE" w14:textId="77777777" w:rsidR="00C0542F" w:rsidRDefault="00000000">
      <w:pPr>
        <w:pStyle w:val="ParaA"/>
      </w:pPr>
      <w:r>
        <w:t>(g) cooperate with the Civic Enforcement Directorate and comply with lawful requests for information and documents;</w:t>
      </w:r>
    </w:p>
    <w:p w14:paraId="447EAF22" w14:textId="77777777" w:rsidR="00C0542F" w:rsidRDefault="00000000">
      <w:pPr>
        <w:pStyle w:val="ParaA"/>
      </w:pPr>
      <w:r>
        <w:t>(h) comply with statutory duties relating to confidentiality and the handling of information; and</w:t>
      </w:r>
    </w:p>
    <w:p w14:paraId="4B11826B" w14:textId="77777777" w:rsidR="00C0542F" w:rsidRDefault="00000000">
      <w:pPr>
        <w:pStyle w:val="ParaA"/>
      </w:pPr>
      <w:r>
        <w:t>(i) report to the Civic Enforcement Directorate any serious breach of this Code or of this Act that comes to the employee’s attention.</w:t>
      </w:r>
    </w:p>
    <w:p w14:paraId="79C51F41" w14:textId="77777777" w:rsidR="00C0542F" w:rsidRDefault="00C0542F"/>
    <w:p w14:paraId="1A4CFF65" w14:textId="77777777" w:rsidR="00C0542F" w:rsidRDefault="00000000">
      <w:pPr>
        <w:pStyle w:val="ScheduleItem"/>
      </w:pPr>
      <w:r>
        <w:t>2 An acknowledgement under section 23(3) is to state-</w:t>
      </w:r>
    </w:p>
    <w:p w14:paraId="16EE860F" w14:textId="77777777" w:rsidR="00C0542F" w:rsidRDefault="00000000">
      <w:pPr>
        <w:pStyle w:val="ParaA"/>
      </w:pPr>
      <w:r>
        <w:t>(a) that the employee has read and understood this Code, and</w:t>
      </w:r>
    </w:p>
    <w:p w14:paraId="5799A20C" w14:textId="77777777" w:rsidR="00C0542F" w:rsidRDefault="00000000">
      <w:pPr>
        <w:pStyle w:val="ParaA"/>
      </w:pPr>
      <w:r>
        <w:t>(b) that the employee agrees to be bound by it as a condition of employment.</w:t>
      </w:r>
    </w:p>
    <w:p w14:paraId="3BEA93D5" w14:textId="77777777" w:rsidR="00C0542F" w:rsidRDefault="00C0542F"/>
    <w:p w14:paraId="31361451" w14:textId="77777777" w:rsidR="00C0542F" w:rsidRDefault="00000000">
      <w:pPr>
        <w:pStyle w:val="ScheduleHeading"/>
      </w:pPr>
      <w:r>
        <w:lastRenderedPageBreak/>
        <w:t>SCHEDULE 5</w:t>
      </w:r>
    </w:p>
    <w:p w14:paraId="02B63B46" w14:textId="77777777" w:rsidR="00C0542F" w:rsidRDefault="00000000">
      <w:pPr>
        <w:pStyle w:val="ScheduleTitle"/>
      </w:pPr>
      <w:r>
        <w:t>PROHIBITED OBSTRUCTIONIST PRACTICES</w:t>
      </w:r>
    </w:p>
    <w:p w14:paraId="240CA9B9" w14:textId="77777777" w:rsidR="00C0542F" w:rsidRDefault="00000000">
      <w:pPr>
        <w:pStyle w:val="ScheduleRef"/>
      </w:pPr>
      <w:r>
        <w:t>Section 28</w:t>
      </w:r>
    </w:p>
    <w:p w14:paraId="14D7E804" w14:textId="77777777" w:rsidR="00C0542F" w:rsidRDefault="00C0542F"/>
    <w:p w14:paraId="39ECA8B6" w14:textId="77777777" w:rsidR="00C0542F" w:rsidRDefault="00000000">
      <w:r>
        <w:t>The following are examples of conduct which may amount to administrative obstructionism (see section 28(3)) if done intentionally or recklessly and without reasonable excuse-</w:t>
      </w:r>
    </w:p>
    <w:p w14:paraId="47111DFE" w14:textId="77777777" w:rsidR="00C0542F" w:rsidRDefault="00C0542F"/>
    <w:p w14:paraId="76B864E0" w14:textId="77777777" w:rsidR="00C0542F" w:rsidRDefault="00000000">
      <w:pPr>
        <w:pStyle w:val="ScheduleItem"/>
      </w:pPr>
      <w:r>
        <w:t>1 Creating unnecessary approval stages, review processes or clearance mechanisms beyond statutory requirements.</w:t>
      </w:r>
    </w:p>
    <w:p w14:paraId="1B02C9C8" w14:textId="77777777" w:rsidR="00C0542F" w:rsidRDefault="00000000">
      <w:pPr>
        <w:pStyle w:val="ScheduleItem"/>
      </w:pPr>
      <w:r>
        <w:t>2 Prolonging consultations, reviews or decision-making beyond stated deadlines or reasonable operational timeframes.</w:t>
      </w:r>
    </w:p>
    <w:p w14:paraId="5503C06B" w14:textId="77777777" w:rsidR="00C0542F" w:rsidRDefault="00000000">
      <w:pPr>
        <w:pStyle w:val="ScheduleItem"/>
      </w:pPr>
      <w:r>
        <w:t>3 Withholding, delaying or selectively presenting information requested by Ministers, Parliament or the Civic Enforcement Directorate.</w:t>
      </w:r>
    </w:p>
    <w:p w14:paraId="0BF99CA5" w14:textId="77777777" w:rsidR="00C0542F" w:rsidRDefault="00000000">
      <w:pPr>
        <w:pStyle w:val="ScheduleItem"/>
      </w:pPr>
      <w:r>
        <w:t>4 Mischaracterising policy options, feasibility or risk for the purpose of deterring implementation.</w:t>
      </w:r>
    </w:p>
    <w:p w14:paraId="01FB1C45" w14:textId="77777777" w:rsidR="00C0542F" w:rsidRDefault="00000000">
      <w:pPr>
        <w:pStyle w:val="ScheduleItem"/>
      </w:pPr>
      <w:r>
        <w:t>5 Invoking legal, equality, data protection, professional or compliance requirements in a manner that is disproportionate and designed to create avoidable delay.</w:t>
      </w:r>
    </w:p>
    <w:p w14:paraId="19782AA2" w14:textId="77777777" w:rsidR="00C0542F" w:rsidRDefault="00000000">
      <w:pPr>
        <w:pStyle w:val="ScheduleItem"/>
      </w:pPr>
      <w:r>
        <w:t>6 Establishing committees or working groups to avoid or defer decisions that could reasonably be made by an individual decision-maker.</w:t>
      </w:r>
    </w:p>
    <w:p w14:paraId="320838BC" w14:textId="77777777" w:rsidR="00C0542F" w:rsidRDefault="00000000">
      <w:pPr>
        <w:pStyle w:val="ScheduleItem"/>
      </w:pPr>
      <w:r>
        <w:t>7 Transferring resources, staff, records or functions to preserve, reconstitute or continue an abolished body or function contrary to section 19.</w:t>
      </w:r>
    </w:p>
    <w:p w14:paraId="00755167" w14:textId="77777777" w:rsidR="00C0542F" w:rsidRDefault="00000000">
      <w:pPr>
        <w:pStyle w:val="ScheduleItem"/>
      </w:pPr>
      <w:r>
        <w:t>8 Entering into contracts or grant arrangements that recreate or continue functions of a body abolished under this Act.</w:t>
      </w:r>
    </w:p>
    <w:p w14:paraId="2FC08C60" w14:textId="77777777" w:rsidR="00C0542F" w:rsidRDefault="00000000">
      <w:pPr>
        <w:pStyle w:val="ScheduleItem"/>
      </w:pPr>
      <w:r>
        <w:t>9 Destroying, concealing or tampering with records relevant to the operation of this Act.</w:t>
      </w:r>
    </w:p>
    <w:p w14:paraId="08D5FBF2" w14:textId="77777777" w:rsidR="00C0542F" w:rsidRDefault="00000000">
      <w:pPr>
        <w:pStyle w:val="ScheduleItem"/>
      </w:pPr>
      <w:r>
        <w:t>10 Making unauthorised public communications in an official capacity which are intended to obstruct or frustrate implementation of this Act.</w:t>
      </w:r>
    </w:p>
    <w:sectPr w:rsidR="00C0542F" w:rsidSect="00034616">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43774787">
    <w:abstractNumId w:val="8"/>
  </w:num>
  <w:num w:numId="2" w16cid:durableId="888540956">
    <w:abstractNumId w:val="6"/>
  </w:num>
  <w:num w:numId="3" w16cid:durableId="1789422593">
    <w:abstractNumId w:val="5"/>
  </w:num>
  <w:num w:numId="4" w16cid:durableId="1574240546">
    <w:abstractNumId w:val="4"/>
  </w:num>
  <w:num w:numId="5" w16cid:durableId="2135709196">
    <w:abstractNumId w:val="7"/>
  </w:num>
  <w:num w:numId="6" w16cid:durableId="1089620865">
    <w:abstractNumId w:val="3"/>
  </w:num>
  <w:num w:numId="7" w16cid:durableId="617951527">
    <w:abstractNumId w:val="2"/>
  </w:num>
  <w:num w:numId="8" w16cid:durableId="238439709">
    <w:abstractNumId w:val="1"/>
  </w:num>
  <w:num w:numId="9" w16cid:durableId="1548637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27C4B"/>
    <w:rsid w:val="0029639D"/>
    <w:rsid w:val="00326F90"/>
    <w:rsid w:val="00AA1D8D"/>
    <w:rsid w:val="00B47730"/>
    <w:rsid w:val="00C0542F"/>
    <w:rsid w:val="00CB0664"/>
    <w:rsid w:val="00E750A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6F2691"/>
  <w14:defaultImageDpi w14:val="300"/>
  <w15:docId w15:val="{943D4A4B-09A5-FE41-AA8E-E53AF4FA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0"/>
    </w:pPr>
    <w:rPr>
      <w:rFonts w:ascii="Times New Roman" w:eastAsia="Times New Roman" w:hAnsi="Times New Roman"/>
      <w:sz w:val="24"/>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illTitle">
    <w:name w:val="BillTitle"/>
    <w:basedOn w:val="Normal"/>
    <w:pPr>
      <w:spacing w:after="120"/>
      <w:jc w:val="center"/>
    </w:pPr>
    <w:rPr>
      <w:b/>
      <w:sz w:val="36"/>
    </w:rPr>
  </w:style>
  <w:style w:type="paragraph" w:customStyle="1" w:styleId="BillMeta">
    <w:name w:val="BillMeta"/>
    <w:basedOn w:val="Normal"/>
    <w:pPr>
      <w:spacing w:after="60"/>
      <w:jc w:val="center"/>
    </w:pPr>
    <w:rPr>
      <w:i/>
    </w:rPr>
  </w:style>
  <w:style w:type="paragraph" w:customStyle="1" w:styleId="BillPresented">
    <w:name w:val="BillPresented"/>
    <w:basedOn w:val="Normal"/>
    <w:pPr>
      <w:spacing w:after="240"/>
      <w:jc w:val="center"/>
    </w:pPr>
  </w:style>
  <w:style w:type="paragraph" w:customStyle="1" w:styleId="FrontHeading">
    <w:name w:val="FrontHeading"/>
    <w:basedOn w:val="Normal"/>
    <w:pPr>
      <w:spacing w:before="240" w:after="120"/>
      <w:jc w:val="center"/>
    </w:pPr>
    <w:rPr>
      <w:b/>
    </w:rPr>
  </w:style>
  <w:style w:type="paragraph" w:customStyle="1" w:styleId="LongTitle">
    <w:name w:val="LongTitle"/>
    <w:basedOn w:val="Normal"/>
    <w:pPr>
      <w:spacing w:after="240"/>
    </w:pPr>
    <w:rPr>
      <w:i/>
    </w:rPr>
  </w:style>
  <w:style w:type="paragraph" w:customStyle="1" w:styleId="Enacting">
    <w:name w:val="Enacting"/>
    <w:basedOn w:val="Normal"/>
    <w:pPr>
      <w:spacing w:after="240"/>
    </w:pPr>
  </w:style>
  <w:style w:type="paragraph" w:customStyle="1" w:styleId="TOCEntry">
    <w:name w:val="TOCEntry"/>
    <w:basedOn w:val="Normal"/>
    <w:pPr>
      <w:ind w:left="283"/>
    </w:pPr>
  </w:style>
  <w:style w:type="paragraph" w:customStyle="1" w:styleId="SectionHeading">
    <w:name w:val="SectionHeading"/>
    <w:basedOn w:val="Normal"/>
    <w:pPr>
      <w:keepNext/>
      <w:spacing w:before="240" w:after="120"/>
    </w:pPr>
    <w:rPr>
      <w:b/>
    </w:rPr>
  </w:style>
  <w:style w:type="paragraph" w:customStyle="1" w:styleId="ScheduleHeading">
    <w:name w:val="ScheduleHeading"/>
    <w:basedOn w:val="Normal"/>
    <w:pPr>
      <w:keepNext/>
      <w:pageBreakBefore/>
      <w:spacing w:before="240" w:after="60"/>
      <w:jc w:val="center"/>
    </w:pPr>
    <w:rPr>
      <w:b/>
    </w:rPr>
  </w:style>
  <w:style w:type="paragraph" w:customStyle="1" w:styleId="ScheduleTitle">
    <w:name w:val="ScheduleTitle"/>
    <w:basedOn w:val="Normal"/>
    <w:pPr>
      <w:keepNext/>
      <w:spacing w:after="60"/>
      <w:jc w:val="center"/>
    </w:pPr>
    <w:rPr>
      <w:b/>
    </w:rPr>
  </w:style>
  <w:style w:type="paragraph" w:customStyle="1" w:styleId="ScheduleRef">
    <w:name w:val="ScheduleRef"/>
    <w:basedOn w:val="Normal"/>
    <w:pPr>
      <w:keepNext/>
      <w:spacing w:after="180"/>
      <w:jc w:val="center"/>
    </w:pPr>
    <w:rPr>
      <w:i/>
    </w:rPr>
  </w:style>
  <w:style w:type="paragraph" w:customStyle="1" w:styleId="PartHeading">
    <w:name w:val="PartHeading"/>
    <w:basedOn w:val="Normal"/>
    <w:pPr>
      <w:keepNext/>
      <w:spacing w:before="180" w:after="60"/>
      <w:jc w:val="center"/>
    </w:pPr>
    <w:rPr>
      <w:b/>
    </w:rPr>
  </w:style>
  <w:style w:type="paragraph" w:customStyle="1" w:styleId="Subsection">
    <w:name w:val="Subsection"/>
    <w:basedOn w:val="Normal"/>
  </w:style>
  <w:style w:type="paragraph" w:customStyle="1" w:styleId="ParaA">
    <w:name w:val="ParaA"/>
    <w:basedOn w:val="Normal"/>
    <w:pPr>
      <w:ind w:left="425"/>
    </w:pPr>
  </w:style>
  <w:style w:type="paragraph" w:customStyle="1" w:styleId="SubPara">
    <w:name w:val="SubPara"/>
    <w:basedOn w:val="Normal"/>
    <w:pPr>
      <w:ind w:left="709"/>
    </w:pPr>
  </w:style>
  <w:style w:type="paragraph" w:customStyle="1" w:styleId="ScheduleItem">
    <w:name w:val="ScheduleItem"/>
    <w:basedOn w:val="Normal"/>
    <w:pPr>
      <w:ind w:left="567" w:hanging="142"/>
    </w:pPr>
  </w:style>
  <w:style w:type="paragraph" w:customStyle="1" w:styleId="Definition">
    <w:name w:val="Definition"/>
    <w:basedOn w:val="Normal"/>
    <w:pPr>
      <w:ind w:left="425" w:hanging="14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5600</Words>
  <Characters>31477</Characters>
  <Application>Microsoft Office Word</Application>
  <DocSecurity>0</DocSecurity>
  <Lines>491</Lines>
  <Paragraphs>199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36878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C.R Reiners</cp:lastModifiedBy>
  <cp:revision>2</cp:revision>
  <dcterms:created xsi:type="dcterms:W3CDTF">2013-12-23T23:15:00Z</dcterms:created>
  <dcterms:modified xsi:type="dcterms:W3CDTF">2026-02-14T00:53:00Z</dcterms:modified>
  <cp:category/>
</cp:coreProperties>
</file>