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Sales enablement maturity model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Different organizations will be at different levels of their sales enablement journey. If you’re at a company that’s had an established sales enablement team for some time, odds are, you’re at a pretty mature stage. If you’re at a startup though, or a business that’s new to the sales enablement concept, you’re probably going to be starting out at the bottom of that maturity ladder.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In this template, we’ll take a look at the 5 core stages of the maturity model in a bid to help you pinpoint where you are right now, as well as what needs to be in place to mature even more.</w:t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957.79527559055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79.915430279245"/>
        <w:gridCol w:w="2794.469961327827"/>
        <w:gridCol w:w="2794.469961327827"/>
        <w:gridCol w:w="2809.0244923764103"/>
        <w:gridCol w:w="2779.915430279245"/>
        <w:tblGridChange w:id="0">
          <w:tblGrid>
            <w:gridCol w:w="2779.915430279245"/>
            <w:gridCol w:w="2794.469961327827"/>
            <w:gridCol w:w="2794.469961327827"/>
            <w:gridCol w:w="2809.0244923764103"/>
            <w:gridCol w:w="2779.91543027924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0" w:line="360" w:lineRule="auto"/>
              <w:rPr>
                <w:b w:val="1"/>
                <w:color w:val="ffffff"/>
                <w:shd w:fill="ff5c4d" w:val="clear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Stage 1: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Ad hoc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Stage 2:</w:t>
            </w:r>
          </w:p>
          <w:p w:rsidR="00000000" w:rsidDel="00000000" w:rsidP="00000000" w:rsidRDefault="00000000" w:rsidRPr="00000000" w14:paraId="00000009">
            <w:pPr>
              <w:spacing w:after="0" w:line="360" w:lineRule="auto"/>
              <w:rPr>
                <w:b w:val="1"/>
                <w:color w:val="ffffff"/>
                <w:shd w:fill="dae5f2" w:val="clear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Undefined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Stage 3:</w:t>
            </w:r>
          </w:p>
          <w:p w:rsidR="00000000" w:rsidDel="00000000" w:rsidP="00000000" w:rsidRDefault="00000000" w:rsidRPr="00000000" w14:paraId="0000000B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Progressive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Stage 4:</w:t>
            </w:r>
          </w:p>
          <w:p w:rsidR="00000000" w:rsidDel="00000000" w:rsidP="00000000" w:rsidRDefault="00000000" w:rsidRPr="00000000" w14:paraId="0000000D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Mature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Stage 5:</w:t>
            </w:r>
          </w:p>
          <w:p w:rsidR="00000000" w:rsidDel="00000000" w:rsidP="00000000" w:rsidRDefault="00000000" w:rsidRPr="00000000" w14:paraId="0000000F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Optimization</w:t>
            </w:r>
          </w:p>
        </w:tc>
      </w:tr>
      <w:tr>
        <w:trPr>
          <w:cantSplit w:val="0"/>
          <w:trHeight w:val="1980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organization as a whole is pretty unaware of the sales enablement process.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Some</w:t>
            </w:r>
            <w:r w:rsidDel="00000000" w:rsidR="00000000" w:rsidRPr="00000000">
              <w:rPr>
                <w:color w:val="000000"/>
                <w:rtl w:val="0"/>
              </w:rPr>
              <w:t xml:space="preserve"> people within your organization focus on sales enablement.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importance and value of sales enablement is acknowledged by specialist, in-house initiatives. 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 enablement has a distinct role and is a recognized element within the organization’s sales process. 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 enablement is considered standard practice. Team members are encouraged to trial enhancements that have been made to the process. </w:t>
            </w:r>
          </w:p>
        </w:tc>
      </w:tr>
      <w:tr>
        <w:trPr>
          <w:cantSplit w:val="0"/>
          <w:trHeight w:val="1470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There aren’t any processes in place to support sales enablement.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Although a CRM system is in place, this is rarely used within your organization.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 representatives use CRM systems.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Teams throughout the company communicate using a shared language and collaborate whenever necessary.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KPIs set by the company parallels the outcome of customer lifetime value.</w:t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There are no set processes in place to support the sales and buying function.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While core metrics have been outlined, they aren’t meticulously tracked.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Metrics are used to link the performance of sales teams and business goals.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Teams acknowledge the value of metrics, apply these within their practice, and share learnings with colleagues.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There isn’t a blanket approach applied to the customer journey. Rather, an onus is placed on providing a bespoke, tailored experience.</w:t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While metrics are used, this is only on an individual basis and isn’t applied on a wider scale.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sales objectives in place don’t correlate with set targets within your business.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Customized, targeted messaging campaigns are used to communicate with audiences.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clear-cut training strategy has been established within the company and has been designed to introduce soft-skills within the team.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sales enablement process correlates with the strategic aims and objectives that have been outlined at the company.</w:t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Collateral designed to support sales isn’t shared or effectively communicated out.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 collateral and information around competitors are shared with salespeople via email.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Lack of cohesion between campaigns and ad hoc activities.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 enablement sessions are provided for staff members.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Automation platforms aren’t used to liaise with customers or automate processes.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 training sessions aren’t in place.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Sales enablement maturity model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