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B2B buyer persona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For help on how to fill this template in, check out our B2B buyer persona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example.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Remember: the characteristics are interchangeable. Depending on what’s most relevant for your business, you may want to remove or add additional fields. We’d recommend a maximum of 10 fields per persona and this template is designed to provide inspiration for what those fields might be/look like.</w:t>
      </w:r>
    </w:p>
    <w:p w:rsidR="00000000" w:rsidDel="00000000" w:rsidP="00000000" w:rsidRDefault="00000000" w:rsidRPr="00000000" w14:paraId="00000005">
      <w:pPr>
        <w:spacing w:after="0" w:line="276" w:lineRule="auto"/>
        <w:rPr>
          <w:color w:val="2f2e2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25"/>
        <w:gridCol w:w="7110"/>
        <w:tblGridChange w:id="0">
          <w:tblGrid>
            <w:gridCol w:w="3225"/>
            <w:gridCol w:w="711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JANE DOE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Bio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Role in the buying process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Background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Job: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Reports to: </w:t>
            </w:r>
            <w:r w:rsidDel="00000000" w:rsidR="00000000" w:rsidRPr="00000000">
              <w:rPr>
                <w:color w:val="2f2e2e"/>
                <w:rtl w:val="0"/>
              </w:rPr>
              <w:br w:type="textWrapping"/>
            </w: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No. of employees: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Demographics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Age: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Gender:</w:t>
            </w:r>
            <w:r w:rsidDel="00000000" w:rsidR="00000000" w:rsidRPr="00000000">
              <w:rPr>
                <w:color w:val="2f2e2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Location: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Company info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Industry: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Size:</w:t>
            </w:r>
            <w:r w:rsidDel="00000000" w:rsidR="00000000" w:rsidRPr="00000000">
              <w:rPr>
                <w:color w:val="2f2e2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6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Revenue:</w:t>
            </w:r>
            <w:r w:rsidDel="00000000" w:rsidR="00000000" w:rsidRPr="00000000">
              <w:rPr>
                <w:color w:val="2f2e2e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Personality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Responsibilities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5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5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5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5"/>
              </w:numPr>
              <w:spacing w:after="20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Goals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1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1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1"/>
              </w:numPr>
              <w:spacing w:after="20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Challenges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4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4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4"/>
              </w:numPr>
              <w:spacing w:after="20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Motivators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2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2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2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 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2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2"/>
              </w:numPr>
              <w:spacing w:after="20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Validators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3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3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Why won’t they buy?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What closes the deal?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Communication preferences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Most value features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Least valued features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line="3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Price point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Willing to pay:</w:t>
            </w:r>
            <w:r w:rsidDel="00000000" w:rsidR="00000000" w:rsidRPr="00000000">
              <w:rPr>
                <w:color w:val="2f2e2e"/>
                <w:rtl w:val="0"/>
              </w:rPr>
              <w:t xml:space="preserve"> $</w:t>
            </w:r>
          </w:p>
          <w:p w:rsidR="00000000" w:rsidDel="00000000" w:rsidP="00000000" w:rsidRDefault="00000000" w:rsidRPr="00000000" w14:paraId="0000003C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Customer acquisition cost:</w:t>
            </w:r>
            <w:r w:rsidDel="00000000" w:rsidR="00000000" w:rsidRPr="00000000">
              <w:rPr>
                <w:color w:val="2f2e2e"/>
                <w:rtl w:val="0"/>
              </w:rPr>
              <w:t xml:space="preserve"> $</w:t>
            </w:r>
          </w:p>
          <w:p w:rsidR="00000000" w:rsidDel="00000000" w:rsidP="00000000" w:rsidRDefault="00000000" w:rsidRPr="00000000" w14:paraId="0000003D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bCs w:val="1"/>
                <w:color w:val="2f2e2e"/>
                <w:rtl w:val="0"/>
              </w:rPr>
              <w:t xml:space="preserve">Lifetime value:</w:t>
            </w:r>
            <w:r w:rsidDel="00000000" w:rsidR="00000000" w:rsidRPr="00000000">
              <w:rPr>
                <w:color w:val="2f2e2e"/>
                <w:rtl w:val="0"/>
              </w:rPr>
              <w:t xml:space="preserve"> $</w:t>
            </w:r>
          </w:p>
        </w:tc>
      </w:tr>
    </w:tbl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pageBreakBefore w:val="0"/>
      <w:rPr>
        <w:rFonts w:ascii="Spectral" w:cs="Spectral" w:eastAsia="Spectral" w:hAnsi="Spectral"/>
        <w:i w:val="1"/>
        <w:iCs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7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iCs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B2B buyer persona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i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L_WoBCImUiPWL_Se9tIQ1lHTnRb2ZbtXwGvbJbps3PU/edit?usp=sharing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