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line="360" w:lineRule="auto"/>
        <w:rPr/>
      </w:pPr>
      <w:bookmarkStart w:colFirst="0" w:colLast="0" w:name="_sacb774069pb" w:id="0"/>
      <w:bookmarkEnd w:id="0"/>
      <w:r w:rsidDel="00000000" w:rsidR="00000000" w:rsidRPr="00000000">
        <w:rPr>
          <w:rtl w:val="0"/>
        </w:rPr>
        <w:t xml:space="preserve">Competitive analysis framework </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02">
      <w:pPr>
        <w:pStyle w:val="Subtitle"/>
        <w:spacing w:line="360" w:lineRule="auto"/>
        <w:rPr/>
      </w:pPr>
      <w:bookmarkStart w:colFirst="0" w:colLast="0" w:name="_eosrcd90sm0w" w:id="1"/>
      <w:bookmarkEnd w:id="1"/>
      <w:r w:rsidDel="00000000" w:rsidR="00000000" w:rsidRPr="00000000">
        <w:rPr>
          <w:rtl w:val="0"/>
        </w:rPr>
        <w:t xml:space="preserve">Porter’s Five Forces </w:t>
      </w:r>
    </w:p>
    <w:p w:rsidR="00000000" w:rsidDel="00000000" w:rsidP="00000000" w:rsidRDefault="00000000" w:rsidRPr="00000000" w14:paraId="00000003">
      <w:pPr>
        <w:spacing w:line="360" w:lineRule="auto"/>
        <w:rPr/>
      </w:pPr>
      <w:r w:rsidDel="00000000" w:rsidR="00000000" w:rsidRPr="00000000">
        <w:rPr>
          <w:rtl w:val="0"/>
        </w:rPr>
        <w:t xml:space="preserve">Porter's Five Forces is a simple, effective way to scope out the competitive landscape your business operates in, surfacing what's really driving new entrants, buyer and supplier power, competitive rivalry, and the threat of substitutes. </w:t>
      </w:r>
    </w:p>
    <w:p w:rsidR="00000000" w:rsidDel="00000000" w:rsidP="00000000" w:rsidRDefault="00000000" w:rsidRPr="00000000" w14:paraId="00000004">
      <w:pPr>
        <w:spacing w:line="360" w:lineRule="auto"/>
        <w:rPr/>
      </w:pPr>
      <w:r w:rsidDel="00000000" w:rsidR="00000000" w:rsidRPr="00000000">
        <w:rPr>
          <w:rtl w:val="0"/>
        </w:rPr>
        <w:t xml:space="preserve">Run it as a working session rather than a desk exercise: bring the right people into the room, score each force together, and use the result to decide where to focus.</w:t>
      </w:r>
    </w:p>
    <w:p w:rsidR="00000000" w:rsidDel="00000000" w:rsidP="00000000" w:rsidRDefault="00000000" w:rsidRPr="00000000" w14:paraId="00000005">
      <w:pPr>
        <w:spacing w:line="360" w:lineRule="auto"/>
        <w:rPr/>
      </w:pPr>
      <w:r w:rsidDel="00000000" w:rsidR="00000000" w:rsidRPr="00000000">
        <w:rPr>
          <w:rtl w:val="0"/>
        </w:rPr>
        <w:t xml:space="preserve">This worksheet takes you through preparing for that session, scoring each force, comparing the forces across specific segments or markets if you're weighing up more than one, and closing out the analysis so it doesn't just sit in someone's notebook.</w:t>
      </w:r>
    </w:p>
    <w:p w:rsidR="00000000" w:rsidDel="00000000" w:rsidP="00000000" w:rsidRDefault="00000000" w:rsidRPr="00000000" w14:paraId="00000006">
      <w:pPr>
        <w:widowControl w:val="0"/>
        <w:spacing w:after="160" w:before="400" w:line="360" w:lineRule="auto"/>
        <w:rPr>
          <w:b w:val="1"/>
          <w:bCs w:val="1"/>
          <w:color w:val="111111"/>
        </w:rPr>
      </w:pPr>
      <w:r w:rsidDel="00000000" w:rsidR="00000000" w:rsidRPr="00000000">
        <w:br w:type="page"/>
      </w:r>
      <w:r w:rsidDel="00000000" w:rsidR="00000000" w:rsidRPr="00000000">
        <w:rPr>
          <w:rtl w:val="0"/>
        </w:rPr>
      </w:r>
    </w:p>
    <w:p w:rsidR="00000000" w:rsidDel="00000000" w:rsidP="00000000" w:rsidRDefault="00000000" w:rsidRPr="00000000" w14:paraId="00000007">
      <w:pPr>
        <w:widowControl w:val="0"/>
        <w:spacing w:after="160" w:before="400" w:line="360" w:lineRule="auto"/>
        <w:rPr/>
      </w:pPr>
      <w:r w:rsidDel="00000000" w:rsidR="00000000" w:rsidRPr="00000000">
        <w:rPr>
          <w:b w:val="1"/>
          <w:bCs w:val="1"/>
          <w:color w:val="111111"/>
          <w:rtl w:val="0"/>
        </w:rPr>
        <w:t xml:space="preserve">1. Prepare before the session</w:t>
      </w:r>
      <w:r w:rsidDel="00000000" w:rsidR="00000000" w:rsidRPr="00000000">
        <w:rPr>
          <w:rtl w:val="0"/>
        </w:rPr>
      </w:r>
    </w:p>
    <w:p w:rsidR="00000000" w:rsidDel="00000000" w:rsidP="00000000" w:rsidRDefault="00000000" w:rsidRPr="00000000" w14:paraId="00000008">
      <w:pPr>
        <w:spacing w:line="360" w:lineRule="auto"/>
        <w:rPr/>
      </w:pPr>
      <w:r w:rsidDel="00000000" w:rsidR="00000000" w:rsidRPr="00000000">
        <w:rPr>
          <w:rtl w:val="0"/>
        </w:rPr>
        <w:t xml:space="preserve">Where possible, bring in a facilitator who knows the business but isn't leading it day to day – an operations manager, a board member, an investor, or an outside consultant all work well. </w:t>
      </w:r>
    </w:p>
    <w:p w:rsidR="00000000" w:rsidDel="00000000" w:rsidP="00000000" w:rsidRDefault="00000000" w:rsidRPr="00000000" w14:paraId="00000009">
      <w:pPr>
        <w:spacing w:line="360" w:lineRule="auto"/>
        <w:rPr/>
      </w:pPr>
      <w:r w:rsidDel="00000000" w:rsidR="00000000" w:rsidRPr="00000000">
        <w:rPr>
          <w:rtl w:val="0"/>
        </w:rPr>
        <w:t xml:space="preserve">Their job is to keep the group honest: a five forces session only pays off if people are willing to have their assumptions challenged. Before the session, the facilitator should arrive with a clear head, a list of probing questions for each force, and this worksheet filled in as far as possible from existing data.</w:t>
      </w:r>
    </w:p>
    <w:p w:rsidR="00000000" w:rsidDel="00000000" w:rsidP="00000000" w:rsidRDefault="00000000" w:rsidRPr="00000000" w14:paraId="0000000A">
      <w:pPr>
        <w:spacing w:line="360" w:lineRule="auto"/>
        <w:rPr/>
      </w:pPr>
      <w:r w:rsidDel="00000000" w:rsidR="00000000" w:rsidRPr="00000000">
        <w:rPr>
          <w:rtl w:val="0"/>
        </w:rPr>
      </w:r>
    </w:p>
    <w:p w:rsidR="00000000" w:rsidDel="00000000" w:rsidP="00000000" w:rsidRDefault="00000000" w:rsidRPr="00000000" w14:paraId="0000000B">
      <w:pPr>
        <w:widowControl w:val="0"/>
        <w:spacing w:after="80" w:before="240" w:line="360" w:lineRule="auto"/>
        <w:rPr>
          <w:b w:val="1"/>
          <w:bCs w:val="1"/>
          <w:color w:val="333333"/>
        </w:rPr>
      </w:pPr>
      <w:r w:rsidDel="00000000" w:rsidR="00000000" w:rsidRPr="00000000">
        <w:rPr>
          <w:b w:val="1"/>
          <w:bCs w:val="1"/>
          <w:color w:val="333333"/>
          <w:rtl w:val="0"/>
        </w:rPr>
        <w:t xml:space="preserve">Facilitator</w:t>
      </w:r>
    </w:p>
    <w:tbl>
      <w:tblPr>
        <w:tblStyle w:val="Table1"/>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80"/>
        <w:tblGridChange w:id="0">
          <w:tblGrid>
            <w:gridCol w:w="10080"/>
          </w:tblGrid>
        </w:tblGridChange>
      </w:tblGrid>
      <w:tr>
        <w:trPr>
          <w:cantSplit w:val="0"/>
          <w:tblHeader w:val="0"/>
        </w:trPr>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0C">
            <w:pPr>
              <w:widowControl w:val="0"/>
              <w:spacing w:after="0" w:line="360" w:lineRule="auto"/>
              <w:rPr>
                <w:i w:val="1"/>
                <w:iCs w:val="1"/>
                <w:color w:val="222222"/>
              </w:rPr>
            </w:pPr>
            <w:r w:rsidDel="00000000" w:rsidR="00000000" w:rsidRPr="00000000">
              <w:rPr>
                <w:i w:val="1"/>
                <w:iCs w:val="1"/>
                <w:color w:val="222222"/>
                <w:rtl w:val="0"/>
              </w:rPr>
              <w:t xml:space="preserve">e.g. Head of ops, board member, or external consultant</w:t>
            </w:r>
          </w:p>
          <w:p w:rsidR="00000000" w:rsidDel="00000000" w:rsidP="00000000" w:rsidRDefault="00000000" w:rsidRPr="00000000" w14:paraId="0000000D">
            <w:pPr>
              <w:widowControl w:val="0"/>
              <w:spacing w:after="0" w:line="360" w:lineRule="auto"/>
              <w:rPr>
                <w:i w:val="1"/>
                <w:iCs w:val="1"/>
                <w:color w:val="222222"/>
              </w:rPr>
            </w:pPr>
            <w:r w:rsidDel="00000000" w:rsidR="00000000" w:rsidRPr="00000000">
              <w:rPr>
                <w:rtl w:val="0"/>
              </w:rPr>
            </w:r>
          </w:p>
        </w:tc>
      </w:tr>
    </w:tbl>
    <w:p w:rsidR="00000000" w:rsidDel="00000000" w:rsidP="00000000" w:rsidRDefault="00000000" w:rsidRPr="00000000" w14:paraId="0000000E">
      <w:pPr>
        <w:widowControl w:val="0"/>
        <w:spacing w:after="0" w:line="360" w:lineRule="auto"/>
        <w:rPr>
          <w:b w:val="1"/>
          <w:bCs w:val="1"/>
          <w:color w:val="333333"/>
        </w:rPr>
      </w:pPr>
      <w:r w:rsidDel="00000000" w:rsidR="00000000" w:rsidRPr="00000000">
        <w:rPr>
          <w:rtl w:val="0"/>
        </w:rPr>
      </w:r>
    </w:p>
    <w:p w:rsidR="00000000" w:rsidDel="00000000" w:rsidP="00000000" w:rsidRDefault="00000000" w:rsidRPr="00000000" w14:paraId="0000000F">
      <w:pPr>
        <w:widowControl w:val="0"/>
        <w:spacing w:after="80" w:before="240" w:line="360" w:lineRule="auto"/>
        <w:rPr>
          <w:b w:val="1"/>
          <w:bCs w:val="1"/>
          <w:color w:val="333333"/>
        </w:rPr>
      </w:pPr>
      <w:r w:rsidDel="00000000" w:rsidR="00000000" w:rsidRPr="00000000">
        <w:rPr>
          <w:b w:val="1"/>
          <w:bCs w:val="1"/>
          <w:color w:val="333333"/>
          <w:rtl w:val="0"/>
        </w:rPr>
        <w:t xml:space="preserve">Session date</w:t>
      </w:r>
    </w:p>
    <w:tbl>
      <w:tblPr>
        <w:tblStyle w:val="Table2"/>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80"/>
        <w:tblGridChange w:id="0">
          <w:tblGrid>
            <w:gridCol w:w="10080"/>
          </w:tblGrid>
        </w:tblGridChange>
      </w:tblGrid>
      <w:tr>
        <w:trPr>
          <w:cantSplit w:val="0"/>
          <w:tblHeader w:val="0"/>
        </w:trPr>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10">
            <w:pPr>
              <w:widowControl w:val="0"/>
              <w:spacing w:after="0" w:line="360" w:lineRule="auto"/>
              <w:rPr>
                <w:i w:val="1"/>
                <w:iCs w:val="1"/>
                <w:color w:val="222222"/>
              </w:rPr>
            </w:pPr>
            <w:r w:rsidDel="00000000" w:rsidR="00000000" w:rsidRPr="00000000">
              <w:rPr>
                <w:i w:val="1"/>
                <w:iCs w:val="1"/>
                <w:color w:val="222222"/>
                <w:rtl w:val="0"/>
              </w:rPr>
              <w:t xml:space="preserve">e.g. 14 October</w:t>
            </w:r>
          </w:p>
          <w:p w:rsidR="00000000" w:rsidDel="00000000" w:rsidP="00000000" w:rsidRDefault="00000000" w:rsidRPr="00000000" w14:paraId="00000011">
            <w:pPr>
              <w:widowControl w:val="0"/>
              <w:spacing w:after="0" w:line="360" w:lineRule="auto"/>
              <w:rPr>
                <w:i w:val="1"/>
                <w:iCs w:val="1"/>
                <w:color w:val="222222"/>
              </w:rPr>
            </w:pPr>
            <w:r w:rsidDel="00000000" w:rsidR="00000000" w:rsidRPr="00000000">
              <w:rPr>
                <w:rtl w:val="0"/>
              </w:rPr>
            </w:r>
          </w:p>
        </w:tc>
      </w:tr>
    </w:tbl>
    <w:p w:rsidR="00000000" w:rsidDel="00000000" w:rsidP="00000000" w:rsidRDefault="00000000" w:rsidRPr="00000000" w14:paraId="00000012">
      <w:pPr>
        <w:widowControl w:val="0"/>
        <w:spacing w:after="0" w:line="360" w:lineRule="auto"/>
        <w:rPr>
          <w:b w:val="1"/>
          <w:bCs w:val="1"/>
          <w:color w:val="333333"/>
        </w:rPr>
      </w:pPr>
      <w:r w:rsidDel="00000000" w:rsidR="00000000" w:rsidRPr="00000000">
        <w:rPr>
          <w:rtl w:val="0"/>
        </w:rPr>
      </w:r>
    </w:p>
    <w:p w:rsidR="00000000" w:rsidDel="00000000" w:rsidP="00000000" w:rsidRDefault="00000000" w:rsidRPr="00000000" w14:paraId="00000013">
      <w:pPr>
        <w:widowControl w:val="0"/>
        <w:spacing w:after="80" w:before="240" w:line="360" w:lineRule="auto"/>
        <w:rPr>
          <w:b w:val="1"/>
          <w:bCs w:val="1"/>
          <w:color w:val="333333"/>
        </w:rPr>
      </w:pPr>
      <w:r w:rsidDel="00000000" w:rsidR="00000000" w:rsidRPr="00000000">
        <w:rPr>
          <w:b w:val="1"/>
          <w:bCs w:val="1"/>
          <w:color w:val="333333"/>
          <w:rtl w:val="0"/>
        </w:rPr>
        <w:t xml:space="preserve">Who's in the room</w:t>
      </w:r>
    </w:p>
    <w:tbl>
      <w:tblPr>
        <w:tblStyle w:val="Table3"/>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80"/>
        <w:tblGridChange w:id="0">
          <w:tblGrid>
            <w:gridCol w:w="10080"/>
          </w:tblGrid>
        </w:tblGridChange>
      </w:tblGrid>
      <w:tr>
        <w:trPr>
          <w:cantSplit w:val="0"/>
          <w:tblHeader w:val="0"/>
        </w:trPr>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14">
            <w:pPr>
              <w:widowControl w:val="0"/>
              <w:spacing w:after="0" w:line="360" w:lineRule="auto"/>
              <w:rPr>
                <w:i w:val="1"/>
                <w:iCs w:val="1"/>
                <w:color w:val="222222"/>
              </w:rPr>
            </w:pPr>
            <w:r w:rsidDel="00000000" w:rsidR="00000000" w:rsidRPr="00000000">
              <w:rPr>
                <w:i w:val="1"/>
                <w:iCs w:val="1"/>
                <w:color w:val="222222"/>
                <w:rtl w:val="0"/>
              </w:rPr>
              <w:t xml:space="preserve">e.g. Founder, sales lead, product lead</w:t>
            </w:r>
          </w:p>
          <w:p w:rsidR="00000000" w:rsidDel="00000000" w:rsidP="00000000" w:rsidRDefault="00000000" w:rsidRPr="00000000" w14:paraId="00000015">
            <w:pPr>
              <w:widowControl w:val="0"/>
              <w:spacing w:after="0" w:line="360" w:lineRule="auto"/>
              <w:rPr>
                <w:i w:val="1"/>
                <w:iCs w:val="1"/>
                <w:color w:val="222222"/>
              </w:rPr>
            </w:pPr>
            <w:r w:rsidDel="00000000" w:rsidR="00000000" w:rsidRPr="00000000">
              <w:rPr>
                <w:rtl w:val="0"/>
              </w:rPr>
            </w:r>
          </w:p>
        </w:tc>
      </w:tr>
    </w:tbl>
    <w:p w:rsidR="00000000" w:rsidDel="00000000" w:rsidP="00000000" w:rsidRDefault="00000000" w:rsidRPr="00000000" w14:paraId="00000016">
      <w:pPr>
        <w:widowControl w:val="0"/>
        <w:spacing w:after="160" w:before="400" w:line="360" w:lineRule="auto"/>
        <w:rPr>
          <w:b w:val="1"/>
          <w:bCs w:val="1"/>
          <w:color w:val="111111"/>
        </w:rPr>
      </w:pPr>
      <w:r w:rsidDel="00000000" w:rsidR="00000000" w:rsidRPr="00000000">
        <w:br w:type="page"/>
      </w:r>
      <w:r w:rsidDel="00000000" w:rsidR="00000000" w:rsidRPr="00000000">
        <w:rPr>
          <w:rtl w:val="0"/>
        </w:rPr>
      </w:r>
    </w:p>
    <w:p w:rsidR="00000000" w:rsidDel="00000000" w:rsidP="00000000" w:rsidRDefault="00000000" w:rsidRPr="00000000" w14:paraId="00000017">
      <w:pPr>
        <w:widowControl w:val="0"/>
        <w:spacing w:after="160" w:before="400" w:line="360" w:lineRule="auto"/>
        <w:rPr>
          <w:b w:val="1"/>
          <w:bCs w:val="1"/>
          <w:color w:val="111111"/>
        </w:rPr>
      </w:pPr>
      <w:r w:rsidDel="00000000" w:rsidR="00000000" w:rsidRPr="00000000">
        <w:rPr>
          <w:b w:val="1"/>
          <w:bCs w:val="1"/>
          <w:color w:val="111111"/>
          <w:rtl w:val="0"/>
        </w:rPr>
        <w:t xml:space="preserve">2. Score each force</w:t>
      </w:r>
    </w:p>
    <w:p w:rsidR="00000000" w:rsidDel="00000000" w:rsidP="00000000" w:rsidRDefault="00000000" w:rsidRPr="00000000" w14:paraId="00000018">
      <w:pPr>
        <w:widowControl w:val="0"/>
        <w:spacing w:after="160" w:before="400" w:line="360" w:lineRule="auto"/>
        <w:rPr>
          <w:color w:val="111111"/>
        </w:rPr>
      </w:pPr>
      <w:r w:rsidDel="00000000" w:rsidR="00000000" w:rsidRPr="00000000">
        <w:rPr>
          <w:color w:val="111111"/>
          <w:rtl w:val="0"/>
        </w:rPr>
        <w:t xml:space="preserve">Work through each force in turn. For every force, agree what you're seeing against the checklist, then score the pressure it's putting on your business from 1 (barely a factor) to 5 (a serious constraint on growth or margin). </w:t>
      </w:r>
    </w:p>
    <w:p w:rsidR="00000000" w:rsidDel="00000000" w:rsidP="00000000" w:rsidRDefault="00000000" w:rsidRPr="00000000" w14:paraId="00000019">
      <w:pPr>
        <w:widowControl w:val="0"/>
        <w:spacing w:after="160" w:before="400" w:line="360" w:lineRule="auto"/>
        <w:rPr>
          <w:color w:val="111111"/>
        </w:rPr>
      </w:pPr>
      <w:r w:rsidDel="00000000" w:rsidR="00000000" w:rsidRPr="00000000">
        <w:rPr>
          <w:color w:val="111111"/>
          <w:rtl w:val="0"/>
        </w:rPr>
        <w:t xml:space="preserve">Capture the reasoning in the notes column – the score means nothing to the future-you without it.</w:t>
      </w:r>
    </w:p>
    <w:p w:rsidR="00000000" w:rsidDel="00000000" w:rsidP="00000000" w:rsidRDefault="00000000" w:rsidRPr="00000000" w14:paraId="0000001A">
      <w:pPr>
        <w:widowControl w:val="0"/>
        <w:spacing w:after="0" w:line="360" w:lineRule="auto"/>
        <w:rPr>
          <w:color w:val="222222"/>
        </w:rPr>
      </w:pPr>
      <w:r w:rsidDel="00000000" w:rsidR="00000000" w:rsidRPr="00000000">
        <w:rPr>
          <w:rtl w:val="0"/>
        </w:rPr>
      </w:r>
    </w:p>
    <w:tbl>
      <w:tblPr>
        <w:tblStyle w:val="Table4"/>
        <w:tblW w:w="100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95"/>
        <w:gridCol w:w="3405"/>
        <w:gridCol w:w="1020"/>
        <w:gridCol w:w="2760"/>
        <w:tblGridChange w:id="0">
          <w:tblGrid>
            <w:gridCol w:w="2895"/>
            <w:gridCol w:w="3405"/>
            <w:gridCol w:w="1020"/>
            <w:gridCol w:w="2760"/>
          </w:tblGrid>
        </w:tblGridChange>
      </w:tblGrid>
      <w:tr>
        <w:trPr>
          <w:cantSplit w:val="0"/>
          <w:tblHeader w:val="0"/>
        </w:trPr>
        <w:tc>
          <w:tcPr>
            <w:tcBorders>
              <w:left w:color="000000" w:space="0" w:sz="0" w:val="nil"/>
              <w:right w:color="000000" w:space="0" w:sz="0" w:val="nil"/>
            </w:tcBorders>
            <w:shd w:fill="111111" w:val="clear"/>
            <w:tcMar>
              <w:top w:w="100.0" w:type="dxa"/>
              <w:left w:w="100.0" w:type="dxa"/>
              <w:bottom w:w="100.0" w:type="dxa"/>
              <w:right w:w="100.0" w:type="dxa"/>
            </w:tcMar>
            <w:vAlign w:val="top"/>
          </w:tcPr>
          <w:p w:rsidR="00000000" w:rsidDel="00000000" w:rsidP="00000000" w:rsidRDefault="00000000" w:rsidRPr="00000000" w14:paraId="0000001B">
            <w:pPr>
              <w:widowControl w:val="0"/>
              <w:spacing w:after="0" w:line="360" w:lineRule="auto"/>
              <w:rPr>
                <w:b w:val="1"/>
                <w:bCs w:val="1"/>
                <w:color w:val="ffffff"/>
              </w:rPr>
            </w:pPr>
            <w:r w:rsidDel="00000000" w:rsidR="00000000" w:rsidRPr="00000000">
              <w:rPr>
                <w:b w:val="1"/>
                <w:bCs w:val="1"/>
                <w:color w:val="ffffff"/>
                <w:rtl w:val="0"/>
              </w:rPr>
              <w:t xml:space="preserve">Force</w:t>
            </w:r>
          </w:p>
        </w:tc>
        <w:tc>
          <w:tcPr>
            <w:tcBorders>
              <w:left w:color="000000" w:space="0" w:sz="0" w:val="nil"/>
              <w:right w:color="000000" w:space="0" w:sz="0" w:val="nil"/>
            </w:tcBorders>
            <w:shd w:fill="111111" w:val="clear"/>
            <w:tcMar>
              <w:top w:w="100.0" w:type="dxa"/>
              <w:left w:w="100.0" w:type="dxa"/>
              <w:bottom w:w="100.0" w:type="dxa"/>
              <w:right w:w="100.0" w:type="dxa"/>
            </w:tcMar>
            <w:vAlign w:val="top"/>
          </w:tcPr>
          <w:p w:rsidR="00000000" w:rsidDel="00000000" w:rsidP="00000000" w:rsidRDefault="00000000" w:rsidRPr="00000000" w14:paraId="0000001C">
            <w:pPr>
              <w:widowControl w:val="0"/>
              <w:spacing w:after="0" w:line="360" w:lineRule="auto"/>
              <w:rPr>
                <w:b w:val="1"/>
                <w:bCs w:val="1"/>
                <w:color w:val="ffffff"/>
              </w:rPr>
            </w:pPr>
            <w:r w:rsidDel="00000000" w:rsidR="00000000" w:rsidRPr="00000000">
              <w:rPr>
                <w:b w:val="1"/>
                <w:bCs w:val="1"/>
                <w:color w:val="ffffff"/>
                <w:rtl w:val="0"/>
              </w:rPr>
              <w:t xml:space="preserve">What to look for</w:t>
            </w:r>
          </w:p>
        </w:tc>
        <w:tc>
          <w:tcPr>
            <w:tcBorders>
              <w:left w:color="000000" w:space="0" w:sz="0" w:val="nil"/>
              <w:right w:color="000000" w:space="0" w:sz="0" w:val="nil"/>
            </w:tcBorders>
            <w:shd w:fill="111111" w:val="clear"/>
            <w:tcMar>
              <w:top w:w="100.0" w:type="dxa"/>
              <w:left w:w="100.0" w:type="dxa"/>
              <w:bottom w:w="100.0" w:type="dxa"/>
              <w:right w:w="100.0" w:type="dxa"/>
            </w:tcMar>
            <w:vAlign w:val="top"/>
          </w:tcPr>
          <w:p w:rsidR="00000000" w:rsidDel="00000000" w:rsidP="00000000" w:rsidRDefault="00000000" w:rsidRPr="00000000" w14:paraId="0000001D">
            <w:pPr>
              <w:widowControl w:val="0"/>
              <w:spacing w:after="0" w:line="360" w:lineRule="auto"/>
              <w:rPr>
                <w:b w:val="1"/>
                <w:bCs w:val="1"/>
                <w:color w:val="ffffff"/>
              </w:rPr>
            </w:pPr>
            <w:r w:rsidDel="00000000" w:rsidR="00000000" w:rsidRPr="00000000">
              <w:rPr>
                <w:b w:val="1"/>
                <w:bCs w:val="1"/>
                <w:color w:val="ffffff"/>
                <w:rtl w:val="0"/>
              </w:rPr>
              <w:t xml:space="preserve">Score (1-5)</w:t>
            </w:r>
          </w:p>
        </w:tc>
        <w:tc>
          <w:tcPr>
            <w:tcBorders>
              <w:left w:color="000000" w:space="0" w:sz="0" w:val="nil"/>
              <w:right w:color="000000" w:space="0" w:sz="0" w:val="nil"/>
            </w:tcBorders>
            <w:shd w:fill="111111" w:val="clear"/>
            <w:tcMar>
              <w:top w:w="100.0" w:type="dxa"/>
              <w:left w:w="100.0" w:type="dxa"/>
              <w:bottom w:w="100.0" w:type="dxa"/>
              <w:right w:w="100.0" w:type="dxa"/>
            </w:tcMar>
            <w:vAlign w:val="top"/>
          </w:tcPr>
          <w:p w:rsidR="00000000" w:rsidDel="00000000" w:rsidP="00000000" w:rsidRDefault="00000000" w:rsidRPr="00000000" w14:paraId="0000001E">
            <w:pPr>
              <w:widowControl w:val="0"/>
              <w:spacing w:after="0" w:line="360" w:lineRule="auto"/>
              <w:rPr>
                <w:b w:val="1"/>
                <w:bCs w:val="1"/>
                <w:color w:val="ffffff"/>
              </w:rPr>
            </w:pPr>
            <w:r w:rsidDel="00000000" w:rsidR="00000000" w:rsidRPr="00000000">
              <w:rPr>
                <w:b w:val="1"/>
                <w:bCs w:val="1"/>
                <w:color w:val="ffffff"/>
                <w:rtl w:val="0"/>
              </w:rPr>
              <w:t xml:space="preserve">Notes</w:t>
            </w:r>
          </w:p>
        </w:tc>
      </w:tr>
      <w:tr>
        <w:trPr>
          <w:cantSplit w:val="0"/>
          <w:tblHeader w:val="0"/>
        </w:trPr>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1F">
            <w:pPr>
              <w:widowControl w:val="0"/>
              <w:spacing w:after="0" w:line="360" w:lineRule="auto"/>
              <w:rPr>
                <w:color w:val="222222"/>
              </w:rPr>
            </w:pPr>
            <w:r w:rsidDel="00000000" w:rsidR="00000000" w:rsidRPr="00000000">
              <w:rPr>
                <w:color w:val="222222"/>
                <w:rtl w:val="0"/>
              </w:rPr>
              <w:t xml:space="preserve">Threat of new entrants.</w:t>
            </w:r>
          </w:p>
          <w:p w:rsidR="00000000" w:rsidDel="00000000" w:rsidP="00000000" w:rsidRDefault="00000000" w:rsidRPr="00000000" w14:paraId="00000020">
            <w:pPr>
              <w:widowControl w:val="0"/>
              <w:spacing w:after="0" w:line="360" w:lineRule="auto"/>
              <w:rPr>
                <w:color w:val="222222"/>
              </w:rPr>
            </w:pPr>
            <w:r w:rsidDel="00000000" w:rsidR="00000000" w:rsidRPr="00000000">
              <w:rPr>
                <w:color w:val="222222"/>
                <w:rtl w:val="0"/>
              </w:rPr>
              <w:t xml:space="preserve">How easily could a new competitor enter the market?</w:t>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21">
            <w:pPr>
              <w:widowControl w:val="0"/>
              <w:spacing w:after="0" w:line="360" w:lineRule="auto"/>
              <w:rPr>
                <w:color w:val="222222"/>
              </w:rPr>
            </w:pPr>
            <w:r w:rsidDel="00000000" w:rsidR="00000000" w:rsidRPr="00000000">
              <w:rPr>
                <w:color w:val="222222"/>
                <w:rtl w:val="0"/>
              </w:rPr>
              <w:t xml:space="preserve">- Time and cost to enter</w:t>
            </w:r>
          </w:p>
          <w:p w:rsidR="00000000" w:rsidDel="00000000" w:rsidP="00000000" w:rsidRDefault="00000000" w:rsidRPr="00000000" w14:paraId="00000022">
            <w:pPr>
              <w:widowControl w:val="0"/>
              <w:spacing w:after="0" w:line="360" w:lineRule="auto"/>
              <w:rPr>
                <w:color w:val="222222"/>
              </w:rPr>
            </w:pPr>
            <w:r w:rsidDel="00000000" w:rsidR="00000000" w:rsidRPr="00000000">
              <w:rPr>
                <w:color w:val="222222"/>
                <w:rtl w:val="0"/>
              </w:rPr>
              <w:t xml:space="preserve">- Economies of scale</w:t>
            </w:r>
          </w:p>
          <w:p w:rsidR="00000000" w:rsidDel="00000000" w:rsidP="00000000" w:rsidRDefault="00000000" w:rsidRPr="00000000" w14:paraId="00000023">
            <w:pPr>
              <w:widowControl w:val="0"/>
              <w:spacing w:after="0" w:line="360" w:lineRule="auto"/>
              <w:rPr>
                <w:color w:val="222222"/>
              </w:rPr>
            </w:pPr>
            <w:r w:rsidDel="00000000" w:rsidR="00000000" w:rsidRPr="00000000">
              <w:rPr>
                <w:color w:val="222222"/>
                <w:rtl w:val="0"/>
              </w:rPr>
              <w:t xml:space="preserve">- Technological protection</w:t>
            </w:r>
          </w:p>
          <w:p w:rsidR="00000000" w:rsidDel="00000000" w:rsidP="00000000" w:rsidRDefault="00000000" w:rsidRPr="00000000" w14:paraId="00000024">
            <w:pPr>
              <w:widowControl w:val="0"/>
              <w:spacing w:after="0" w:line="360" w:lineRule="auto"/>
              <w:rPr>
                <w:color w:val="222222"/>
              </w:rPr>
            </w:pPr>
            <w:r w:rsidDel="00000000" w:rsidR="00000000" w:rsidRPr="00000000">
              <w:rPr>
                <w:color w:val="222222"/>
                <w:rtl w:val="0"/>
              </w:rPr>
              <w:t xml:space="preserve">- Other barriers to entry</w:t>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25">
            <w:pPr>
              <w:widowControl w:val="0"/>
              <w:spacing w:after="0" w:line="360" w:lineRule="auto"/>
              <w:rPr>
                <w:i w:val="1"/>
                <w:iCs w:val="1"/>
                <w:color w:val="222222"/>
              </w:rPr>
            </w:pPr>
            <w:r w:rsidDel="00000000" w:rsidR="00000000" w:rsidRPr="00000000">
              <w:rPr>
                <w:i w:val="1"/>
                <w:iCs w:val="1"/>
                <w:color w:val="222222"/>
                <w:rtl w:val="0"/>
              </w:rPr>
              <w:t xml:space="preserve">e.g. 3</w:t>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26">
            <w:pPr>
              <w:widowControl w:val="0"/>
              <w:spacing w:after="0" w:line="360" w:lineRule="auto"/>
              <w:rPr>
                <w:i w:val="1"/>
                <w:iCs w:val="1"/>
                <w:color w:val="222222"/>
              </w:rPr>
            </w:pPr>
            <w:r w:rsidDel="00000000" w:rsidR="00000000" w:rsidRPr="00000000">
              <w:rPr>
                <w:i w:val="1"/>
                <w:iCs w:val="1"/>
                <w:color w:val="222222"/>
                <w:rtl w:val="0"/>
              </w:rPr>
              <w:t xml:space="preserve">e.g. Low capital barrier, but our data moat slows entrants down.</w:t>
            </w:r>
          </w:p>
        </w:tc>
      </w:tr>
      <w:tr>
        <w:trPr>
          <w:cantSplit w:val="0"/>
          <w:tblHeader w:val="0"/>
        </w:trPr>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27">
            <w:pPr>
              <w:widowControl w:val="0"/>
              <w:spacing w:after="0" w:line="360" w:lineRule="auto"/>
              <w:rPr>
                <w:color w:val="222222"/>
              </w:rPr>
            </w:pPr>
            <w:r w:rsidDel="00000000" w:rsidR="00000000" w:rsidRPr="00000000">
              <w:rPr>
                <w:color w:val="222222"/>
                <w:rtl w:val="0"/>
              </w:rPr>
              <w:t xml:space="preserve">Bargaining power of buyers.</w:t>
            </w:r>
          </w:p>
          <w:p w:rsidR="00000000" w:rsidDel="00000000" w:rsidP="00000000" w:rsidRDefault="00000000" w:rsidRPr="00000000" w14:paraId="00000028">
            <w:pPr>
              <w:widowControl w:val="0"/>
              <w:spacing w:after="0" w:line="360" w:lineRule="auto"/>
              <w:rPr>
                <w:color w:val="222222"/>
              </w:rPr>
            </w:pPr>
            <w:r w:rsidDel="00000000" w:rsidR="00000000" w:rsidRPr="00000000">
              <w:rPr>
                <w:color w:val="222222"/>
                <w:rtl w:val="0"/>
              </w:rPr>
              <w:t xml:space="preserve">How much power do your customers ultimately have?</w:t>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29">
            <w:pPr>
              <w:widowControl w:val="0"/>
              <w:spacing w:after="0" w:line="360" w:lineRule="auto"/>
              <w:rPr>
                <w:color w:val="222222"/>
              </w:rPr>
            </w:pPr>
            <w:r w:rsidDel="00000000" w:rsidR="00000000" w:rsidRPr="00000000">
              <w:rPr>
                <w:color w:val="222222"/>
                <w:rtl w:val="0"/>
              </w:rPr>
              <w:t xml:space="preserve">- Number of buyers</w:t>
            </w:r>
          </w:p>
          <w:p w:rsidR="00000000" w:rsidDel="00000000" w:rsidP="00000000" w:rsidRDefault="00000000" w:rsidRPr="00000000" w14:paraId="0000002A">
            <w:pPr>
              <w:widowControl w:val="0"/>
              <w:spacing w:after="0" w:line="360" w:lineRule="auto"/>
              <w:rPr>
                <w:color w:val="222222"/>
              </w:rPr>
            </w:pPr>
            <w:r w:rsidDel="00000000" w:rsidR="00000000" w:rsidRPr="00000000">
              <w:rPr>
                <w:color w:val="222222"/>
                <w:rtl w:val="0"/>
              </w:rPr>
              <w:t xml:space="preserve">- Purchase sizes</w:t>
            </w:r>
          </w:p>
          <w:p w:rsidR="00000000" w:rsidDel="00000000" w:rsidP="00000000" w:rsidRDefault="00000000" w:rsidRPr="00000000" w14:paraId="0000002B">
            <w:pPr>
              <w:widowControl w:val="0"/>
              <w:spacing w:after="0" w:line="360" w:lineRule="auto"/>
              <w:rPr>
                <w:color w:val="222222"/>
              </w:rPr>
            </w:pPr>
            <w:r w:rsidDel="00000000" w:rsidR="00000000" w:rsidRPr="00000000">
              <w:rPr>
                <w:color w:val="222222"/>
                <w:rtl w:val="0"/>
              </w:rPr>
              <w:t xml:space="preserve">- Price sensitivity</w:t>
            </w:r>
          </w:p>
          <w:p w:rsidR="00000000" w:rsidDel="00000000" w:rsidP="00000000" w:rsidRDefault="00000000" w:rsidRPr="00000000" w14:paraId="0000002C">
            <w:pPr>
              <w:widowControl w:val="0"/>
              <w:spacing w:after="0" w:line="360" w:lineRule="auto"/>
              <w:rPr>
                <w:color w:val="222222"/>
              </w:rPr>
            </w:pPr>
            <w:r w:rsidDel="00000000" w:rsidR="00000000" w:rsidRPr="00000000">
              <w:rPr>
                <w:color w:val="222222"/>
                <w:rtl w:val="0"/>
              </w:rPr>
              <w:t xml:space="preserve">- Ability to switch</w:t>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2D">
            <w:pPr>
              <w:widowControl w:val="0"/>
              <w:spacing w:after="0" w:line="360" w:lineRule="auto"/>
              <w:rPr>
                <w:i w:val="1"/>
                <w:iCs w:val="1"/>
                <w:color w:val="222222"/>
              </w:rPr>
            </w:pPr>
            <w:r w:rsidDel="00000000" w:rsidR="00000000" w:rsidRPr="00000000">
              <w:rPr>
                <w:i w:val="1"/>
                <w:iCs w:val="1"/>
                <w:color w:val="222222"/>
                <w:rtl w:val="0"/>
              </w:rPr>
              <w:t xml:space="preserve">e.g. 4</w:t>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2E">
            <w:pPr>
              <w:widowControl w:val="0"/>
              <w:spacing w:after="0" w:line="360" w:lineRule="auto"/>
              <w:rPr>
                <w:i w:val="1"/>
                <w:iCs w:val="1"/>
                <w:color w:val="222222"/>
              </w:rPr>
            </w:pPr>
            <w:r w:rsidDel="00000000" w:rsidR="00000000" w:rsidRPr="00000000">
              <w:rPr>
                <w:i w:val="1"/>
                <w:iCs w:val="1"/>
                <w:color w:val="222222"/>
                <w:rtl w:val="0"/>
              </w:rPr>
              <w:t xml:space="preserve">e.g. Few large accounts drive most of our revenue.</w:t>
            </w:r>
          </w:p>
        </w:tc>
      </w:tr>
      <w:tr>
        <w:trPr>
          <w:cantSplit w:val="0"/>
          <w:tblHeader w:val="0"/>
        </w:trPr>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2F">
            <w:pPr>
              <w:widowControl w:val="0"/>
              <w:spacing w:after="0" w:line="360" w:lineRule="auto"/>
              <w:rPr>
                <w:color w:val="222222"/>
              </w:rPr>
            </w:pPr>
            <w:r w:rsidDel="00000000" w:rsidR="00000000" w:rsidRPr="00000000">
              <w:rPr>
                <w:color w:val="222222"/>
                <w:rtl w:val="0"/>
              </w:rPr>
              <w:t xml:space="preserve">Bargaining power of suppliers.</w:t>
            </w:r>
          </w:p>
          <w:p w:rsidR="00000000" w:rsidDel="00000000" w:rsidP="00000000" w:rsidRDefault="00000000" w:rsidRPr="00000000" w14:paraId="00000030">
            <w:pPr>
              <w:widowControl w:val="0"/>
              <w:spacing w:after="0" w:line="360" w:lineRule="auto"/>
              <w:rPr>
                <w:color w:val="222222"/>
              </w:rPr>
            </w:pPr>
            <w:r w:rsidDel="00000000" w:rsidR="00000000" w:rsidRPr="00000000">
              <w:rPr>
                <w:color w:val="222222"/>
                <w:rtl w:val="0"/>
              </w:rPr>
              <w:t xml:space="preserve">How much power do your suppliers ultimately have?</w:t>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31">
            <w:pPr>
              <w:widowControl w:val="0"/>
              <w:spacing w:after="0" w:line="360" w:lineRule="auto"/>
              <w:rPr>
                <w:color w:val="222222"/>
              </w:rPr>
            </w:pPr>
            <w:r w:rsidDel="00000000" w:rsidR="00000000" w:rsidRPr="00000000">
              <w:rPr>
                <w:color w:val="222222"/>
                <w:rtl w:val="0"/>
              </w:rPr>
              <w:t xml:space="preserve">- Number of suppliers</w:t>
            </w:r>
          </w:p>
          <w:p w:rsidR="00000000" w:rsidDel="00000000" w:rsidP="00000000" w:rsidRDefault="00000000" w:rsidRPr="00000000" w14:paraId="00000032">
            <w:pPr>
              <w:widowControl w:val="0"/>
              <w:spacing w:after="0" w:line="360" w:lineRule="auto"/>
              <w:rPr>
                <w:color w:val="222222"/>
              </w:rPr>
            </w:pPr>
            <w:r w:rsidDel="00000000" w:rsidR="00000000" w:rsidRPr="00000000">
              <w:rPr>
                <w:color w:val="222222"/>
                <w:rtl w:val="0"/>
              </w:rPr>
              <w:t xml:space="preserve">- Unique capacity of suppliers</w:t>
            </w:r>
          </w:p>
          <w:p w:rsidR="00000000" w:rsidDel="00000000" w:rsidP="00000000" w:rsidRDefault="00000000" w:rsidRPr="00000000" w14:paraId="00000033">
            <w:pPr>
              <w:widowControl w:val="0"/>
              <w:spacing w:after="0" w:line="360" w:lineRule="auto"/>
              <w:rPr>
                <w:color w:val="222222"/>
              </w:rPr>
            </w:pPr>
            <w:r w:rsidDel="00000000" w:rsidR="00000000" w:rsidRPr="00000000">
              <w:rPr>
                <w:color w:val="222222"/>
                <w:rtl w:val="0"/>
              </w:rPr>
              <w:t xml:space="preserve">- Your ability to substitute</w:t>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34">
            <w:pPr>
              <w:widowControl w:val="0"/>
              <w:spacing w:after="0" w:line="360" w:lineRule="auto"/>
              <w:rPr>
                <w:i w:val="1"/>
                <w:iCs w:val="1"/>
                <w:color w:val="222222"/>
              </w:rPr>
            </w:pPr>
            <w:r w:rsidDel="00000000" w:rsidR="00000000" w:rsidRPr="00000000">
              <w:rPr>
                <w:i w:val="1"/>
                <w:iCs w:val="1"/>
                <w:color w:val="222222"/>
                <w:rtl w:val="0"/>
              </w:rPr>
              <w:t xml:space="preserve">e.g. 2</w:t>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35">
            <w:pPr>
              <w:widowControl w:val="0"/>
              <w:spacing w:after="0" w:line="360" w:lineRule="auto"/>
              <w:rPr>
                <w:i w:val="1"/>
                <w:iCs w:val="1"/>
                <w:color w:val="222222"/>
              </w:rPr>
            </w:pPr>
            <w:r w:rsidDel="00000000" w:rsidR="00000000" w:rsidRPr="00000000">
              <w:rPr>
                <w:i w:val="1"/>
                <w:iCs w:val="1"/>
                <w:color w:val="222222"/>
                <w:rtl w:val="0"/>
              </w:rPr>
              <w:t xml:space="preserve">e.g. Several viable alternatives if a supplier raises prices.</w:t>
            </w:r>
          </w:p>
        </w:tc>
      </w:tr>
      <w:tr>
        <w:trPr>
          <w:cantSplit w:val="0"/>
          <w:tblHeader w:val="0"/>
        </w:trPr>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36">
            <w:pPr>
              <w:widowControl w:val="0"/>
              <w:spacing w:after="0" w:line="360" w:lineRule="auto"/>
              <w:rPr>
                <w:color w:val="222222"/>
              </w:rPr>
            </w:pPr>
            <w:r w:rsidDel="00000000" w:rsidR="00000000" w:rsidRPr="00000000">
              <w:rPr>
                <w:color w:val="222222"/>
                <w:rtl w:val="0"/>
              </w:rPr>
              <w:t xml:space="preserve">Intensity of competitive rivalry.</w:t>
            </w:r>
          </w:p>
          <w:p w:rsidR="00000000" w:rsidDel="00000000" w:rsidP="00000000" w:rsidRDefault="00000000" w:rsidRPr="00000000" w14:paraId="00000037">
            <w:pPr>
              <w:widowControl w:val="0"/>
              <w:spacing w:after="0" w:line="360" w:lineRule="auto"/>
              <w:rPr>
                <w:color w:val="222222"/>
              </w:rPr>
            </w:pPr>
            <w:r w:rsidDel="00000000" w:rsidR="00000000" w:rsidRPr="00000000">
              <w:rPr>
                <w:color w:val="222222"/>
                <w:rtl w:val="0"/>
              </w:rPr>
              <w:t xml:space="preserve">How many competitors are in the market, and how fast is it growing?</w:t>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38">
            <w:pPr>
              <w:widowControl w:val="0"/>
              <w:spacing w:after="0" w:line="360" w:lineRule="auto"/>
              <w:rPr>
                <w:color w:val="222222"/>
              </w:rPr>
            </w:pPr>
            <w:r w:rsidDel="00000000" w:rsidR="00000000" w:rsidRPr="00000000">
              <w:rPr>
                <w:color w:val="222222"/>
                <w:rtl w:val="0"/>
              </w:rPr>
              <w:t xml:space="preserve">- Number of competitors</w:t>
            </w:r>
          </w:p>
          <w:p w:rsidR="00000000" w:rsidDel="00000000" w:rsidP="00000000" w:rsidRDefault="00000000" w:rsidRPr="00000000" w14:paraId="00000039">
            <w:pPr>
              <w:widowControl w:val="0"/>
              <w:spacing w:after="0" w:line="360" w:lineRule="auto"/>
              <w:rPr>
                <w:color w:val="222222"/>
              </w:rPr>
            </w:pPr>
            <w:r w:rsidDel="00000000" w:rsidR="00000000" w:rsidRPr="00000000">
              <w:rPr>
                <w:color w:val="222222"/>
                <w:rtl w:val="0"/>
              </w:rPr>
              <w:t xml:space="preserve">- Difference in quality</w:t>
            </w:r>
          </w:p>
          <w:p w:rsidR="00000000" w:rsidDel="00000000" w:rsidP="00000000" w:rsidRDefault="00000000" w:rsidRPr="00000000" w14:paraId="0000003A">
            <w:pPr>
              <w:widowControl w:val="0"/>
              <w:spacing w:after="0" w:line="360" w:lineRule="auto"/>
              <w:rPr>
                <w:color w:val="222222"/>
              </w:rPr>
            </w:pPr>
            <w:r w:rsidDel="00000000" w:rsidR="00000000" w:rsidRPr="00000000">
              <w:rPr>
                <w:color w:val="222222"/>
                <w:rtl w:val="0"/>
              </w:rPr>
              <w:t xml:space="preserve">- User loyalty</w:t>
            </w:r>
          </w:p>
          <w:p w:rsidR="00000000" w:rsidDel="00000000" w:rsidP="00000000" w:rsidRDefault="00000000" w:rsidRPr="00000000" w14:paraId="0000003B">
            <w:pPr>
              <w:widowControl w:val="0"/>
              <w:spacing w:after="0" w:line="360" w:lineRule="auto"/>
              <w:rPr>
                <w:color w:val="222222"/>
              </w:rPr>
            </w:pPr>
            <w:r w:rsidDel="00000000" w:rsidR="00000000" w:rsidRPr="00000000">
              <w:rPr>
                <w:color w:val="222222"/>
                <w:rtl w:val="0"/>
              </w:rPr>
              <w:t xml:space="preserve">- Switching costs for users</w:t>
            </w:r>
          </w:p>
          <w:p w:rsidR="00000000" w:rsidDel="00000000" w:rsidP="00000000" w:rsidRDefault="00000000" w:rsidRPr="00000000" w14:paraId="0000003C">
            <w:pPr>
              <w:widowControl w:val="0"/>
              <w:spacing w:after="0" w:line="360" w:lineRule="auto"/>
              <w:rPr>
                <w:color w:val="222222"/>
              </w:rPr>
            </w:pPr>
            <w:r w:rsidDel="00000000" w:rsidR="00000000" w:rsidRPr="00000000">
              <w:rPr>
                <w:color w:val="222222"/>
                <w:rtl w:val="0"/>
              </w:rPr>
              <w:t xml:space="preserve">- Growth of the market</w:t>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3D">
            <w:pPr>
              <w:widowControl w:val="0"/>
              <w:spacing w:after="0" w:line="360" w:lineRule="auto"/>
              <w:rPr>
                <w:i w:val="1"/>
                <w:iCs w:val="1"/>
                <w:color w:val="222222"/>
              </w:rPr>
            </w:pPr>
            <w:r w:rsidDel="00000000" w:rsidR="00000000" w:rsidRPr="00000000">
              <w:rPr>
                <w:i w:val="1"/>
                <w:iCs w:val="1"/>
                <w:color w:val="222222"/>
                <w:rtl w:val="0"/>
              </w:rPr>
              <w:t xml:space="preserve">e.g. 5</w:t>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3E">
            <w:pPr>
              <w:widowControl w:val="0"/>
              <w:spacing w:after="0" w:line="360" w:lineRule="auto"/>
              <w:rPr>
                <w:i w:val="1"/>
                <w:iCs w:val="1"/>
                <w:color w:val="222222"/>
              </w:rPr>
            </w:pPr>
            <w:r w:rsidDel="00000000" w:rsidR="00000000" w:rsidRPr="00000000">
              <w:rPr>
                <w:i w:val="1"/>
                <w:iCs w:val="1"/>
                <w:color w:val="222222"/>
                <w:rtl w:val="0"/>
              </w:rPr>
              <w:t xml:space="preserve">e.g. Crowded, fast-growing category with weak differentiation.</w:t>
            </w:r>
          </w:p>
        </w:tc>
      </w:tr>
      <w:tr>
        <w:trPr>
          <w:cantSplit w:val="0"/>
          <w:tblHeader w:val="0"/>
        </w:trPr>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3F">
            <w:pPr>
              <w:widowControl w:val="0"/>
              <w:spacing w:after="0" w:line="360" w:lineRule="auto"/>
              <w:rPr>
                <w:color w:val="222222"/>
              </w:rPr>
            </w:pPr>
            <w:r w:rsidDel="00000000" w:rsidR="00000000" w:rsidRPr="00000000">
              <w:rPr>
                <w:color w:val="222222"/>
                <w:rtl w:val="0"/>
              </w:rPr>
              <w:t xml:space="preserve">Threat of substitutes.</w:t>
            </w:r>
          </w:p>
          <w:p w:rsidR="00000000" w:rsidDel="00000000" w:rsidP="00000000" w:rsidRDefault="00000000" w:rsidRPr="00000000" w14:paraId="00000040">
            <w:pPr>
              <w:widowControl w:val="0"/>
              <w:spacing w:after="0" w:line="360" w:lineRule="auto"/>
              <w:rPr>
                <w:color w:val="222222"/>
              </w:rPr>
            </w:pPr>
            <w:r w:rsidDel="00000000" w:rsidR="00000000" w:rsidRPr="00000000">
              <w:rPr>
                <w:color w:val="222222"/>
                <w:rtl w:val="0"/>
              </w:rPr>
              <w:t xml:space="preserve">How likely are users to switch to an alternative?</w:t>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41">
            <w:pPr>
              <w:widowControl w:val="0"/>
              <w:spacing w:after="0" w:line="360" w:lineRule="auto"/>
              <w:rPr>
                <w:color w:val="222222"/>
              </w:rPr>
            </w:pPr>
            <w:r w:rsidDel="00000000" w:rsidR="00000000" w:rsidRPr="00000000">
              <w:rPr>
                <w:color w:val="222222"/>
                <w:rtl w:val="0"/>
              </w:rPr>
              <w:t xml:space="preserve">- Performance of alternatives</w:t>
            </w:r>
          </w:p>
          <w:p w:rsidR="00000000" w:rsidDel="00000000" w:rsidP="00000000" w:rsidRDefault="00000000" w:rsidRPr="00000000" w14:paraId="00000042">
            <w:pPr>
              <w:widowControl w:val="0"/>
              <w:spacing w:after="0" w:line="360" w:lineRule="auto"/>
              <w:rPr>
                <w:color w:val="222222"/>
              </w:rPr>
            </w:pPr>
            <w:r w:rsidDel="00000000" w:rsidR="00000000" w:rsidRPr="00000000">
              <w:rPr>
                <w:color w:val="222222"/>
                <w:rtl w:val="0"/>
              </w:rPr>
              <w:t xml:space="preserve">- Cost of change</w:t>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43">
            <w:pPr>
              <w:widowControl w:val="0"/>
              <w:spacing w:after="0" w:line="360" w:lineRule="auto"/>
              <w:rPr>
                <w:i w:val="1"/>
                <w:iCs w:val="1"/>
                <w:color w:val="222222"/>
              </w:rPr>
            </w:pPr>
            <w:r w:rsidDel="00000000" w:rsidR="00000000" w:rsidRPr="00000000">
              <w:rPr>
                <w:i w:val="1"/>
                <w:iCs w:val="1"/>
                <w:color w:val="222222"/>
                <w:rtl w:val="0"/>
              </w:rPr>
              <w:t xml:space="preserve">e.g. 3</w:t>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44">
            <w:pPr>
              <w:widowControl w:val="0"/>
              <w:spacing w:after="0" w:line="360" w:lineRule="auto"/>
              <w:rPr>
                <w:i w:val="1"/>
                <w:iCs w:val="1"/>
                <w:color w:val="222222"/>
              </w:rPr>
            </w:pPr>
            <w:r w:rsidDel="00000000" w:rsidR="00000000" w:rsidRPr="00000000">
              <w:rPr>
                <w:i w:val="1"/>
                <w:iCs w:val="1"/>
                <w:color w:val="222222"/>
                <w:rtl w:val="0"/>
              </w:rPr>
              <w:t xml:space="preserve">e.g. Manual processes and spreadsheets are the real alternative.</w:t>
            </w:r>
          </w:p>
        </w:tc>
      </w:tr>
    </w:tbl>
    <w:p w:rsidR="00000000" w:rsidDel="00000000" w:rsidP="00000000" w:rsidRDefault="00000000" w:rsidRPr="00000000" w14:paraId="00000045">
      <w:pPr>
        <w:widowControl w:val="0"/>
        <w:spacing w:after="0" w:line="360" w:lineRule="auto"/>
        <w:rPr>
          <w:color w:val="111111"/>
        </w:rPr>
      </w:pPr>
      <w:r w:rsidDel="00000000" w:rsidR="00000000" w:rsidRPr="00000000">
        <w:rPr>
          <w:rtl w:val="0"/>
        </w:rPr>
      </w:r>
    </w:p>
    <w:p w:rsidR="00000000" w:rsidDel="00000000" w:rsidP="00000000" w:rsidRDefault="00000000" w:rsidRPr="00000000" w14:paraId="00000046">
      <w:pPr>
        <w:widowControl w:val="0"/>
        <w:spacing w:after="0" w:line="360" w:lineRule="auto"/>
        <w:rPr>
          <w:color w:val="111111"/>
        </w:rPr>
      </w:pPr>
      <w:r w:rsidDel="00000000" w:rsidR="00000000" w:rsidRPr="00000000">
        <w:rPr>
          <w:rtl w:val="0"/>
        </w:rPr>
      </w:r>
    </w:p>
    <w:p w:rsidR="00000000" w:rsidDel="00000000" w:rsidP="00000000" w:rsidRDefault="00000000" w:rsidRPr="00000000" w14:paraId="00000047">
      <w:pPr>
        <w:widowControl w:val="0"/>
        <w:spacing w:after="160" w:before="400" w:line="360" w:lineRule="auto"/>
        <w:rPr>
          <w:b w:val="1"/>
          <w:bCs w:val="1"/>
          <w:color w:val="111111"/>
        </w:rPr>
      </w:pPr>
      <w:r w:rsidDel="00000000" w:rsidR="00000000" w:rsidRPr="00000000">
        <w:rPr>
          <w:b w:val="1"/>
          <w:bCs w:val="1"/>
          <w:color w:val="111111"/>
          <w:rtl w:val="0"/>
        </w:rPr>
        <w:t xml:space="preserve">3. Compare target segments or markets</w:t>
      </w:r>
    </w:p>
    <w:p w:rsidR="00000000" w:rsidDel="00000000" w:rsidP="00000000" w:rsidRDefault="00000000" w:rsidRPr="00000000" w14:paraId="00000048">
      <w:pPr>
        <w:widowControl w:val="0"/>
        <w:spacing w:after="0" w:line="360" w:lineRule="auto"/>
        <w:rPr>
          <w:color w:val="222222"/>
        </w:rPr>
      </w:pPr>
      <w:r w:rsidDel="00000000" w:rsidR="00000000" w:rsidRPr="00000000">
        <w:rPr>
          <w:color w:val="222222"/>
          <w:rtl w:val="0"/>
        </w:rPr>
        <w:t xml:space="preserve">If you're weighing up more than one target segment, vertical, or geography, don't stop at one overall score. Run the five forces again for each option and total the scores, so a lower total signals a segment with less competitive pressure and a clearer path to win. </w:t>
      </w:r>
    </w:p>
    <w:p w:rsidR="00000000" w:rsidDel="00000000" w:rsidP="00000000" w:rsidRDefault="00000000" w:rsidRPr="00000000" w14:paraId="00000049">
      <w:pPr>
        <w:widowControl w:val="0"/>
        <w:spacing w:after="0" w:line="360" w:lineRule="auto"/>
        <w:rPr>
          <w:color w:val="222222"/>
        </w:rPr>
      </w:pPr>
      <w:r w:rsidDel="00000000" w:rsidR="00000000" w:rsidRPr="00000000">
        <w:rPr>
          <w:rtl w:val="0"/>
        </w:rPr>
      </w:r>
    </w:p>
    <w:p w:rsidR="00000000" w:rsidDel="00000000" w:rsidP="00000000" w:rsidRDefault="00000000" w:rsidRPr="00000000" w14:paraId="0000004A">
      <w:pPr>
        <w:widowControl w:val="0"/>
        <w:spacing w:after="0" w:line="360" w:lineRule="auto"/>
        <w:rPr>
          <w:color w:val="222222"/>
        </w:rPr>
      </w:pPr>
      <w:r w:rsidDel="00000000" w:rsidR="00000000" w:rsidRPr="00000000">
        <w:rPr>
          <w:rtl w:val="0"/>
        </w:rPr>
      </w:r>
    </w:p>
    <w:tbl>
      <w:tblPr>
        <w:tblStyle w:val="Table5"/>
        <w:tblW w:w="997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95"/>
        <w:gridCol w:w="1770"/>
        <w:gridCol w:w="2010"/>
        <w:gridCol w:w="2205"/>
        <w:gridCol w:w="1995"/>
        <w:tblGridChange w:id="0">
          <w:tblGrid>
            <w:gridCol w:w="1995"/>
            <w:gridCol w:w="1770"/>
            <w:gridCol w:w="2010"/>
            <w:gridCol w:w="2205"/>
            <w:gridCol w:w="1995"/>
          </w:tblGrid>
        </w:tblGridChange>
      </w:tblGrid>
      <w:tr>
        <w:trPr>
          <w:cantSplit w:val="0"/>
          <w:tblHeader w:val="0"/>
        </w:trPr>
        <w:tc>
          <w:tcPr>
            <w:tcBorders>
              <w:left w:color="000000" w:space="0" w:sz="0" w:val="nil"/>
              <w:right w:color="000000" w:space="0" w:sz="0" w:val="nil"/>
            </w:tcBorders>
            <w:shd w:fill="111111" w:val="clear"/>
            <w:tcMar>
              <w:top w:w="100.0" w:type="dxa"/>
              <w:left w:w="100.0" w:type="dxa"/>
              <w:bottom w:w="100.0" w:type="dxa"/>
              <w:right w:w="100.0" w:type="dxa"/>
            </w:tcMar>
            <w:vAlign w:val="top"/>
          </w:tcPr>
          <w:p w:rsidR="00000000" w:rsidDel="00000000" w:rsidP="00000000" w:rsidRDefault="00000000" w:rsidRPr="00000000" w14:paraId="0000004B">
            <w:pPr>
              <w:widowControl w:val="0"/>
              <w:spacing w:after="0" w:line="360" w:lineRule="auto"/>
              <w:rPr>
                <w:b w:val="1"/>
                <w:bCs w:val="1"/>
                <w:color w:val="ffffff"/>
              </w:rPr>
            </w:pPr>
            <w:r w:rsidDel="00000000" w:rsidR="00000000" w:rsidRPr="00000000">
              <w:rPr>
                <w:b w:val="1"/>
                <w:bCs w:val="1"/>
                <w:color w:val="ffffff"/>
                <w:rtl w:val="0"/>
              </w:rPr>
              <w:t xml:space="preserve">Segment or market</w:t>
            </w:r>
          </w:p>
        </w:tc>
        <w:tc>
          <w:tcPr>
            <w:tcBorders>
              <w:left w:color="000000" w:space="0" w:sz="0" w:val="nil"/>
              <w:right w:color="000000" w:space="0" w:sz="0" w:val="nil"/>
            </w:tcBorders>
            <w:shd w:fill="111111" w:val="clear"/>
            <w:tcMar>
              <w:top w:w="100.0" w:type="dxa"/>
              <w:left w:w="100.0" w:type="dxa"/>
              <w:bottom w:w="100.0" w:type="dxa"/>
              <w:right w:w="100.0" w:type="dxa"/>
            </w:tcMar>
            <w:vAlign w:val="top"/>
          </w:tcPr>
          <w:p w:rsidR="00000000" w:rsidDel="00000000" w:rsidP="00000000" w:rsidRDefault="00000000" w:rsidRPr="00000000" w14:paraId="0000004C">
            <w:pPr>
              <w:widowControl w:val="0"/>
              <w:spacing w:after="0" w:line="360" w:lineRule="auto"/>
              <w:rPr>
                <w:b w:val="1"/>
                <w:bCs w:val="1"/>
                <w:color w:val="ffffff"/>
              </w:rPr>
            </w:pPr>
            <w:r w:rsidDel="00000000" w:rsidR="00000000" w:rsidRPr="00000000">
              <w:rPr>
                <w:b w:val="1"/>
                <w:bCs w:val="1"/>
                <w:color w:val="ffffff"/>
                <w:rtl w:val="0"/>
              </w:rPr>
              <w:t xml:space="preserve">Total score (out of 25)</w:t>
            </w:r>
          </w:p>
        </w:tc>
        <w:tc>
          <w:tcPr>
            <w:tcBorders>
              <w:left w:color="000000" w:space="0" w:sz="0" w:val="nil"/>
              <w:right w:color="000000" w:space="0" w:sz="0" w:val="nil"/>
            </w:tcBorders>
            <w:shd w:fill="111111" w:val="clear"/>
            <w:tcMar>
              <w:top w:w="100.0" w:type="dxa"/>
              <w:left w:w="100.0" w:type="dxa"/>
              <w:bottom w:w="100.0" w:type="dxa"/>
              <w:right w:w="100.0" w:type="dxa"/>
            </w:tcMar>
            <w:vAlign w:val="top"/>
          </w:tcPr>
          <w:p w:rsidR="00000000" w:rsidDel="00000000" w:rsidP="00000000" w:rsidRDefault="00000000" w:rsidRPr="00000000" w14:paraId="0000004D">
            <w:pPr>
              <w:widowControl w:val="0"/>
              <w:spacing w:after="0" w:line="360" w:lineRule="auto"/>
              <w:rPr>
                <w:b w:val="1"/>
                <w:bCs w:val="1"/>
                <w:color w:val="ffffff"/>
              </w:rPr>
            </w:pPr>
            <w:r w:rsidDel="00000000" w:rsidR="00000000" w:rsidRPr="00000000">
              <w:rPr>
                <w:b w:val="1"/>
                <w:bCs w:val="1"/>
                <w:color w:val="ffffff"/>
                <w:rtl w:val="0"/>
              </w:rPr>
              <w:t xml:space="preserve">Strongest force in our favor</w:t>
            </w:r>
          </w:p>
        </w:tc>
        <w:tc>
          <w:tcPr>
            <w:tcBorders>
              <w:left w:color="000000" w:space="0" w:sz="0" w:val="nil"/>
              <w:right w:color="000000" w:space="0" w:sz="0" w:val="nil"/>
            </w:tcBorders>
            <w:shd w:fill="111111" w:val="clear"/>
            <w:tcMar>
              <w:top w:w="100.0" w:type="dxa"/>
              <w:left w:w="100.0" w:type="dxa"/>
              <w:bottom w:w="100.0" w:type="dxa"/>
              <w:right w:w="100.0" w:type="dxa"/>
            </w:tcMar>
            <w:vAlign w:val="top"/>
          </w:tcPr>
          <w:p w:rsidR="00000000" w:rsidDel="00000000" w:rsidP="00000000" w:rsidRDefault="00000000" w:rsidRPr="00000000" w14:paraId="0000004E">
            <w:pPr>
              <w:widowControl w:val="0"/>
              <w:spacing w:after="0" w:line="360" w:lineRule="auto"/>
              <w:rPr>
                <w:b w:val="1"/>
                <w:bCs w:val="1"/>
                <w:color w:val="ffffff"/>
              </w:rPr>
            </w:pPr>
            <w:r w:rsidDel="00000000" w:rsidR="00000000" w:rsidRPr="00000000">
              <w:rPr>
                <w:b w:val="1"/>
                <w:bCs w:val="1"/>
                <w:color w:val="ffffff"/>
                <w:rtl w:val="0"/>
              </w:rPr>
              <w:t xml:space="preserve">Force working against us</w:t>
            </w:r>
          </w:p>
        </w:tc>
        <w:tc>
          <w:tcPr>
            <w:tcBorders>
              <w:left w:color="000000" w:space="0" w:sz="0" w:val="nil"/>
              <w:right w:color="000000" w:space="0" w:sz="0" w:val="nil"/>
            </w:tcBorders>
            <w:shd w:fill="111111" w:val="clear"/>
            <w:tcMar>
              <w:top w:w="100.0" w:type="dxa"/>
              <w:left w:w="100.0" w:type="dxa"/>
              <w:bottom w:w="100.0" w:type="dxa"/>
              <w:right w:w="100.0" w:type="dxa"/>
            </w:tcMar>
            <w:vAlign w:val="top"/>
          </w:tcPr>
          <w:p w:rsidR="00000000" w:rsidDel="00000000" w:rsidP="00000000" w:rsidRDefault="00000000" w:rsidRPr="00000000" w14:paraId="0000004F">
            <w:pPr>
              <w:widowControl w:val="0"/>
              <w:spacing w:after="0" w:line="360" w:lineRule="auto"/>
              <w:rPr>
                <w:b w:val="1"/>
                <w:bCs w:val="1"/>
                <w:color w:val="ffffff"/>
              </w:rPr>
            </w:pPr>
            <w:r w:rsidDel="00000000" w:rsidR="00000000" w:rsidRPr="00000000">
              <w:rPr>
                <w:b w:val="1"/>
                <w:bCs w:val="1"/>
                <w:color w:val="ffffff"/>
                <w:rtl w:val="0"/>
              </w:rPr>
              <w:t xml:space="preserve">Verdict</w:t>
            </w:r>
          </w:p>
        </w:tc>
      </w:tr>
      <w:tr>
        <w:trPr>
          <w:cantSplit w:val="0"/>
          <w:tblHeader w:val="0"/>
        </w:trPr>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50">
            <w:pPr>
              <w:widowControl w:val="0"/>
              <w:spacing w:after="0" w:line="360" w:lineRule="auto"/>
              <w:rPr>
                <w:i w:val="1"/>
                <w:iCs w:val="1"/>
                <w:color w:val="222222"/>
              </w:rPr>
            </w:pPr>
            <w:r w:rsidDel="00000000" w:rsidR="00000000" w:rsidRPr="00000000">
              <w:rPr>
                <w:i w:val="1"/>
                <w:iCs w:val="1"/>
                <w:color w:val="222222"/>
                <w:rtl w:val="0"/>
              </w:rPr>
              <w:t xml:space="preserve">e.g. Mid-market IT decision makers</w:t>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51">
            <w:pPr>
              <w:widowControl w:val="0"/>
              <w:spacing w:after="0" w:line="360" w:lineRule="auto"/>
              <w:rPr>
                <w:i w:val="1"/>
                <w:iCs w:val="1"/>
                <w:color w:val="222222"/>
              </w:rPr>
            </w:pPr>
            <w:r w:rsidDel="00000000" w:rsidR="00000000" w:rsidRPr="00000000">
              <w:rPr>
                <w:i w:val="1"/>
                <w:iCs w:val="1"/>
                <w:color w:val="222222"/>
                <w:rtl w:val="0"/>
              </w:rPr>
              <w:t xml:space="preserve">e.g. 13</w:t>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52">
            <w:pPr>
              <w:widowControl w:val="0"/>
              <w:spacing w:after="0" w:line="360" w:lineRule="auto"/>
              <w:rPr>
                <w:i w:val="1"/>
                <w:iCs w:val="1"/>
                <w:color w:val="222222"/>
              </w:rPr>
            </w:pPr>
            <w:r w:rsidDel="00000000" w:rsidR="00000000" w:rsidRPr="00000000">
              <w:rPr>
                <w:i w:val="1"/>
                <w:iCs w:val="1"/>
                <w:color w:val="222222"/>
                <w:rtl w:val="0"/>
              </w:rPr>
              <w:t xml:space="preserve">e.g. Low threat of substitutes</w:t>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53">
            <w:pPr>
              <w:widowControl w:val="0"/>
              <w:spacing w:after="0" w:line="360" w:lineRule="auto"/>
              <w:rPr>
                <w:i w:val="1"/>
                <w:iCs w:val="1"/>
                <w:color w:val="222222"/>
              </w:rPr>
            </w:pPr>
            <w:r w:rsidDel="00000000" w:rsidR="00000000" w:rsidRPr="00000000">
              <w:rPr>
                <w:i w:val="1"/>
                <w:iCs w:val="1"/>
                <w:color w:val="222222"/>
                <w:rtl w:val="0"/>
              </w:rPr>
              <w:t xml:space="preserve">e.g. High buyer power</w:t>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54">
            <w:pPr>
              <w:widowControl w:val="0"/>
              <w:spacing w:after="0" w:line="360" w:lineRule="auto"/>
              <w:rPr>
                <w:i w:val="1"/>
                <w:iCs w:val="1"/>
                <w:color w:val="222222"/>
              </w:rPr>
            </w:pPr>
            <w:r w:rsidDel="00000000" w:rsidR="00000000" w:rsidRPr="00000000">
              <w:rPr>
                <w:i w:val="1"/>
                <w:iCs w:val="1"/>
                <w:color w:val="222222"/>
                <w:rtl w:val="0"/>
              </w:rPr>
              <w:t xml:space="preserve">e.g. Clear path to win</w:t>
            </w:r>
          </w:p>
        </w:tc>
      </w:tr>
      <w:tr>
        <w:trPr>
          <w:cantSplit w:val="0"/>
          <w:tblHeader w:val="0"/>
        </w:trPr>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55">
            <w:pPr>
              <w:widowControl w:val="0"/>
              <w:spacing w:after="0" w:line="360" w:lineRule="auto"/>
              <w:rPr>
                <w:b w:val="1"/>
                <w:bCs w:val="1"/>
                <w:color w:val="222222"/>
              </w:rPr>
            </w:pPr>
            <w:r w:rsidDel="00000000" w:rsidR="00000000" w:rsidRPr="00000000">
              <w:rPr>
                <w:b w:val="1"/>
                <w:bCs w:val="1"/>
                <w:color w:val="222222"/>
                <w:rtl w:val="0"/>
              </w:rPr>
              <w:t xml:space="preserve"> </w:t>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56">
            <w:pPr>
              <w:widowControl w:val="0"/>
              <w:spacing w:after="0" w:line="360" w:lineRule="auto"/>
              <w:rPr>
                <w:color w:val="222222"/>
              </w:rPr>
            </w:pPr>
            <w:r w:rsidDel="00000000" w:rsidR="00000000" w:rsidRPr="00000000">
              <w:rPr>
                <w:color w:val="222222"/>
                <w:rtl w:val="0"/>
              </w:rPr>
              <w:t xml:space="preserve"> </w:t>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57">
            <w:pPr>
              <w:widowControl w:val="0"/>
              <w:spacing w:after="0" w:line="360" w:lineRule="auto"/>
              <w:rPr>
                <w:color w:val="222222"/>
              </w:rPr>
            </w:pPr>
            <w:r w:rsidDel="00000000" w:rsidR="00000000" w:rsidRPr="00000000">
              <w:rPr>
                <w:color w:val="222222"/>
                <w:rtl w:val="0"/>
              </w:rPr>
              <w:t xml:space="preserve"> </w:t>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58">
            <w:pPr>
              <w:widowControl w:val="0"/>
              <w:spacing w:after="0" w:line="360" w:lineRule="auto"/>
              <w:rPr>
                <w:color w:val="222222"/>
              </w:rPr>
            </w:pPr>
            <w:r w:rsidDel="00000000" w:rsidR="00000000" w:rsidRPr="00000000">
              <w:rPr>
                <w:color w:val="222222"/>
                <w:rtl w:val="0"/>
              </w:rPr>
              <w:t xml:space="preserve"> </w:t>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59">
            <w:pPr>
              <w:widowControl w:val="0"/>
              <w:spacing w:after="0" w:line="360" w:lineRule="auto"/>
              <w:rPr>
                <w:color w:val="222222"/>
              </w:rPr>
            </w:pPr>
            <w:r w:rsidDel="00000000" w:rsidR="00000000" w:rsidRPr="00000000">
              <w:rPr>
                <w:color w:val="222222"/>
                <w:rtl w:val="0"/>
              </w:rPr>
              <w:t xml:space="preserve"> </w:t>
            </w:r>
          </w:p>
        </w:tc>
      </w:tr>
      <w:tr>
        <w:trPr>
          <w:cantSplit w:val="0"/>
          <w:tblHeader w:val="0"/>
        </w:trPr>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5A">
            <w:pPr>
              <w:widowControl w:val="0"/>
              <w:spacing w:after="0" w:line="360" w:lineRule="auto"/>
              <w:rPr>
                <w:b w:val="1"/>
                <w:bCs w:val="1"/>
                <w:color w:val="222222"/>
              </w:rPr>
            </w:pPr>
            <w:r w:rsidDel="00000000" w:rsidR="00000000" w:rsidRPr="00000000">
              <w:rPr>
                <w:b w:val="1"/>
                <w:bCs w:val="1"/>
                <w:color w:val="222222"/>
                <w:rtl w:val="0"/>
              </w:rPr>
              <w:t xml:space="preserve"> </w:t>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5B">
            <w:pPr>
              <w:widowControl w:val="0"/>
              <w:spacing w:after="0" w:line="360" w:lineRule="auto"/>
              <w:rPr>
                <w:color w:val="222222"/>
              </w:rPr>
            </w:pPr>
            <w:r w:rsidDel="00000000" w:rsidR="00000000" w:rsidRPr="00000000">
              <w:rPr>
                <w:color w:val="222222"/>
                <w:rtl w:val="0"/>
              </w:rPr>
              <w:t xml:space="preserve"> </w:t>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5C">
            <w:pPr>
              <w:widowControl w:val="0"/>
              <w:spacing w:after="0" w:line="360" w:lineRule="auto"/>
              <w:rPr>
                <w:color w:val="222222"/>
              </w:rPr>
            </w:pPr>
            <w:r w:rsidDel="00000000" w:rsidR="00000000" w:rsidRPr="00000000">
              <w:rPr>
                <w:color w:val="222222"/>
                <w:rtl w:val="0"/>
              </w:rPr>
              <w:t xml:space="preserve"> </w:t>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5D">
            <w:pPr>
              <w:widowControl w:val="0"/>
              <w:spacing w:after="0" w:line="360" w:lineRule="auto"/>
              <w:rPr>
                <w:color w:val="222222"/>
              </w:rPr>
            </w:pPr>
            <w:r w:rsidDel="00000000" w:rsidR="00000000" w:rsidRPr="00000000">
              <w:rPr>
                <w:color w:val="222222"/>
                <w:rtl w:val="0"/>
              </w:rPr>
              <w:t xml:space="preserve"> </w:t>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5E">
            <w:pPr>
              <w:widowControl w:val="0"/>
              <w:spacing w:after="0" w:line="360" w:lineRule="auto"/>
              <w:rPr>
                <w:color w:val="222222"/>
              </w:rPr>
            </w:pPr>
            <w:r w:rsidDel="00000000" w:rsidR="00000000" w:rsidRPr="00000000">
              <w:rPr>
                <w:color w:val="222222"/>
                <w:rtl w:val="0"/>
              </w:rPr>
              <w:t xml:space="preserve"> </w:t>
            </w:r>
          </w:p>
        </w:tc>
      </w:tr>
      <w:tr>
        <w:trPr>
          <w:cantSplit w:val="0"/>
          <w:tblHeader w:val="0"/>
        </w:trPr>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5F">
            <w:pPr>
              <w:widowControl w:val="0"/>
              <w:spacing w:after="0" w:line="360" w:lineRule="auto"/>
              <w:rPr>
                <w:b w:val="1"/>
                <w:bCs w:val="1"/>
                <w:color w:val="222222"/>
              </w:rPr>
            </w:pPr>
            <w:r w:rsidDel="00000000" w:rsidR="00000000" w:rsidRPr="00000000">
              <w:rPr>
                <w:rtl w:val="0"/>
              </w:rPr>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60">
            <w:pPr>
              <w:widowControl w:val="0"/>
              <w:spacing w:after="0" w:line="360" w:lineRule="auto"/>
              <w:rPr>
                <w:color w:val="222222"/>
              </w:rPr>
            </w:pPr>
            <w:r w:rsidDel="00000000" w:rsidR="00000000" w:rsidRPr="00000000">
              <w:rPr>
                <w:rtl w:val="0"/>
              </w:rPr>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61">
            <w:pPr>
              <w:widowControl w:val="0"/>
              <w:spacing w:after="0" w:line="360" w:lineRule="auto"/>
              <w:rPr>
                <w:color w:val="222222"/>
              </w:rPr>
            </w:pPr>
            <w:r w:rsidDel="00000000" w:rsidR="00000000" w:rsidRPr="00000000">
              <w:rPr>
                <w:rtl w:val="0"/>
              </w:rPr>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62">
            <w:pPr>
              <w:widowControl w:val="0"/>
              <w:spacing w:after="0" w:line="360" w:lineRule="auto"/>
              <w:rPr>
                <w:color w:val="222222"/>
              </w:rPr>
            </w:pPr>
            <w:r w:rsidDel="00000000" w:rsidR="00000000" w:rsidRPr="00000000">
              <w:rPr>
                <w:rtl w:val="0"/>
              </w:rPr>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63">
            <w:pPr>
              <w:widowControl w:val="0"/>
              <w:spacing w:after="0" w:line="360" w:lineRule="auto"/>
              <w:rPr>
                <w:color w:val="222222"/>
              </w:rPr>
            </w:pPr>
            <w:r w:rsidDel="00000000" w:rsidR="00000000" w:rsidRPr="00000000">
              <w:rPr>
                <w:rtl w:val="0"/>
              </w:rPr>
            </w:r>
          </w:p>
        </w:tc>
      </w:tr>
    </w:tbl>
    <w:p w:rsidR="00000000" w:rsidDel="00000000" w:rsidP="00000000" w:rsidRDefault="00000000" w:rsidRPr="00000000" w14:paraId="00000064">
      <w:pPr>
        <w:widowControl w:val="0"/>
        <w:spacing w:after="0" w:line="360" w:lineRule="auto"/>
        <w:rPr>
          <w:b w:val="1"/>
          <w:bCs w:val="1"/>
          <w:color w:val="111111"/>
        </w:rPr>
      </w:pPr>
      <w:r w:rsidDel="00000000" w:rsidR="00000000" w:rsidRPr="00000000">
        <w:rPr>
          <w:rtl w:val="0"/>
        </w:rPr>
      </w:r>
    </w:p>
    <w:p w:rsidR="00000000" w:rsidDel="00000000" w:rsidP="00000000" w:rsidRDefault="00000000" w:rsidRPr="00000000" w14:paraId="00000065">
      <w:pPr>
        <w:widowControl w:val="0"/>
        <w:spacing w:after="160" w:before="400" w:line="360" w:lineRule="auto"/>
        <w:rPr>
          <w:b w:val="1"/>
          <w:bCs w:val="1"/>
          <w:color w:val="111111"/>
        </w:rPr>
      </w:pPr>
      <w:r w:rsidDel="00000000" w:rsidR="00000000" w:rsidRPr="00000000">
        <w:br w:type="page"/>
      </w:r>
      <w:r w:rsidDel="00000000" w:rsidR="00000000" w:rsidRPr="00000000">
        <w:rPr>
          <w:rtl w:val="0"/>
        </w:rPr>
      </w:r>
    </w:p>
    <w:p w:rsidR="00000000" w:rsidDel="00000000" w:rsidP="00000000" w:rsidRDefault="00000000" w:rsidRPr="00000000" w14:paraId="00000066">
      <w:pPr>
        <w:widowControl w:val="0"/>
        <w:spacing w:after="160" w:before="400" w:line="360" w:lineRule="auto"/>
        <w:rPr>
          <w:b w:val="1"/>
          <w:bCs w:val="1"/>
          <w:color w:val="111111"/>
        </w:rPr>
      </w:pPr>
      <w:r w:rsidDel="00000000" w:rsidR="00000000" w:rsidRPr="00000000">
        <w:rPr>
          <w:b w:val="1"/>
          <w:bCs w:val="1"/>
          <w:color w:val="111111"/>
          <w:rtl w:val="0"/>
        </w:rPr>
        <w:t xml:space="preserve">4. Run the session</w:t>
      </w:r>
    </w:p>
    <w:p w:rsidR="00000000" w:rsidDel="00000000" w:rsidP="00000000" w:rsidRDefault="00000000" w:rsidRPr="00000000" w14:paraId="00000067">
      <w:pPr>
        <w:widowControl w:val="0"/>
        <w:spacing w:after="0" w:line="360" w:lineRule="auto"/>
        <w:rPr>
          <w:color w:val="222222"/>
        </w:rPr>
      </w:pPr>
      <w:r w:rsidDel="00000000" w:rsidR="00000000" w:rsidRPr="00000000">
        <w:rPr>
          <w:color w:val="222222"/>
          <w:rtl w:val="0"/>
        </w:rPr>
        <w:t xml:space="preserve">Keep the discussion moving without letting any one force dominate. Document everything raised, even points that feel minor at the time – they’re often the ones you come back to later.</w:t>
      </w:r>
    </w:p>
    <w:p w:rsidR="00000000" w:rsidDel="00000000" w:rsidP="00000000" w:rsidRDefault="00000000" w:rsidRPr="00000000" w14:paraId="00000068">
      <w:pPr>
        <w:widowControl w:val="0"/>
        <w:spacing w:after="0" w:line="360" w:lineRule="auto"/>
        <w:rPr>
          <w:color w:val="222222"/>
        </w:rPr>
      </w:pPr>
      <w:r w:rsidDel="00000000" w:rsidR="00000000" w:rsidRPr="00000000">
        <w:rPr>
          <w:rtl w:val="0"/>
        </w:rPr>
      </w:r>
    </w:p>
    <w:p w:rsidR="00000000" w:rsidDel="00000000" w:rsidP="00000000" w:rsidRDefault="00000000" w:rsidRPr="00000000" w14:paraId="00000069">
      <w:pPr>
        <w:widowControl w:val="0"/>
        <w:numPr>
          <w:ilvl w:val="0"/>
          <w:numId w:val="2"/>
        </w:numPr>
        <w:spacing w:after="0" w:afterAutospacing="0" w:line="360" w:lineRule="auto"/>
        <w:ind w:left="720" w:hanging="360"/>
        <w:rPr>
          <w:color w:val="222222"/>
          <w:u w:val="none"/>
        </w:rPr>
      </w:pPr>
      <w:r w:rsidDel="00000000" w:rsidR="00000000" w:rsidRPr="00000000">
        <w:rPr>
          <w:color w:val="222222"/>
          <w:rtl w:val="0"/>
        </w:rPr>
        <w:t xml:space="preserve">Have your list of questions and this worksheet in front of you.</w:t>
      </w:r>
    </w:p>
    <w:p w:rsidR="00000000" w:rsidDel="00000000" w:rsidP="00000000" w:rsidRDefault="00000000" w:rsidRPr="00000000" w14:paraId="0000006A">
      <w:pPr>
        <w:widowControl w:val="0"/>
        <w:numPr>
          <w:ilvl w:val="0"/>
          <w:numId w:val="2"/>
        </w:numPr>
        <w:spacing w:after="0" w:afterAutospacing="0" w:line="360" w:lineRule="auto"/>
        <w:ind w:left="720" w:hanging="360"/>
        <w:rPr>
          <w:color w:val="222222"/>
          <w:u w:val="none"/>
        </w:rPr>
      </w:pPr>
      <w:r w:rsidDel="00000000" w:rsidR="00000000" w:rsidRPr="00000000">
        <w:rPr>
          <w:color w:val="222222"/>
          <w:rtl w:val="0"/>
        </w:rPr>
        <w:t xml:space="preserve">Work through the five forces in order, timeboxing each one.</w:t>
      </w:r>
    </w:p>
    <w:p w:rsidR="00000000" w:rsidDel="00000000" w:rsidP="00000000" w:rsidRDefault="00000000" w:rsidRPr="00000000" w14:paraId="0000006B">
      <w:pPr>
        <w:widowControl w:val="0"/>
        <w:numPr>
          <w:ilvl w:val="0"/>
          <w:numId w:val="2"/>
        </w:numPr>
        <w:spacing w:after="0" w:afterAutospacing="0" w:line="360" w:lineRule="auto"/>
        <w:ind w:left="720" w:hanging="360"/>
        <w:rPr>
          <w:color w:val="222222"/>
          <w:u w:val="none"/>
        </w:rPr>
      </w:pPr>
      <w:r w:rsidDel="00000000" w:rsidR="00000000" w:rsidRPr="00000000">
        <w:rPr>
          <w:color w:val="222222"/>
          <w:rtl w:val="0"/>
        </w:rPr>
        <w:t xml:space="preserve">Document every point raised, not just the ones that confirm what you already thought.</w:t>
      </w:r>
    </w:p>
    <w:p w:rsidR="00000000" w:rsidDel="00000000" w:rsidP="00000000" w:rsidRDefault="00000000" w:rsidRPr="00000000" w14:paraId="0000006C">
      <w:pPr>
        <w:widowControl w:val="0"/>
        <w:numPr>
          <w:ilvl w:val="0"/>
          <w:numId w:val="2"/>
        </w:numPr>
        <w:spacing w:after="0" w:afterAutospacing="0" w:line="360" w:lineRule="auto"/>
        <w:ind w:left="720" w:hanging="360"/>
        <w:rPr>
          <w:color w:val="222222"/>
          <w:u w:val="none"/>
        </w:rPr>
      </w:pPr>
      <w:r w:rsidDel="00000000" w:rsidR="00000000" w:rsidRPr="00000000">
        <w:rPr>
          <w:color w:val="222222"/>
          <w:rtl w:val="0"/>
        </w:rPr>
        <w:t xml:space="preserve">Flag any force the group can't agree on or doesn't have data for, and note it for follow-up.</w:t>
      </w:r>
    </w:p>
    <w:p w:rsidR="00000000" w:rsidDel="00000000" w:rsidP="00000000" w:rsidRDefault="00000000" w:rsidRPr="00000000" w14:paraId="0000006D">
      <w:pPr>
        <w:widowControl w:val="0"/>
        <w:numPr>
          <w:ilvl w:val="0"/>
          <w:numId w:val="2"/>
        </w:numPr>
        <w:spacing w:after="60" w:line="360" w:lineRule="auto"/>
        <w:ind w:left="720" w:hanging="360"/>
        <w:rPr>
          <w:color w:val="222222"/>
          <w:u w:val="none"/>
        </w:rPr>
      </w:pPr>
      <w:r w:rsidDel="00000000" w:rsidR="00000000" w:rsidRPr="00000000">
        <w:rPr>
          <w:color w:val="222222"/>
          <w:rtl w:val="0"/>
        </w:rPr>
        <w:t xml:space="preserve">Agree a score for each force before moving to the next.</w:t>
      </w:r>
    </w:p>
    <w:p w:rsidR="00000000" w:rsidDel="00000000" w:rsidP="00000000" w:rsidRDefault="00000000" w:rsidRPr="00000000" w14:paraId="0000006E">
      <w:pPr>
        <w:widowControl w:val="0"/>
        <w:spacing w:after="60" w:line="360" w:lineRule="auto"/>
        <w:ind w:left="720" w:firstLine="0"/>
        <w:rPr>
          <w:color w:val="222222"/>
        </w:rPr>
      </w:pPr>
      <w:r w:rsidDel="00000000" w:rsidR="00000000" w:rsidRPr="00000000">
        <w:rPr>
          <w:rtl w:val="0"/>
        </w:rPr>
      </w:r>
    </w:p>
    <w:p w:rsidR="00000000" w:rsidDel="00000000" w:rsidP="00000000" w:rsidRDefault="00000000" w:rsidRPr="00000000" w14:paraId="0000006F">
      <w:pPr>
        <w:widowControl w:val="0"/>
        <w:spacing w:after="160" w:before="400" w:line="360" w:lineRule="auto"/>
        <w:rPr>
          <w:b w:val="1"/>
          <w:bCs w:val="1"/>
          <w:color w:val="111111"/>
        </w:rPr>
      </w:pPr>
      <w:r w:rsidDel="00000000" w:rsidR="00000000" w:rsidRPr="00000000">
        <w:rPr>
          <w:b w:val="1"/>
          <w:bCs w:val="1"/>
          <w:color w:val="111111"/>
          <w:rtl w:val="0"/>
        </w:rPr>
        <w:t xml:space="preserve">5. After the session</w:t>
      </w:r>
    </w:p>
    <w:p w:rsidR="00000000" w:rsidDel="00000000" w:rsidP="00000000" w:rsidRDefault="00000000" w:rsidRPr="00000000" w14:paraId="00000070">
      <w:pPr>
        <w:widowControl w:val="0"/>
        <w:spacing w:after="0" w:line="360" w:lineRule="auto"/>
        <w:rPr>
          <w:color w:val="222222"/>
        </w:rPr>
      </w:pPr>
      <w:r w:rsidDel="00000000" w:rsidR="00000000" w:rsidRPr="00000000">
        <w:rPr>
          <w:color w:val="222222"/>
          <w:rtl w:val="0"/>
        </w:rPr>
        <w:t xml:space="preserve">A five forces session is only useful if it turns into something the team can act on and revisit.</w:t>
      </w:r>
    </w:p>
    <w:p w:rsidR="00000000" w:rsidDel="00000000" w:rsidP="00000000" w:rsidRDefault="00000000" w:rsidRPr="00000000" w14:paraId="00000071">
      <w:pPr>
        <w:widowControl w:val="0"/>
        <w:spacing w:after="0" w:line="360" w:lineRule="auto"/>
        <w:rPr>
          <w:color w:val="222222"/>
        </w:rPr>
      </w:pPr>
      <w:r w:rsidDel="00000000" w:rsidR="00000000" w:rsidRPr="00000000">
        <w:rPr>
          <w:rtl w:val="0"/>
        </w:rPr>
      </w:r>
    </w:p>
    <w:p w:rsidR="00000000" w:rsidDel="00000000" w:rsidP="00000000" w:rsidRDefault="00000000" w:rsidRPr="00000000" w14:paraId="00000072">
      <w:pPr>
        <w:widowControl w:val="0"/>
        <w:numPr>
          <w:ilvl w:val="0"/>
          <w:numId w:val="1"/>
        </w:numPr>
        <w:spacing w:after="0" w:afterAutospacing="0" w:line="360" w:lineRule="auto"/>
        <w:ind w:left="720" w:hanging="360"/>
        <w:rPr>
          <w:color w:val="222222"/>
          <w:u w:val="none"/>
        </w:rPr>
      </w:pPr>
      <w:r w:rsidDel="00000000" w:rsidR="00000000" w:rsidRPr="00000000">
        <w:rPr>
          <w:color w:val="222222"/>
          <w:rtl w:val="0"/>
        </w:rPr>
        <w:t xml:space="preserve">Gather all notes, or photos of whiteboards, before anything gets lost.</w:t>
      </w:r>
    </w:p>
    <w:p w:rsidR="00000000" w:rsidDel="00000000" w:rsidP="00000000" w:rsidRDefault="00000000" w:rsidRPr="00000000" w14:paraId="00000073">
      <w:pPr>
        <w:widowControl w:val="0"/>
        <w:numPr>
          <w:ilvl w:val="0"/>
          <w:numId w:val="1"/>
        </w:numPr>
        <w:spacing w:after="0" w:afterAutospacing="0" w:line="360" w:lineRule="auto"/>
        <w:ind w:left="720" w:hanging="360"/>
        <w:rPr>
          <w:color w:val="222222"/>
          <w:u w:val="none"/>
        </w:rPr>
      </w:pPr>
      <w:r w:rsidDel="00000000" w:rsidR="00000000" w:rsidRPr="00000000">
        <w:rPr>
          <w:color w:val="222222"/>
          <w:rtl w:val="0"/>
        </w:rPr>
        <w:t xml:space="preserve">Transcribe everything into one central document.</w:t>
      </w:r>
    </w:p>
    <w:p w:rsidR="00000000" w:rsidDel="00000000" w:rsidP="00000000" w:rsidRDefault="00000000" w:rsidRPr="00000000" w14:paraId="00000074">
      <w:pPr>
        <w:widowControl w:val="0"/>
        <w:numPr>
          <w:ilvl w:val="0"/>
          <w:numId w:val="1"/>
        </w:numPr>
        <w:spacing w:after="0" w:afterAutospacing="0" w:line="360" w:lineRule="auto"/>
        <w:ind w:left="720" w:hanging="360"/>
        <w:rPr>
          <w:color w:val="222222"/>
          <w:u w:val="none"/>
        </w:rPr>
      </w:pPr>
      <w:r w:rsidDel="00000000" w:rsidR="00000000" w:rsidRPr="00000000">
        <w:rPr>
          <w:color w:val="222222"/>
          <w:rtl w:val="0"/>
        </w:rPr>
        <w:t xml:space="preserve">Share the final report with everyone who attended the session.</w:t>
      </w:r>
    </w:p>
    <w:p w:rsidR="00000000" w:rsidDel="00000000" w:rsidP="00000000" w:rsidRDefault="00000000" w:rsidRPr="00000000" w14:paraId="00000075">
      <w:pPr>
        <w:widowControl w:val="0"/>
        <w:numPr>
          <w:ilvl w:val="0"/>
          <w:numId w:val="1"/>
        </w:numPr>
        <w:spacing w:after="60" w:line="360" w:lineRule="auto"/>
        <w:ind w:left="720" w:hanging="360"/>
        <w:rPr>
          <w:color w:val="222222"/>
          <w:u w:val="none"/>
        </w:rPr>
      </w:pPr>
      <w:r w:rsidDel="00000000" w:rsidR="00000000" w:rsidRPr="00000000">
        <w:rPr>
          <w:color w:val="222222"/>
          <w:rtl w:val="0"/>
        </w:rPr>
        <w:t xml:space="preserve">Store it somewhere the wider team can find and reference it later.</w:t>
      </w:r>
    </w:p>
    <w:p w:rsidR="00000000" w:rsidDel="00000000" w:rsidP="00000000" w:rsidRDefault="00000000" w:rsidRPr="00000000" w14:paraId="00000076">
      <w:pPr>
        <w:widowControl w:val="0"/>
        <w:spacing w:after="60" w:line="360" w:lineRule="auto"/>
        <w:ind w:left="720" w:firstLine="0"/>
        <w:rPr>
          <w:color w:val="222222"/>
        </w:rPr>
      </w:pPr>
      <w:r w:rsidDel="00000000" w:rsidR="00000000" w:rsidRPr="00000000">
        <w:rPr>
          <w:rtl w:val="0"/>
        </w:rPr>
      </w:r>
    </w:p>
    <w:p w:rsidR="00000000" w:rsidDel="00000000" w:rsidP="00000000" w:rsidRDefault="00000000" w:rsidRPr="00000000" w14:paraId="00000077">
      <w:pPr>
        <w:widowControl w:val="0"/>
        <w:spacing w:after="0" w:line="360" w:lineRule="auto"/>
        <w:rPr>
          <w:color w:val="333333"/>
        </w:rPr>
      </w:pPr>
      <w:r w:rsidDel="00000000" w:rsidR="00000000" w:rsidRPr="00000000">
        <w:rPr>
          <w:color w:val="333333"/>
          <w:rtl w:val="0"/>
        </w:rPr>
        <w:t xml:space="preserve">Your competitive position isn't fixed the day you run this session. Markets shift, competitors move, and customer preferences change, so treat this as a living document and revisit the scores on a regular cadence rather than filing it away.</w:t>
      </w:r>
    </w:p>
    <w:p w:rsidR="00000000" w:rsidDel="00000000" w:rsidP="00000000" w:rsidRDefault="00000000" w:rsidRPr="00000000" w14:paraId="00000078">
      <w:pPr>
        <w:widowControl w:val="0"/>
        <w:spacing w:after="60" w:line="360" w:lineRule="auto"/>
        <w:rPr>
          <w:color w:val="222222"/>
        </w:rPr>
      </w:pPr>
      <w:r w:rsidDel="00000000" w:rsidR="00000000" w:rsidRPr="00000000">
        <w:rPr>
          <w:rtl w:val="0"/>
        </w:rPr>
      </w:r>
    </w:p>
    <w:p w:rsidR="00000000" w:rsidDel="00000000" w:rsidP="00000000" w:rsidRDefault="00000000" w:rsidRPr="00000000" w14:paraId="00000079">
      <w:pPr>
        <w:widowControl w:val="0"/>
        <w:spacing w:after="160" w:before="400" w:line="360" w:lineRule="auto"/>
        <w:rPr>
          <w:b w:val="1"/>
          <w:bCs w:val="1"/>
          <w:color w:val="111111"/>
        </w:rPr>
      </w:pPr>
      <w:r w:rsidDel="00000000" w:rsidR="00000000" w:rsidRPr="00000000">
        <w:br w:type="page"/>
      </w:r>
      <w:r w:rsidDel="00000000" w:rsidR="00000000" w:rsidRPr="00000000">
        <w:rPr>
          <w:rtl w:val="0"/>
        </w:rPr>
      </w:r>
    </w:p>
    <w:p w:rsidR="00000000" w:rsidDel="00000000" w:rsidP="00000000" w:rsidRDefault="00000000" w:rsidRPr="00000000" w14:paraId="0000007A">
      <w:pPr>
        <w:widowControl w:val="0"/>
        <w:spacing w:after="160" w:before="400" w:line="360" w:lineRule="auto"/>
        <w:rPr>
          <w:b w:val="1"/>
          <w:bCs w:val="1"/>
          <w:color w:val="111111"/>
        </w:rPr>
      </w:pPr>
      <w:r w:rsidDel="00000000" w:rsidR="00000000" w:rsidRPr="00000000">
        <w:rPr>
          <w:b w:val="1"/>
          <w:bCs w:val="1"/>
          <w:color w:val="111111"/>
          <w:rtl w:val="0"/>
        </w:rPr>
        <w:t xml:space="preserve">Overall verdict</w:t>
      </w:r>
    </w:p>
    <w:p w:rsidR="00000000" w:rsidDel="00000000" w:rsidP="00000000" w:rsidRDefault="00000000" w:rsidRPr="00000000" w14:paraId="0000007B">
      <w:pPr>
        <w:widowControl w:val="0"/>
        <w:spacing w:after="80" w:before="240" w:line="360" w:lineRule="auto"/>
        <w:rPr>
          <w:b w:val="1"/>
          <w:bCs w:val="1"/>
          <w:color w:val="333333"/>
        </w:rPr>
      </w:pPr>
      <w:r w:rsidDel="00000000" w:rsidR="00000000" w:rsidRPr="00000000">
        <w:rPr>
          <w:b w:val="1"/>
          <w:bCs w:val="1"/>
          <w:color w:val="333333"/>
          <w:rtl w:val="0"/>
        </w:rPr>
        <w:t xml:space="preserve">Overall competitive intensity</w:t>
      </w:r>
    </w:p>
    <w:tbl>
      <w:tblPr>
        <w:tblStyle w:val="Table6"/>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80"/>
        <w:tblGridChange w:id="0">
          <w:tblGrid>
            <w:gridCol w:w="10080"/>
          </w:tblGrid>
        </w:tblGridChange>
      </w:tblGrid>
      <w:tr>
        <w:trPr>
          <w:cantSplit w:val="0"/>
          <w:tblHeader w:val="0"/>
        </w:trPr>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7C">
            <w:pPr>
              <w:widowControl w:val="0"/>
              <w:spacing w:after="0" w:line="360" w:lineRule="auto"/>
              <w:rPr>
                <w:i w:val="1"/>
                <w:iCs w:val="1"/>
                <w:color w:val="222222"/>
              </w:rPr>
            </w:pPr>
            <w:r w:rsidDel="00000000" w:rsidR="00000000" w:rsidRPr="00000000">
              <w:rPr>
                <w:i w:val="1"/>
                <w:iCs w:val="1"/>
                <w:color w:val="222222"/>
                <w:rtl w:val="0"/>
              </w:rPr>
              <w:t xml:space="preserve">e.g. Low/medium/high</w:t>
            </w:r>
          </w:p>
          <w:p w:rsidR="00000000" w:rsidDel="00000000" w:rsidP="00000000" w:rsidRDefault="00000000" w:rsidRPr="00000000" w14:paraId="0000007D">
            <w:pPr>
              <w:widowControl w:val="0"/>
              <w:spacing w:after="0" w:line="360" w:lineRule="auto"/>
              <w:rPr>
                <w:i w:val="1"/>
                <w:iCs w:val="1"/>
                <w:color w:val="222222"/>
              </w:rPr>
            </w:pPr>
            <w:r w:rsidDel="00000000" w:rsidR="00000000" w:rsidRPr="00000000">
              <w:rPr>
                <w:rtl w:val="0"/>
              </w:rPr>
            </w:r>
          </w:p>
        </w:tc>
      </w:tr>
    </w:tbl>
    <w:p w:rsidR="00000000" w:rsidDel="00000000" w:rsidP="00000000" w:rsidRDefault="00000000" w:rsidRPr="00000000" w14:paraId="0000007E">
      <w:pPr>
        <w:widowControl w:val="0"/>
        <w:spacing w:after="0" w:line="360" w:lineRule="auto"/>
        <w:rPr>
          <w:b w:val="1"/>
          <w:bCs w:val="1"/>
          <w:color w:val="333333"/>
        </w:rPr>
      </w:pPr>
      <w:r w:rsidDel="00000000" w:rsidR="00000000" w:rsidRPr="00000000">
        <w:rPr>
          <w:rtl w:val="0"/>
        </w:rPr>
      </w:r>
    </w:p>
    <w:p w:rsidR="00000000" w:rsidDel="00000000" w:rsidP="00000000" w:rsidRDefault="00000000" w:rsidRPr="00000000" w14:paraId="0000007F">
      <w:pPr>
        <w:widowControl w:val="0"/>
        <w:spacing w:after="80" w:before="240" w:line="360" w:lineRule="auto"/>
        <w:rPr>
          <w:b w:val="1"/>
          <w:bCs w:val="1"/>
          <w:color w:val="333333"/>
        </w:rPr>
      </w:pPr>
      <w:r w:rsidDel="00000000" w:rsidR="00000000" w:rsidRPr="00000000">
        <w:rPr>
          <w:b w:val="1"/>
          <w:bCs w:val="1"/>
          <w:color w:val="333333"/>
          <w:rtl w:val="0"/>
        </w:rPr>
        <w:t xml:space="preserve">Our biggest strategic priority based on this analysis</w:t>
      </w:r>
    </w:p>
    <w:tbl>
      <w:tblPr>
        <w:tblStyle w:val="Table7"/>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80"/>
        <w:tblGridChange w:id="0">
          <w:tblGrid>
            <w:gridCol w:w="10080"/>
          </w:tblGrid>
        </w:tblGridChange>
      </w:tblGrid>
      <w:tr>
        <w:trPr>
          <w:cantSplit w:val="0"/>
          <w:tblHeader w:val="0"/>
        </w:trPr>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80">
            <w:pPr>
              <w:widowControl w:val="0"/>
              <w:spacing w:after="0" w:line="360" w:lineRule="auto"/>
              <w:rPr>
                <w:i w:val="1"/>
                <w:iCs w:val="1"/>
                <w:color w:val="222222"/>
              </w:rPr>
            </w:pPr>
            <w:r w:rsidDel="00000000" w:rsidR="00000000" w:rsidRPr="00000000">
              <w:rPr>
                <w:i w:val="1"/>
                <w:iCs w:val="1"/>
                <w:color w:val="222222"/>
                <w:rtl w:val="0"/>
              </w:rPr>
              <w:t xml:space="preserve">e.g. Reduce switching costs to blunt supplier power</w:t>
            </w:r>
          </w:p>
          <w:p w:rsidR="00000000" w:rsidDel="00000000" w:rsidP="00000000" w:rsidRDefault="00000000" w:rsidRPr="00000000" w14:paraId="00000081">
            <w:pPr>
              <w:widowControl w:val="0"/>
              <w:spacing w:after="0" w:line="360" w:lineRule="auto"/>
              <w:rPr>
                <w:i w:val="1"/>
                <w:iCs w:val="1"/>
                <w:color w:val="222222"/>
              </w:rPr>
            </w:pPr>
            <w:r w:rsidDel="00000000" w:rsidR="00000000" w:rsidRPr="00000000">
              <w:rPr>
                <w:rtl w:val="0"/>
              </w:rPr>
            </w:r>
          </w:p>
        </w:tc>
      </w:tr>
    </w:tbl>
    <w:p w:rsidR="00000000" w:rsidDel="00000000" w:rsidP="00000000" w:rsidRDefault="00000000" w:rsidRPr="00000000" w14:paraId="00000082">
      <w:pPr>
        <w:widowControl w:val="0"/>
        <w:spacing w:after="0" w:line="360" w:lineRule="auto"/>
        <w:rPr>
          <w:b w:val="1"/>
          <w:bCs w:val="1"/>
          <w:color w:val="333333"/>
        </w:rPr>
      </w:pPr>
      <w:r w:rsidDel="00000000" w:rsidR="00000000" w:rsidRPr="00000000">
        <w:rPr>
          <w:rtl w:val="0"/>
        </w:rPr>
      </w:r>
    </w:p>
    <w:p w:rsidR="00000000" w:rsidDel="00000000" w:rsidP="00000000" w:rsidRDefault="00000000" w:rsidRPr="00000000" w14:paraId="00000083">
      <w:pPr>
        <w:widowControl w:val="0"/>
        <w:spacing w:after="0" w:line="360" w:lineRule="auto"/>
        <w:rPr>
          <w:b w:val="1"/>
          <w:bCs w:val="1"/>
          <w:color w:val="111111"/>
        </w:rPr>
      </w:pPr>
      <w:r w:rsidDel="00000000" w:rsidR="00000000" w:rsidRPr="00000000">
        <w:rPr>
          <w:rtl w:val="0"/>
        </w:rPr>
      </w:r>
    </w:p>
    <w:sectPr>
      <w:headerReference r:id="rId6" w:type="default"/>
      <w:headerReference r:id="rId7" w:type="first"/>
      <w:footerReference r:id="rId8" w:type="default"/>
      <w:footerReference r:id="rId9" w:type="first"/>
      <w:pgSz w:h="15840" w:w="12240" w:orient="portrait"/>
      <w:pgMar w:bottom="720" w:top="1886.4" w:left="1080" w:right="1080" w:header="288" w:footer="57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Spectral">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Spectral Light">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 w:name="Poppins SemiBold">
    <w:embedRegular w:fontKey="{00000000-0000-0000-0000-000000000000}" r:id="rId13" w:subsetted="0"/>
    <w:embedBold w:fontKey="{00000000-0000-0000-0000-000000000000}" r:id="rId14" w:subsetted="0"/>
    <w:embedItalic w:fontKey="{00000000-0000-0000-0000-000000000000}" r:id="rId15" w:subsetted="0"/>
    <w:embedBoldItalic w:fontKey="{00000000-0000-0000-0000-000000000000}" r:id="rId1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4">
    <w:pPr>
      <w:pageBreakBefore w:val="0"/>
      <w:rPr>
        <w:rFonts w:ascii="Spectral" w:cs="Spectral" w:eastAsia="Spectral" w:hAnsi="Spectral"/>
        <w:i w:val="1"/>
        <w:iCs w:val="1"/>
        <w:color w:val="999999"/>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-695324</wp:posOffset>
          </wp:positionH>
          <wp:positionV relativeFrom="paragraph">
            <wp:posOffset>561975</wp:posOffset>
          </wp:positionV>
          <wp:extent cx="7791450" cy="203835"/>
          <wp:effectExtent b="0" l="0" r="0" t="0"/>
          <wp:wrapNone/>
          <wp:docPr id="2" name="image1.png"/>
          <a:graphic>
            <a:graphicData uri="http://schemas.openxmlformats.org/drawingml/2006/picture">
              <pic:pic>
                <pic:nvPicPr>
                  <pic:cNvPr id="0" name="image1.png"/>
                  <pic:cNvPicPr preferRelativeResize="0"/>
                </pic:nvPicPr>
                <pic:blipFill>
                  <a:blip r:embed="rId1"/>
                  <a:srcRect b="77407" l="0" r="0" t="429"/>
                  <a:stretch>
                    <a:fillRect/>
                  </a:stretch>
                </pic:blipFill>
                <pic:spPr>
                  <a:xfrm>
                    <a:off x="0" y="0"/>
                    <a:ext cx="7791450" cy="203835"/>
                  </a:xfrm>
                  <a:prstGeom prst="rect"/>
                  <a:ln/>
                </pic:spPr>
              </pic:pic>
            </a:graphicData>
          </a:graphic>
        </wp:anchor>
      </w:drawing>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6">
    <w:pPr>
      <w:pageBreakBefore w:val="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5">
    <w:pPr>
      <w:spacing w:after="200" w:before="240" w:line="240" w:lineRule="auto"/>
      <w:ind w:right="360"/>
      <w:jc w:val="right"/>
      <w:rPr>
        <w:color w:val="f9f8f5"/>
      </w:rPr>
    </w:pPr>
    <w:r w:rsidDel="00000000" w:rsidR="00000000" w:rsidRPr="00000000">
      <w:rPr/>
      <w:drawing>
        <wp:anchor allowOverlap="1" behindDoc="1" distB="114300" distT="114300" distL="114300" distR="114300" hidden="0" layoutInCell="1" locked="0" relativeHeight="0" simplePos="0">
          <wp:simplePos x="0" y="0"/>
          <wp:positionH relativeFrom="page">
            <wp:posOffset>-9524</wp:posOffset>
          </wp:positionH>
          <wp:positionV relativeFrom="page">
            <wp:posOffset>-9524</wp:posOffset>
          </wp:positionV>
          <wp:extent cx="7786688" cy="638076"/>
          <wp:effectExtent b="0" l="0" r="0" t="0"/>
          <wp:wrapNone/>
          <wp:docPr id="3"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7786688" cy="638076"/>
                  </a:xfrm>
                  <a:prstGeom prst="rect"/>
                  <a:ln/>
                </pic:spPr>
              </pic:pic>
            </a:graphicData>
          </a:graphic>
        </wp:anchor>
      </w:drawing>
    </w:r>
    <w:r w:rsidDel="00000000" w:rsidR="00000000" w:rsidRPr="00000000">
      <w:rPr>
        <w:rtl w:val="0"/>
      </w:rPr>
      <w:t xml:space="preserve"> </w:t>
    </w:r>
    <w:r w:rsidDel="00000000" w:rsidR="00000000" w:rsidRPr="00000000">
      <w:rPr>
        <w:color w:val="f9f8f5"/>
        <w:rtl w:val="0"/>
      </w:rPr>
      <w:br w:type="textWrapping"/>
    </w:r>
    <w:r w:rsidDel="00000000" w:rsidR="00000000" w:rsidRPr="00000000">
      <w:rPr>
        <w:rFonts w:ascii="Spectral Light" w:cs="Spectral Light" w:eastAsia="Spectral Light" w:hAnsi="Spectral Light"/>
        <w:i w:val="1"/>
        <w:iCs w:val="1"/>
        <w:color w:val="f9f8f5"/>
        <w:sz w:val="28"/>
        <w:szCs w:val="28"/>
        <w:rtl w:val="0"/>
      </w:rPr>
      <w:t xml:space="preserve">Resource: </w:t>
    </w:r>
    <w:r w:rsidDel="00000000" w:rsidR="00000000" w:rsidRPr="00000000">
      <w:rPr>
        <w:rFonts w:ascii="Poppins" w:cs="Poppins" w:eastAsia="Poppins" w:hAnsi="Poppins"/>
        <w:color w:val="f9f8f5"/>
        <w:rtl w:val="0"/>
      </w:rPr>
      <w:t xml:space="preserve">Name of template</w:t>
    </w:r>
    <w:r w:rsidDel="00000000" w:rsidR="00000000" w:rsidRPr="00000000">
      <w:rPr>
        <w:color w:val="f9f8f5"/>
        <w:rtl w:val="0"/>
      </w:rPr>
      <w:t xml:space="preserve"> </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7">
    <w:pPr>
      <w:pStyle w:val="Heading1"/>
      <w:spacing w:after="0" w:before="200" w:line="240" w:lineRule="auto"/>
      <w:ind w:right="360"/>
      <w:rPr/>
    </w:pPr>
    <w:bookmarkStart w:colFirst="0" w:colLast="0" w:name="_3zj7b473j7v6" w:id="2"/>
    <w:bookmarkEnd w:id="2"/>
    <w:r w:rsidDel="00000000" w:rsidR="00000000" w:rsidRPr="00000000">
      <w:rPr/>
      <w:drawing>
        <wp:anchor allowOverlap="1" behindDoc="1" distB="114300" distT="114300" distL="114300" distR="114300" hidden="0" layoutInCell="1" locked="0" relativeHeight="0" simplePos="0">
          <wp:simplePos x="0" y="0"/>
          <wp:positionH relativeFrom="page">
            <wp:posOffset>0</wp:posOffset>
          </wp:positionH>
          <wp:positionV relativeFrom="page">
            <wp:posOffset>0</wp:posOffset>
          </wp:positionV>
          <wp:extent cx="7786688" cy="923515"/>
          <wp:effectExtent b="0" l="0" r="0" t="0"/>
          <wp:wrapNone/>
          <wp:docPr id="1" name="image1.png"/>
          <a:graphic>
            <a:graphicData uri="http://schemas.openxmlformats.org/drawingml/2006/picture">
              <pic:pic>
                <pic:nvPicPr>
                  <pic:cNvPr id="0" name="image1.png"/>
                  <pic:cNvPicPr preferRelativeResize="0"/>
                </pic:nvPicPr>
                <pic:blipFill>
                  <a:blip r:embed="rId1"/>
                  <a:srcRect b="429" l="0" r="0" t="429"/>
                  <a:stretch>
                    <a:fillRect/>
                  </a:stretch>
                </pic:blipFill>
                <pic:spPr>
                  <a:xfrm>
                    <a:off x="0" y="0"/>
                    <a:ext cx="7786688" cy="923515"/>
                  </a:xfrm>
                  <a:prstGeom prst="rect"/>
                  <a:ln/>
                </pic:spPr>
              </pic:pic>
            </a:graphicData>
          </a:graphic>
        </wp:anchor>
      </w:drawing>
    </w:r>
    <w:r w:rsidDel="00000000" w:rsidR="00000000" w:rsidRPr="00000000">
      <w:rPr>
        <w:rtl w:val="0"/>
      </w:rPr>
      <w:t xml:space="preserve">Competitive analysis framework – Porter's Five Forces</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Poppins" w:cs="Poppins" w:eastAsia="Poppins" w:hAnsi="Poppins"/>
        <w:color w:val="09100f"/>
        <w:sz w:val="22"/>
        <w:szCs w:val="22"/>
        <w:lang w:val="en"/>
      </w:rPr>
    </w:rPrDefault>
    <w:pPrDefault>
      <w:pPr>
        <w:spacing w:after="200" w:line="36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00" w:line="240" w:lineRule="auto"/>
      <w:ind w:right="360"/>
    </w:pPr>
    <w:rPr>
      <w:color w:val="f9f8f5"/>
    </w:rPr>
  </w:style>
  <w:style w:type="paragraph" w:styleId="Heading2">
    <w:name w:val="heading 2"/>
    <w:basedOn w:val="Normal"/>
    <w:next w:val="Normal"/>
    <w:pPr>
      <w:keepNext w:val="1"/>
      <w:keepLines w:val="1"/>
    </w:pPr>
    <w:rPr>
      <w:b w:val="1"/>
      <w:bCs w:val="1"/>
    </w:rPr>
  </w:style>
  <w:style w:type="paragraph" w:styleId="Heading3">
    <w:name w:val="heading 3"/>
    <w:basedOn w:val="Normal"/>
    <w:next w:val="Normal"/>
    <w:pPr>
      <w:keepNext w:val="1"/>
      <w:keepLines w:val="1"/>
      <w:ind w:left="720" w:firstLine="0"/>
    </w:pPr>
    <w:rPr>
      <w:rFonts w:ascii="Spectral Light" w:cs="Spectral Light" w:eastAsia="Spectral Light" w:hAnsi="Spectral Light"/>
      <w:i w:val="1"/>
      <w:iCs w:val="1"/>
      <w:sz w:val="26"/>
      <w:szCs w:val="26"/>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spacing w:after="0" w:line="276" w:lineRule="auto"/>
    </w:pPr>
    <w:rPr>
      <w:rFonts w:ascii="Poppins SemiBold" w:cs="Poppins SemiBold" w:eastAsia="Poppins SemiBold" w:hAnsi="Poppins SemiBold"/>
      <w:sz w:val="36"/>
      <w:szCs w:val="36"/>
    </w:rPr>
  </w:style>
  <w:style w:type="paragraph" w:styleId="Subtitle">
    <w:name w:val="Subtitle"/>
    <w:basedOn w:val="Normal"/>
    <w:next w:val="Normal"/>
    <w:pPr>
      <w:keepNext w:val="1"/>
      <w:keepLines w:val="1"/>
      <w:spacing w:after="200" w:line="360" w:lineRule="auto"/>
    </w:pPr>
    <w:rPr>
      <w:rFonts w:ascii="Poppins" w:cs="Poppins" w:eastAsia="Poppins" w:hAnsi="Poppins"/>
      <w:color w:val="6c706f"/>
      <w:sz w:val="28"/>
      <w:szCs w:val="2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header" Target="header2.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1" Type="http://schemas.openxmlformats.org/officeDocument/2006/relationships/font" Target="fonts/SpectralLight-italic.ttf"/><Relationship Id="rId10" Type="http://schemas.openxmlformats.org/officeDocument/2006/relationships/font" Target="fonts/SpectralLight-bold.ttf"/><Relationship Id="rId13" Type="http://schemas.openxmlformats.org/officeDocument/2006/relationships/font" Target="fonts/PoppinsSemiBold-regular.ttf"/><Relationship Id="rId12" Type="http://schemas.openxmlformats.org/officeDocument/2006/relationships/font" Target="fonts/SpectralLight-boldItalic.ttf"/><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 Id="rId9" Type="http://schemas.openxmlformats.org/officeDocument/2006/relationships/font" Target="fonts/SpectralLight-regular.ttf"/><Relationship Id="rId15" Type="http://schemas.openxmlformats.org/officeDocument/2006/relationships/font" Target="fonts/PoppinsSemiBold-italic.ttf"/><Relationship Id="rId14" Type="http://schemas.openxmlformats.org/officeDocument/2006/relationships/font" Target="fonts/PoppinsSemiBold-bold.ttf"/><Relationship Id="rId16" Type="http://schemas.openxmlformats.org/officeDocument/2006/relationships/font" Target="fonts/PoppinsSemiBold-boldItalic.ttf"/><Relationship Id="rId5" Type="http://schemas.openxmlformats.org/officeDocument/2006/relationships/font" Target="fonts/Spectral-regular.ttf"/><Relationship Id="rId6" Type="http://schemas.openxmlformats.org/officeDocument/2006/relationships/font" Target="fonts/Spectral-bold.ttf"/><Relationship Id="rId7" Type="http://schemas.openxmlformats.org/officeDocument/2006/relationships/font" Target="fonts/Spectral-italic.ttf"/><Relationship Id="rId8" Type="http://schemas.openxmlformats.org/officeDocument/2006/relationships/font" Target="fonts/Spectral-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