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67F9" w14:textId="78C1F9DF" w:rsidR="00621395" w:rsidRPr="00D26937" w:rsidRDefault="008D07D7" w:rsidP="008B19C4">
      <w:pPr>
        <w:ind w:right="-472"/>
        <w:rPr>
          <w:rFonts w:ascii="Arial" w:hAnsi="Arial" w:cs="Arial"/>
          <w:sz w:val="24"/>
          <w:szCs w:val="24"/>
        </w:rPr>
      </w:pPr>
      <w:r w:rsidRPr="00D26937">
        <w:rPr>
          <w:rFonts w:ascii="Arial" w:hAnsi="Arial" w:cs="Arial"/>
          <w:sz w:val="24"/>
          <w:szCs w:val="24"/>
        </w:rPr>
        <w:t xml:space="preserve">Information has been gathered from </w:t>
      </w:r>
      <w:r w:rsidR="00EE3727">
        <w:rPr>
          <w:rFonts w:ascii="Arial" w:hAnsi="Arial" w:cs="Arial"/>
          <w:sz w:val="24"/>
          <w:szCs w:val="24"/>
        </w:rPr>
        <w:t xml:space="preserve">documents </w:t>
      </w:r>
      <w:r w:rsidRPr="00D26937">
        <w:rPr>
          <w:rFonts w:ascii="Arial" w:hAnsi="Arial" w:cs="Arial"/>
          <w:sz w:val="24"/>
          <w:szCs w:val="24"/>
        </w:rPr>
        <w:t xml:space="preserve">prepared by </w:t>
      </w:r>
      <w:r w:rsidR="00524D9A">
        <w:rPr>
          <w:rFonts w:ascii="Arial" w:hAnsi="Arial" w:cs="Arial"/>
          <w:sz w:val="24"/>
          <w:szCs w:val="24"/>
        </w:rPr>
        <w:t xml:space="preserve">Crockenhill, Eynsford &amp; </w:t>
      </w:r>
      <w:r w:rsidRPr="00D26937">
        <w:rPr>
          <w:rFonts w:ascii="Arial" w:hAnsi="Arial" w:cs="Arial"/>
          <w:sz w:val="24"/>
          <w:szCs w:val="24"/>
        </w:rPr>
        <w:t>Farningham Parish Council</w:t>
      </w:r>
      <w:r w:rsidR="001F1595">
        <w:rPr>
          <w:rFonts w:ascii="Arial" w:hAnsi="Arial" w:cs="Arial"/>
          <w:sz w:val="24"/>
          <w:szCs w:val="24"/>
        </w:rPr>
        <w:t>s</w:t>
      </w:r>
      <w:r w:rsidR="000432DE">
        <w:rPr>
          <w:rFonts w:ascii="Arial" w:hAnsi="Arial" w:cs="Arial"/>
          <w:sz w:val="24"/>
          <w:szCs w:val="24"/>
        </w:rPr>
        <w:t xml:space="preserve"> for the purpose of responses to the sites </w:t>
      </w:r>
      <w:proofErr w:type="spellStart"/>
      <w:r w:rsidR="00836FD6">
        <w:rPr>
          <w:rFonts w:ascii="Arial" w:hAnsi="Arial" w:cs="Arial"/>
          <w:sz w:val="24"/>
          <w:szCs w:val="24"/>
        </w:rPr>
        <w:t>Pedham</w:t>
      </w:r>
      <w:proofErr w:type="spellEnd"/>
      <w:r w:rsidR="00836FD6">
        <w:rPr>
          <w:rFonts w:ascii="Arial" w:hAnsi="Arial" w:cs="Arial"/>
          <w:sz w:val="24"/>
          <w:szCs w:val="24"/>
        </w:rPr>
        <w:t xml:space="preserve"> Place (“PED1”) and the </w:t>
      </w:r>
      <w:r w:rsidR="00EE3727">
        <w:rPr>
          <w:rFonts w:ascii="Arial" w:hAnsi="Arial" w:cs="Arial"/>
          <w:sz w:val="24"/>
          <w:szCs w:val="24"/>
        </w:rPr>
        <w:t>‘</w:t>
      </w:r>
      <w:r w:rsidR="00836FD6">
        <w:rPr>
          <w:rFonts w:ascii="Arial" w:hAnsi="Arial" w:cs="Arial"/>
          <w:sz w:val="24"/>
          <w:szCs w:val="24"/>
        </w:rPr>
        <w:t>WASPS</w:t>
      </w:r>
      <w:r w:rsidR="00EE3727">
        <w:rPr>
          <w:rFonts w:ascii="Arial" w:hAnsi="Arial" w:cs="Arial"/>
          <w:sz w:val="24"/>
          <w:szCs w:val="24"/>
        </w:rPr>
        <w:t>’</w:t>
      </w:r>
      <w:r w:rsidR="00836FD6">
        <w:rPr>
          <w:rFonts w:ascii="Arial" w:hAnsi="Arial" w:cs="Arial"/>
          <w:sz w:val="24"/>
          <w:szCs w:val="24"/>
        </w:rPr>
        <w:t xml:space="preserve"> stadium (</w:t>
      </w:r>
      <w:r w:rsidR="00EE3727">
        <w:rPr>
          <w:rFonts w:ascii="Arial" w:hAnsi="Arial" w:cs="Arial"/>
          <w:sz w:val="24"/>
          <w:szCs w:val="24"/>
        </w:rPr>
        <w:t>“</w:t>
      </w:r>
      <w:r w:rsidR="00836FD6">
        <w:rPr>
          <w:rFonts w:ascii="Arial" w:hAnsi="Arial" w:cs="Arial"/>
          <w:sz w:val="24"/>
          <w:szCs w:val="24"/>
        </w:rPr>
        <w:t>SWAN17</w:t>
      </w:r>
      <w:r w:rsidR="00EE3727">
        <w:rPr>
          <w:rFonts w:ascii="Arial" w:hAnsi="Arial" w:cs="Arial"/>
          <w:sz w:val="24"/>
          <w:szCs w:val="24"/>
        </w:rPr>
        <w:t>”</w:t>
      </w:r>
      <w:r w:rsidR="00836FD6">
        <w:rPr>
          <w:rFonts w:ascii="Arial" w:hAnsi="Arial" w:cs="Arial"/>
          <w:sz w:val="24"/>
          <w:szCs w:val="24"/>
        </w:rPr>
        <w:t>)</w:t>
      </w:r>
      <w:r w:rsidR="00B13C2B">
        <w:rPr>
          <w:rFonts w:ascii="Arial" w:hAnsi="Arial" w:cs="Arial"/>
          <w:sz w:val="24"/>
          <w:szCs w:val="24"/>
        </w:rPr>
        <w:t>.</w:t>
      </w:r>
      <w:r w:rsidR="002B1817">
        <w:rPr>
          <w:rFonts w:ascii="Arial" w:hAnsi="Arial" w:cs="Arial"/>
          <w:sz w:val="24"/>
          <w:szCs w:val="24"/>
        </w:rPr>
        <w:t xml:space="preserve">  This </w:t>
      </w:r>
      <w:r w:rsidR="00320B4F">
        <w:rPr>
          <w:rFonts w:ascii="Arial" w:hAnsi="Arial" w:cs="Arial"/>
          <w:sz w:val="24"/>
          <w:szCs w:val="24"/>
        </w:rPr>
        <w:t xml:space="preserve">information </w:t>
      </w:r>
      <w:r w:rsidR="00DA54D5">
        <w:rPr>
          <w:rFonts w:ascii="Arial" w:hAnsi="Arial" w:cs="Arial"/>
          <w:sz w:val="24"/>
          <w:szCs w:val="24"/>
        </w:rPr>
        <w:t xml:space="preserve">has been partially gathered by AI and </w:t>
      </w:r>
      <w:r w:rsidR="002B1817">
        <w:rPr>
          <w:rFonts w:ascii="Arial" w:hAnsi="Arial" w:cs="Arial"/>
          <w:sz w:val="24"/>
          <w:szCs w:val="24"/>
        </w:rPr>
        <w:t xml:space="preserve">is by no means </w:t>
      </w:r>
      <w:r w:rsidR="00320B4F">
        <w:rPr>
          <w:rFonts w:ascii="Arial" w:hAnsi="Arial" w:cs="Arial"/>
          <w:sz w:val="24"/>
          <w:szCs w:val="24"/>
        </w:rPr>
        <w:t>exhaustive</w:t>
      </w:r>
      <w:r w:rsidR="00DA54D5">
        <w:rPr>
          <w:rFonts w:ascii="Arial" w:hAnsi="Arial" w:cs="Arial"/>
          <w:sz w:val="24"/>
          <w:szCs w:val="24"/>
        </w:rPr>
        <w:t xml:space="preserve"> and may not be 100% accurate</w:t>
      </w:r>
      <w:r w:rsidR="00320B4F">
        <w:rPr>
          <w:rFonts w:ascii="Arial" w:hAnsi="Arial" w:cs="Arial"/>
          <w:sz w:val="24"/>
          <w:szCs w:val="24"/>
        </w:rPr>
        <w:t xml:space="preserve">, </w:t>
      </w:r>
      <w:r w:rsidR="00640CAF">
        <w:rPr>
          <w:rFonts w:ascii="Arial" w:hAnsi="Arial" w:cs="Arial"/>
          <w:sz w:val="24"/>
          <w:szCs w:val="24"/>
        </w:rPr>
        <w:t>and if you wish to reference information, please add that in</w:t>
      </w:r>
      <w:r w:rsidR="008D70ED">
        <w:rPr>
          <w:rFonts w:ascii="Arial" w:hAnsi="Arial" w:cs="Arial"/>
          <w:sz w:val="24"/>
          <w:szCs w:val="24"/>
        </w:rPr>
        <w:t>, e.g. pages of the Evidence Base documentation or external sources of reference.</w:t>
      </w:r>
      <w:r w:rsidR="00DB005F">
        <w:rPr>
          <w:rFonts w:ascii="Arial" w:hAnsi="Arial" w:cs="Arial"/>
          <w:sz w:val="24"/>
          <w:szCs w:val="24"/>
        </w:rPr>
        <w:t xml:space="preserve">  If not, using the information </w:t>
      </w:r>
      <w:r w:rsidR="0032580B">
        <w:rPr>
          <w:rFonts w:ascii="Arial" w:hAnsi="Arial" w:cs="Arial"/>
          <w:sz w:val="24"/>
          <w:szCs w:val="24"/>
        </w:rPr>
        <w:t>step</w:t>
      </w:r>
      <w:r w:rsidR="004B3E02">
        <w:rPr>
          <w:rFonts w:ascii="Arial" w:hAnsi="Arial" w:cs="Arial"/>
          <w:sz w:val="24"/>
          <w:szCs w:val="24"/>
        </w:rPr>
        <w:t>-</w:t>
      </w:r>
      <w:r w:rsidR="0032580B">
        <w:rPr>
          <w:rFonts w:ascii="Arial" w:hAnsi="Arial" w:cs="Arial"/>
          <w:sz w:val="24"/>
          <w:szCs w:val="24"/>
        </w:rPr>
        <w:t>by</w:t>
      </w:r>
      <w:r w:rsidR="004B3E02">
        <w:rPr>
          <w:rFonts w:ascii="Arial" w:hAnsi="Arial" w:cs="Arial"/>
          <w:sz w:val="24"/>
          <w:szCs w:val="24"/>
        </w:rPr>
        <w:t>-</w:t>
      </w:r>
      <w:r w:rsidR="0032580B">
        <w:rPr>
          <w:rFonts w:ascii="Arial" w:hAnsi="Arial" w:cs="Arial"/>
          <w:sz w:val="24"/>
          <w:szCs w:val="24"/>
        </w:rPr>
        <w:t xml:space="preserve">step </w:t>
      </w:r>
      <w:r w:rsidR="00DB005F">
        <w:rPr>
          <w:rFonts w:ascii="Arial" w:hAnsi="Arial" w:cs="Arial"/>
          <w:sz w:val="24"/>
          <w:szCs w:val="24"/>
        </w:rPr>
        <w:t xml:space="preserve">below will </w:t>
      </w:r>
      <w:r w:rsidR="0032580B">
        <w:rPr>
          <w:rFonts w:ascii="Arial" w:hAnsi="Arial" w:cs="Arial"/>
          <w:sz w:val="24"/>
          <w:szCs w:val="24"/>
        </w:rPr>
        <w:t>provide substantive responses</w:t>
      </w:r>
      <w:r w:rsidR="00DB005F">
        <w:rPr>
          <w:rFonts w:ascii="Arial" w:hAnsi="Arial" w:cs="Arial"/>
          <w:sz w:val="24"/>
          <w:szCs w:val="24"/>
        </w:rPr>
        <w:t>.</w:t>
      </w:r>
      <w:r w:rsidR="004B3E02">
        <w:rPr>
          <w:rFonts w:ascii="Arial" w:hAnsi="Arial" w:cs="Arial"/>
          <w:sz w:val="24"/>
          <w:szCs w:val="24"/>
        </w:rPr>
        <w:t xml:space="preserve">  It is more complicated than last time but also slightly more helpful with the policies section as it’s more guided for the user</w:t>
      </w:r>
      <w:r w:rsidR="00AD6D19">
        <w:rPr>
          <w:rFonts w:ascii="Arial" w:hAnsi="Arial" w:cs="Arial"/>
          <w:sz w:val="24"/>
          <w:szCs w:val="24"/>
        </w:rPr>
        <w:t xml:space="preserve"> to comment.</w:t>
      </w:r>
    </w:p>
    <w:p w14:paraId="52B609A3" w14:textId="46CDA63D" w:rsidR="00CD6D56" w:rsidRDefault="00CD6D56" w:rsidP="008B19C4">
      <w:pPr>
        <w:pStyle w:val="ListParagraph"/>
        <w:numPr>
          <w:ilvl w:val="0"/>
          <w:numId w:val="8"/>
        </w:numPr>
        <w:ind w:right="-472"/>
        <w:rPr>
          <w:rFonts w:ascii="Arial" w:hAnsi="Arial" w:cs="Arial"/>
          <w:sz w:val="24"/>
          <w:szCs w:val="24"/>
        </w:rPr>
      </w:pPr>
      <w:r>
        <w:rPr>
          <w:rFonts w:ascii="Arial" w:hAnsi="Arial" w:cs="Arial"/>
          <w:sz w:val="24"/>
          <w:szCs w:val="24"/>
        </w:rPr>
        <w:t xml:space="preserve">Please note there are </w:t>
      </w:r>
      <w:r w:rsidRPr="00097ABA">
        <w:rPr>
          <w:rFonts w:ascii="Arial" w:hAnsi="Arial" w:cs="Arial"/>
          <w:b/>
          <w:bCs/>
          <w:sz w:val="24"/>
          <w:szCs w:val="24"/>
        </w:rPr>
        <w:t>two surveys to complete this time</w:t>
      </w:r>
      <w:r>
        <w:rPr>
          <w:rFonts w:ascii="Arial" w:hAnsi="Arial" w:cs="Arial"/>
          <w:sz w:val="24"/>
          <w:szCs w:val="24"/>
        </w:rPr>
        <w:t xml:space="preserve">, one for sites, and one for policies.  </w:t>
      </w:r>
      <w:r w:rsidRPr="00D8043F">
        <w:rPr>
          <w:rFonts w:ascii="Arial" w:hAnsi="Arial" w:cs="Arial"/>
          <w:b/>
          <w:bCs/>
          <w:sz w:val="24"/>
          <w:szCs w:val="24"/>
        </w:rPr>
        <w:t>It is important you take each in turn.</w:t>
      </w:r>
    </w:p>
    <w:p w14:paraId="3C4DAD77" w14:textId="14ED5F78" w:rsidR="00621395" w:rsidRPr="00D26937" w:rsidRDefault="00621395" w:rsidP="008B19C4">
      <w:pPr>
        <w:pStyle w:val="ListParagraph"/>
        <w:numPr>
          <w:ilvl w:val="0"/>
          <w:numId w:val="8"/>
        </w:numPr>
        <w:ind w:right="-472"/>
        <w:rPr>
          <w:rFonts w:ascii="Arial" w:hAnsi="Arial" w:cs="Arial"/>
          <w:sz w:val="24"/>
          <w:szCs w:val="24"/>
        </w:rPr>
      </w:pPr>
      <w:r w:rsidRPr="00D26937">
        <w:rPr>
          <w:rFonts w:ascii="Arial" w:hAnsi="Arial" w:cs="Arial"/>
          <w:sz w:val="24"/>
          <w:szCs w:val="24"/>
        </w:rPr>
        <w:t>T</w:t>
      </w:r>
      <w:r w:rsidR="00987594" w:rsidRPr="00D26937">
        <w:rPr>
          <w:rFonts w:ascii="Arial" w:hAnsi="Arial" w:cs="Arial"/>
          <w:sz w:val="24"/>
          <w:szCs w:val="24"/>
        </w:rPr>
        <w:t xml:space="preserve">he ability to submit a response to the survey by </w:t>
      </w:r>
      <w:r w:rsidR="00987594" w:rsidRPr="00D26937">
        <w:rPr>
          <w:rFonts w:ascii="Arial" w:hAnsi="Arial" w:cs="Arial"/>
          <w:b/>
          <w:bCs/>
          <w:sz w:val="24"/>
          <w:szCs w:val="24"/>
        </w:rPr>
        <w:t xml:space="preserve">all parties </w:t>
      </w:r>
      <w:r w:rsidR="00C5328E">
        <w:rPr>
          <w:rFonts w:ascii="Arial" w:hAnsi="Arial" w:cs="Arial"/>
          <w:b/>
          <w:bCs/>
          <w:sz w:val="24"/>
          <w:szCs w:val="24"/>
        </w:rPr>
        <w:t xml:space="preserve">in a household </w:t>
      </w:r>
      <w:r w:rsidR="009E61CB">
        <w:rPr>
          <w:rFonts w:ascii="Arial" w:hAnsi="Arial" w:cs="Arial"/>
          <w:b/>
          <w:bCs/>
          <w:sz w:val="24"/>
          <w:szCs w:val="24"/>
        </w:rPr>
        <w:t>over 12 years old</w:t>
      </w:r>
      <w:r w:rsidR="00987594" w:rsidRPr="00D26937">
        <w:rPr>
          <w:rFonts w:ascii="Arial" w:hAnsi="Arial" w:cs="Arial"/>
          <w:sz w:val="24"/>
          <w:szCs w:val="24"/>
        </w:rPr>
        <w:t xml:space="preserve">.  </w:t>
      </w:r>
      <w:r w:rsidR="00A45662">
        <w:rPr>
          <w:rFonts w:ascii="Arial" w:hAnsi="Arial" w:cs="Arial"/>
          <w:sz w:val="24"/>
          <w:szCs w:val="24"/>
        </w:rPr>
        <w:t>The requirement is a name needs to be completed.</w:t>
      </w:r>
      <w:r w:rsidR="00A409D7">
        <w:rPr>
          <w:rFonts w:ascii="Arial" w:hAnsi="Arial" w:cs="Arial"/>
          <w:sz w:val="24"/>
          <w:szCs w:val="24"/>
        </w:rPr>
        <w:t xml:space="preserve">  Please use these votes</w:t>
      </w:r>
      <w:r w:rsidR="00275F2B">
        <w:rPr>
          <w:rFonts w:ascii="Arial" w:hAnsi="Arial" w:cs="Arial"/>
          <w:sz w:val="24"/>
          <w:szCs w:val="24"/>
        </w:rPr>
        <w:t xml:space="preserve"> and repeat the process for/with those individuals.</w:t>
      </w:r>
    </w:p>
    <w:p w14:paraId="24B6B8C7" w14:textId="3468D476" w:rsidR="00097ABA" w:rsidRDefault="00621395" w:rsidP="008B19C4">
      <w:pPr>
        <w:pStyle w:val="ListParagraph"/>
        <w:numPr>
          <w:ilvl w:val="0"/>
          <w:numId w:val="8"/>
        </w:numPr>
        <w:ind w:right="-472"/>
        <w:rPr>
          <w:rFonts w:ascii="Arial" w:hAnsi="Arial" w:cs="Arial"/>
          <w:sz w:val="24"/>
          <w:szCs w:val="24"/>
        </w:rPr>
      </w:pPr>
      <w:r w:rsidRPr="00D26937">
        <w:rPr>
          <w:rFonts w:ascii="Arial" w:hAnsi="Arial" w:cs="Arial"/>
          <w:sz w:val="24"/>
          <w:szCs w:val="24"/>
        </w:rPr>
        <w:t>A</w:t>
      </w:r>
      <w:r w:rsidR="00D208E3" w:rsidRPr="00D26937">
        <w:rPr>
          <w:rFonts w:ascii="Arial" w:hAnsi="Arial" w:cs="Arial"/>
          <w:sz w:val="24"/>
          <w:szCs w:val="24"/>
        </w:rPr>
        <w:t xml:space="preserve">ll comments in the boxes </w:t>
      </w:r>
      <w:r w:rsidR="002742DE" w:rsidRPr="00D26937">
        <w:rPr>
          <w:rFonts w:ascii="Arial" w:hAnsi="Arial" w:cs="Arial"/>
          <w:sz w:val="24"/>
          <w:szCs w:val="24"/>
        </w:rPr>
        <w:t>are to</w:t>
      </w:r>
      <w:r w:rsidR="00D208E3" w:rsidRPr="00D26937">
        <w:rPr>
          <w:rFonts w:ascii="Arial" w:hAnsi="Arial" w:cs="Arial"/>
          <w:sz w:val="24"/>
          <w:szCs w:val="24"/>
        </w:rPr>
        <w:t xml:space="preserve"> be </w:t>
      </w:r>
      <w:r w:rsidR="00D208E3" w:rsidRPr="00D26937">
        <w:rPr>
          <w:rFonts w:ascii="Arial" w:hAnsi="Arial" w:cs="Arial"/>
          <w:b/>
          <w:bCs/>
          <w:sz w:val="24"/>
          <w:szCs w:val="24"/>
        </w:rPr>
        <w:t>unique and not copied and pasted</w:t>
      </w:r>
      <w:r w:rsidR="00341422">
        <w:rPr>
          <w:rFonts w:ascii="Arial" w:hAnsi="Arial" w:cs="Arial"/>
          <w:sz w:val="24"/>
          <w:szCs w:val="24"/>
        </w:rPr>
        <w:t xml:space="preserve"> from the list of points below</w:t>
      </w:r>
      <w:r w:rsidR="00D208E3" w:rsidRPr="00D26937">
        <w:rPr>
          <w:rFonts w:ascii="Arial" w:hAnsi="Arial" w:cs="Arial"/>
          <w:sz w:val="24"/>
          <w:szCs w:val="24"/>
        </w:rPr>
        <w:t xml:space="preserve">.  </w:t>
      </w:r>
      <w:r w:rsidR="00341422">
        <w:rPr>
          <w:rFonts w:ascii="Arial" w:hAnsi="Arial" w:cs="Arial"/>
          <w:sz w:val="24"/>
          <w:szCs w:val="24"/>
        </w:rPr>
        <w:t xml:space="preserve">Any such copied </w:t>
      </w:r>
      <w:r w:rsidR="00D208E3" w:rsidRPr="00D26937">
        <w:rPr>
          <w:rFonts w:ascii="Arial" w:hAnsi="Arial" w:cs="Arial"/>
          <w:sz w:val="24"/>
          <w:szCs w:val="24"/>
        </w:rPr>
        <w:t xml:space="preserve">and pasted responses </w:t>
      </w:r>
      <w:r w:rsidR="00DF38D5">
        <w:rPr>
          <w:rFonts w:ascii="Arial" w:hAnsi="Arial" w:cs="Arial"/>
          <w:sz w:val="24"/>
          <w:szCs w:val="24"/>
        </w:rPr>
        <w:t xml:space="preserve">are in danger of being </w:t>
      </w:r>
      <w:r w:rsidR="00D208E3" w:rsidRPr="00D26937">
        <w:rPr>
          <w:rFonts w:ascii="Arial" w:hAnsi="Arial" w:cs="Arial"/>
          <w:sz w:val="24"/>
          <w:szCs w:val="24"/>
        </w:rPr>
        <w:t xml:space="preserve">counted as 1 vote </w:t>
      </w:r>
      <w:r w:rsidR="002742DE" w:rsidRPr="00D26937">
        <w:rPr>
          <w:rFonts w:ascii="Arial" w:hAnsi="Arial" w:cs="Arial"/>
          <w:sz w:val="24"/>
          <w:szCs w:val="24"/>
        </w:rPr>
        <w:t>only.</w:t>
      </w:r>
    </w:p>
    <w:p w14:paraId="31E5141D" w14:textId="24CB82B8" w:rsidR="00621395" w:rsidRPr="00D26937" w:rsidRDefault="00ED3BD8" w:rsidP="008B19C4">
      <w:pPr>
        <w:pStyle w:val="ListParagraph"/>
        <w:numPr>
          <w:ilvl w:val="0"/>
          <w:numId w:val="8"/>
        </w:numPr>
        <w:ind w:right="-472"/>
        <w:rPr>
          <w:rFonts w:ascii="Arial" w:hAnsi="Arial" w:cs="Arial"/>
          <w:sz w:val="24"/>
          <w:szCs w:val="24"/>
        </w:rPr>
      </w:pPr>
      <w:r>
        <w:rPr>
          <w:rFonts w:ascii="Arial" w:hAnsi="Arial" w:cs="Arial"/>
          <w:sz w:val="24"/>
          <w:szCs w:val="24"/>
        </w:rPr>
        <w:t xml:space="preserve">It is </w:t>
      </w:r>
      <w:r w:rsidR="00F06396">
        <w:rPr>
          <w:rFonts w:ascii="Arial" w:hAnsi="Arial" w:cs="Arial"/>
          <w:sz w:val="24"/>
          <w:szCs w:val="24"/>
        </w:rPr>
        <w:t xml:space="preserve">recommended you prepare objections in a </w:t>
      </w:r>
      <w:r w:rsidR="00097ABA">
        <w:rPr>
          <w:rFonts w:ascii="Arial" w:hAnsi="Arial" w:cs="Arial"/>
          <w:sz w:val="24"/>
          <w:szCs w:val="24"/>
        </w:rPr>
        <w:t>W</w:t>
      </w:r>
      <w:r w:rsidR="00F06396">
        <w:rPr>
          <w:rFonts w:ascii="Arial" w:hAnsi="Arial" w:cs="Arial"/>
          <w:sz w:val="24"/>
          <w:szCs w:val="24"/>
        </w:rPr>
        <w:t xml:space="preserve">ord document to then copy and paste </w:t>
      </w:r>
      <w:r>
        <w:rPr>
          <w:rFonts w:ascii="Arial" w:hAnsi="Arial" w:cs="Arial"/>
          <w:sz w:val="24"/>
          <w:szCs w:val="24"/>
        </w:rPr>
        <w:t xml:space="preserve">into the </w:t>
      </w:r>
      <w:r w:rsidR="00962479">
        <w:rPr>
          <w:rFonts w:ascii="Arial" w:hAnsi="Arial" w:cs="Arial"/>
          <w:sz w:val="24"/>
          <w:szCs w:val="24"/>
        </w:rPr>
        <w:t xml:space="preserve">online survey forms </w:t>
      </w:r>
      <w:r w:rsidR="00F06396">
        <w:rPr>
          <w:rFonts w:ascii="Arial" w:hAnsi="Arial" w:cs="Arial"/>
          <w:sz w:val="24"/>
          <w:szCs w:val="24"/>
        </w:rPr>
        <w:t>to avoid timing out</w:t>
      </w:r>
      <w:r w:rsidR="00962479">
        <w:rPr>
          <w:rFonts w:ascii="Arial" w:hAnsi="Arial" w:cs="Arial"/>
          <w:sz w:val="24"/>
          <w:szCs w:val="24"/>
        </w:rPr>
        <w:t xml:space="preserve"> and losing </w:t>
      </w:r>
      <w:proofErr w:type="gramStart"/>
      <w:r w:rsidR="00962479">
        <w:rPr>
          <w:rFonts w:ascii="Arial" w:hAnsi="Arial" w:cs="Arial"/>
          <w:sz w:val="24"/>
          <w:szCs w:val="24"/>
        </w:rPr>
        <w:t>information</w:t>
      </w:r>
      <w:proofErr w:type="gramEnd"/>
      <w:r w:rsidR="006B6463">
        <w:rPr>
          <w:rFonts w:ascii="Arial" w:hAnsi="Arial" w:cs="Arial"/>
          <w:sz w:val="24"/>
          <w:szCs w:val="24"/>
        </w:rPr>
        <w:t xml:space="preserve"> but you can also save and return at any point to save your work.</w:t>
      </w:r>
    </w:p>
    <w:p w14:paraId="1F476216" w14:textId="0A7C8AF3" w:rsidR="001145F9" w:rsidRPr="006B6463" w:rsidRDefault="005E7A28" w:rsidP="007B7274">
      <w:pPr>
        <w:pStyle w:val="ListParagraph"/>
        <w:numPr>
          <w:ilvl w:val="0"/>
          <w:numId w:val="8"/>
        </w:numPr>
        <w:ind w:right="-472"/>
        <w:rPr>
          <w:rFonts w:ascii="Arial" w:hAnsi="Arial" w:cs="Arial"/>
          <w:sz w:val="24"/>
          <w:szCs w:val="24"/>
        </w:rPr>
      </w:pPr>
      <w:r w:rsidRPr="006B6463">
        <w:rPr>
          <w:rFonts w:ascii="Arial" w:hAnsi="Arial" w:cs="Arial"/>
          <w:b/>
          <w:bCs/>
          <w:sz w:val="24"/>
          <w:szCs w:val="24"/>
        </w:rPr>
        <w:t>Referencing</w:t>
      </w:r>
      <w:r w:rsidRPr="006B6463">
        <w:rPr>
          <w:rFonts w:ascii="Arial" w:hAnsi="Arial" w:cs="Arial"/>
          <w:sz w:val="24"/>
          <w:szCs w:val="24"/>
        </w:rPr>
        <w:t xml:space="preserve"> </w:t>
      </w:r>
      <w:r w:rsidR="00621395" w:rsidRPr="006B6463">
        <w:rPr>
          <w:rFonts w:ascii="Arial" w:hAnsi="Arial" w:cs="Arial"/>
          <w:sz w:val="24"/>
          <w:szCs w:val="24"/>
        </w:rPr>
        <w:t xml:space="preserve">to the site/sites is </w:t>
      </w:r>
      <w:r w:rsidRPr="006B6463">
        <w:rPr>
          <w:rFonts w:ascii="Arial" w:hAnsi="Arial" w:cs="Arial"/>
          <w:sz w:val="24"/>
          <w:szCs w:val="24"/>
        </w:rPr>
        <w:t xml:space="preserve">to be done </w:t>
      </w:r>
      <w:r w:rsidR="00770526" w:rsidRPr="006B6463">
        <w:rPr>
          <w:rFonts w:ascii="Arial" w:hAnsi="Arial" w:cs="Arial"/>
          <w:sz w:val="24"/>
          <w:szCs w:val="24"/>
        </w:rPr>
        <w:t xml:space="preserve">with </w:t>
      </w:r>
      <w:r w:rsidR="00770526" w:rsidRPr="006B6463">
        <w:rPr>
          <w:rFonts w:ascii="Arial" w:hAnsi="Arial" w:cs="Arial"/>
          <w:b/>
          <w:bCs/>
          <w:sz w:val="24"/>
          <w:szCs w:val="24"/>
        </w:rPr>
        <w:t>planning points</w:t>
      </w:r>
      <w:r w:rsidR="00770526" w:rsidRPr="006B6463">
        <w:rPr>
          <w:rFonts w:ascii="Arial" w:hAnsi="Arial" w:cs="Arial"/>
          <w:sz w:val="24"/>
          <w:szCs w:val="24"/>
        </w:rPr>
        <w:t xml:space="preserve"> made</w:t>
      </w:r>
      <w:r w:rsidR="00FE6A28" w:rsidRPr="006B6463">
        <w:rPr>
          <w:rFonts w:ascii="Arial" w:hAnsi="Arial" w:cs="Arial"/>
          <w:sz w:val="24"/>
          <w:szCs w:val="24"/>
        </w:rPr>
        <w:t xml:space="preserve"> in the </w:t>
      </w:r>
      <w:proofErr w:type="gramStart"/>
      <w:r w:rsidR="00FA0ABC" w:rsidRPr="006B6463">
        <w:rPr>
          <w:rFonts w:ascii="Arial" w:hAnsi="Arial" w:cs="Arial"/>
          <w:sz w:val="24"/>
          <w:szCs w:val="24"/>
        </w:rPr>
        <w:t>comment</w:t>
      </w:r>
      <w:r w:rsidR="00571459" w:rsidRPr="006B6463">
        <w:rPr>
          <w:rFonts w:ascii="Arial" w:hAnsi="Arial" w:cs="Arial"/>
          <w:sz w:val="24"/>
          <w:szCs w:val="24"/>
        </w:rPr>
        <w:t>s</w:t>
      </w:r>
      <w:proofErr w:type="gramEnd"/>
      <w:r w:rsidR="00571459" w:rsidRPr="006B6463">
        <w:rPr>
          <w:rFonts w:ascii="Arial" w:hAnsi="Arial" w:cs="Arial"/>
          <w:sz w:val="24"/>
          <w:szCs w:val="24"/>
        </w:rPr>
        <w:t xml:space="preserve"> </w:t>
      </w:r>
      <w:r w:rsidR="00FE6A28" w:rsidRPr="006B6463">
        <w:rPr>
          <w:rFonts w:ascii="Arial" w:hAnsi="Arial" w:cs="Arial"/>
          <w:sz w:val="24"/>
          <w:szCs w:val="24"/>
        </w:rPr>
        <w:t>box</w:t>
      </w:r>
      <w:r w:rsidR="002E4AE4" w:rsidRPr="006B6463">
        <w:rPr>
          <w:rFonts w:ascii="Arial" w:hAnsi="Arial" w:cs="Arial"/>
          <w:sz w:val="24"/>
          <w:szCs w:val="24"/>
        </w:rPr>
        <w:t>es.</w:t>
      </w:r>
      <w:r w:rsidR="006B6463">
        <w:rPr>
          <w:rFonts w:ascii="Arial" w:hAnsi="Arial" w:cs="Arial"/>
          <w:sz w:val="24"/>
          <w:szCs w:val="24"/>
        </w:rPr>
        <w:t xml:space="preserve">  </w:t>
      </w:r>
      <w:r w:rsidR="00CC165B" w:rsidRPr="006B6463">
        <w:rPr>
          <w:rFonts w:ascii="Arial" w:hAnsi="Arial" w:cs="Arial"/>
          <w:sz w:val="24"/>
          <w:szCs w:val="24"/>
        </w:rPr>
        <w:t xml:space="preserve">Referring </w:t>
      </w:r>
      <w:r w:rsidR="0014403E" w:rsidRPr="006B6463">
        <w:rPr>
          <w:rFonts w:ascii="Arial" w:hAnsi="Arial" w:cs="Arial"/>
          <w:sz w:val="24"/>
          <w:szCs w:val="24"/>
        </w:rPr>
        <w:t xml:space="preserve">to planning points of objection </w:t>
      </w:r>
      <w:r w:rsidRPr="006B6463">
        <w:rPr>
          <w:rFonts w:ascii="Arial" w:hAnsi="Arial" w:cs="Arial"/>
          <w:sz w:val="24"/>
          <w:szCs w:val="24"/>
        </w:rPr>
        <w:t xml:space="preserve">in the </w:t>
      </w:r>
      <w:r w:rsidR="00F07763" w:rsidRPr="006B6463">
        <w:rPr>
          <w:rFonts w:ascii="Arial" w:hAnsi="Arial" w:cs="Arial"/>
          <w:sz w:val="24"/>
          <w:szCs w:val="24"/>
        </w:rPr>
        <w:t xml:space="preserve">comments box </w:t>
      </w:r>
      <w:r w:rsidRPr="006B6463">
        <w:rPr>
          <w:rFonts w:ascii="Arial" w:hAnsi="Arial" w:cs="Arial"/>
          <w:sz w:val="24"/>
          <w:szCs w:val="24"/>
        </w:rPr>
        <w:t>hold</w:t>
      </w:r>
      <w:r w:rsidR="00CC165B" w:rsidRPr="006B6463">
        <w:rPr>
          <w:rFonts w:ascii="Arial" w:hAnsi="Arial" w:cs="Arial"/>
          <w:sz w:val="24"/>
          <w:szCs w:val="24"/>
        </w:rPr>
        <w:t>s</w:t>
      </w:r>
      <w:r w:rsidRPr="006B6463">
        <w:rPr>
          <w:rFonts w:ascii="Arial" w:hAnsi="Arial" w:cs="Arial"/>
          <w:sz w:val="24"/>
          <w:szCs w:val="24"/>
        </w:rPr>
        <w:t xml:space="preserve"> </w:t>
      </w:r>
      <w:r w:rsidRPr="006B6463">
        <w:rPr>
          <w:rFonts w:ascii="Arial" w:hAnsi="Arial" w:cs="Arial"/>
          <w:b/>
          <w:bCs/>
          <w:sz w:val="24"/>
          <w:szCs w:val="24"/>
        </w:rPr>
        <w:t>more weight</w:t>
      </w:r>
      <w:r w:rsidRPr="006B6463">
        <w:rPr>
          <w:rFonts w:ascii="Arial" w:hAnsi="Arial" w:cs="Arial"/>
          <w:sz w:val="24"/>
          <w:szCs w:val="24"/>
        </w:rPr>
        <w:t xml:space="preserve"> than just a vote</w:t>
      </w:r>
      <w:r w:rsidR="00CC165B" w:rsidRPr="006B6463">
        <w:rPr>
          <w:rFonts w:ascii="Arial" w:hAnsi="Arial" w:cs="Arial"/>
          <w:sz w:val="24"/>
          <w:szCs w:val="24"/>
        </w:rPr>
        <w:t xml:space="preserve"> (i.e. for </w:t>
      </w:r>
      <w:r w:rsidR="00572209" w:rsidRPr="006B6463">
        <w:rPr>
          <w:rFonts w:ascii="Arial" w:hAnsi="Arial" w:cs="Arial"/>
          <w:sz w:val="24"/>
          <w:szCs w:val="24"/>
        </w:rPr>
        <w:t xml:space="preserve">one of the 3: </w:t>
      </w:r>
      <w:r w:rsidR="00FC7418" w:rsidRPr="006B6463">
        <w:rPr>
          <w:rFonts w:ascii="Arial" w:hAnsi="Arial" w:cs="Arial"/>
          <w:sz w:val="24"/>
          <w:szCs w:val="24"/>
        </w:rPr>
        <w:t>Option 1</w:t>
      </w:r>
      <w:r w:rsidR="00572209" w:rsidRPr="006B6463">
        <w:rPr>
          <w:rFonts w:ascii="Arial" w:hAnsi="Arial" w:cs="Arial"/>
          <w:sz w:val="24"/>
          <w:szCs w:val="24"/>
        </w:rPr>
        <w:t>;</w:t>
      </w:r>
      <w:r w:rsidR="00FC7418" w:rsidRPr="006B6463">
        <w:rPr>
          <w:rFonts w:ascii="Arial" w:hAnsi="Arial" w:cs="Arial"/>
          <w:sz w:val="24"/>
          <w:szCs w:val="24"/>
        </w:rPr>
        <w:t xml:space="preserve"> 2</w:t>
      </w:r>
      <w:r w:rsidR="00572209" w:rsidRPr="006B6463">
        <w:rPr>
          <w:rFonts w:ascii="Arial" w:hAnsi="Arial" w:cs="Arial"/>
          <w:sz w:val="24"/>
          <w:szCs w:val="24"/>
        </w:rPr>
        <w:t>;</w:t>
      </w:r>
      <w:r w:rsidR="00FC7418" w:rsidRPr="006B6463">
        <w:rPr>
          <w:rFonts w:ascii="Arial" w:hAnsi="Arial" w:cs="Arial"/>
          <w:sz w:val="24"/>
          <w:szCs w:val="24"/>
        </w:rPr>
        <w:t xml:space="preserve"> or None of the Above (“NOTA”)</w:t>
      </w:r>
      <w:r w:rsidR="00CC165B" w:rsidRPr="006B6463">
        <w:rPr>
          <w:rFonts w:ascii="Arial" w:hAnsi="Arial" w:cs="Arial"/>
          <w:sz w:val="24"/>
          <w:szCs w:val="24"/>
        </w:rPr>
        <w:t>).</w:t>
      </w:r>
      <w:r w:rsidR="00534D03" w:rsidRPr="006B6463">
        <w:rPr>
          <w:rFonts w:ascii="Arial" w:hAnsi="Arial" w:cs="Arial"/>
          <w:sz w:val="24"/>
          <w:szCs w:val="24"/>
        </w:rPr>
        <w:t xml:space="preserve">  Please </w:t>
      </w:r>
      <w:r w:rsidR="00534D03" w:rsidRPr="006B6463">
        <w:rPr>
          <w:rFonts w:ascii="Arial" w:hAnsi="Arial" w:cs="Arial"/>
          <w:b/>
          <w:bCs/>
          <w:sz w:val="24"/>
          <w:szCs w:val="24"/>
        </w:rPr>
        <w:t>substantiate your vote</w:t>
      </w:r>
      <w:r w:rsidR="008A3679" w:rsidRPr="006B6463">
        <w:rPr>
          <w:rFonts w:ascii="Arial" w:hAnsi="Arial" w:cs="Arial"/>
          <w:b/>
          <w:bCs/>
          <w:sz w:val="24"/>
          <w:szCs w:val="24"/>
        </w:rPr>
        <w:t xml:space="preserve"> valuable planning</w:t>
      </w:r>
      <w:r w:rsidR="00900F20" w:rsidRPr="006B6463">
        <w:rPr>
          <w:rFonts w:ascii="Arial" w:hAnsi="Arial" w:cs="Arial"/>
          <w:b/>
          <w:bCs/>
          <w:sz w:val="24"/>
          <w:szCs w:val="24"/>
        </w:rPr>
        <w:t xml:space="preserve"> and policy points</w:t>
      </w:r>
      <w:r w:rsidR="00900F20" w:rsidRPr="006B6463">
        <w:rPr>
          <w:rFonts w:ascii="Arial" w:hAnsi="Arial" w:cs="Arial"/>
          <w:sz w:val="24"/>
          <w:szCs w:val="24"/>
        </w:rPr>
        <w:t>, e.g. not points like “I’m worried my house will devalue”.</w:t>
      </w:r>
      <w:r w:rsidR="005C3CAF" w:rsidRPr="006B6463">
        <w:rPr>
          <w:rFonts w:ascii="Arial" w:hAnsi="Arial" w:cs="Arial"/>
          <w:sz w:val="24"/>
          <w:szCs w:val="24"/>
        </w:rPr>
        <w:t xml:space="preserve">  </w:t>
      </w:r>
      <w:r w:rsidR="00BE36FF" w:rsidRPr="006B6463">
        <w:rPr>
          <w:rFonts w:ascii="Arial" w:hAnsi="Arial" w:cs="Arial"/>
          <w:sz w:val="24"/>
          <w:szCs w:val="24"/>
        </w:rPr>
        <w:t>Responses need to be factual and not contain hearsay.</w:t>
      </w:r>
    </w:p>
    <w:p w14:paraId="1C289DAA" w14:textId="0E5F5638" w:rsidR="00BE36FF" w:rsidRPr="00BE36FF" w:rsidRDefault="00BE36FF" w:rsidP="008B19C4">
      <w:pPr>
        <w:pStyle w:val="ListParagraph"/>
        <w:numPr>
          <w:ilvl w:val="0"/>
          <w:numId w:val="8"/>
        </w:numPr>
        <w:ind w:right="-472"/>
        <w:rPr>
          <w:rFonts w:ascii="Arial" w:hAnsi="Arial" w:cs="Arial"/>
          <w:sz w:val="24"/>
          <w:szCs w:val="24"/>
        </w:rPr>
      </w:pPr>
      <w:r w:rsidRPr="00BE36FF">
        <w:rPr>
          <w:rFonts w:ascii="Arial" w:hAnsi="Arial" w:cs="Arial"/>
          <w:i/>
          <w:iCs/>
          <w:sz w:val="24"/>
          <w:szCs w:val="24"/>
        </w:rPr>
        <w:t xml:space="preserve">You do not have to detail all points listed in your comments box but do pick </w:t>
      </w:r>
      <w:r w:rsidR="00C40A3E">
        <w:rPr>
          <w:rFonts w:ascii="Arial" w:hAnsi="Arial" w:cs="Arial"/>
          <w:i/>
          <w:iCs/>
          <w:sz w:val="24"/>
          <w:szCs w:val="24"/>
        </w:rPr>
        <w:t>the one/s</w:t>
      </w:r>
      <w:r w:rsidRPr="00BE36FF">
        <w:rPr>
          <w:rFonts w:ascii="Arial" w:hAnsi="Arial" w:cs="Arial"/>
          <w:i/>
          <w:iCs/>
          <w:sz w:val="24"/>
          <w:szCs w:val="24"/>
        </w:rPr>
        <w:t xml:space="preserve"> that you are most drawn to for your response</w:t>
      </w:r>
      <w:r w:rsidR="00A16B84">
        <w:rPr>
          <w:rFonts w:ascii="Arial" w:hAnsi="Arial" w:cs="Arial"/>
          <w:i/>
          <w:iCs/>
          <w:sz w:val="24"/>
          <w:szCs w:val="24"/>
        </w:rPr>
        <w:t xml:space="preserve"> </w:t>
      </w:r>
      <w:r w:rsidR="00A16B84" w:rsidRPr="00BE36FF">
        <w:rPr>
          <w:rFonts w:ascii="Arial" w:hAnsi="Arial" w:cs="Arial"/>
          <w:i/>
          <w:iCs/>
          <w:sz w:val="24"/>
          <w:szCs w:val="24"/>
        </w:rPr>
        <w:t>to describe yourself</w:t>
      </w:r>
      <w:r w:rsidRPr="00BE36FF">
        <w:rPr>
          <w:rFonts w:ascii="Arial" w:hAnsi="Arial" w:cs="Arial"/>
          <w:b/>
          <w:bCs/>
          <w:i/>
          <w:iCs/>
          <w:sz w:val="24"/>
          <w:szCs w:val="24"/>
        </w:rPr>
        <w:t xml:space="preserve">.  Some objections </w:t>
      </w:r>
      <w:r w:rsidR="00B26083">
        <w:rPr>
          <w:rFonts w:ascii="Arial" w:hAnsi="Arial" w:cs="Arial"/>
          <w:b/>
          <w:bCs/>
          <w:i/>
          <w:iCs/>
          <w:sz w:val="24"/>
          <w:szCs w:val="24"/>
        </w:rPr>
        <w:t xml:space="preserve">below </w:t>
      </w:r>
      <w:r w:rsidRPr="00BE36FF">
        <w:rPr>
          <w:rFonts w:ascii="Arial" w:hAnsi="Arial" w:cs="Arial"/>
          <w:b/>
          <w:bCs/>
          <w:i/>
          <w:iCs/>
          <w:sz w:val="24"/>
          <w:szCs w:val="24"/>
        </w:rPr>
        <w:t>will require specialist knowledge and are there for those that understand them to follow up.</w:t>
      </w:r>
      <w:r w:rsidR="00A16B84">
        <w:rPr>
          <w:rFonts w:ascii="Arial" w:hAnsi="Arial" w:cs="Arial"/>
          <w:b/>
          <w:bCs/>
          <w:i/>
          <w:iCs/>
          <w:sz w:val="24"/>
          <w:szCs w:val="24"/>
        </w:rPr>
        <w:t xml:space="preserve">  Do not let these put you off, just ignore them</w:t>
      </w:r>
      <w:r w:rsidR="00E21DFC">
        <w:rPr>
          <w:rFonts w:ascii="Arial" w:hAnsi="Arial" w:cs="Arial"/>
          <w:b/>
          <w:bCs/>
          <w:i/>
          <w:iCs/>
          <w:sz w:val="24"/>
          <w:szCs w:val="24"/>
        </w:rPr>
        <w:t xml:space="preserve"> and move to the next point</w:t>
      </w:r>
      <w:r w:rsidR="00A16B84">
        <w:rPr>
          <w:rFonts w:ascii="Arial" w:hAnsi="Arial" w:cs="Arial"/>
          <w:b/>
          <w:bCs/>
          <w:i/>
          <w:iCs/>
          <w:sz w:val="24"/>
          <w:szCs w:val="24"/>
        </w:rPr>
        <w:t xml:space="preserve"> if you don’t understand them fully.</w:t>
      </w:r>
    </w:p>
    <w:p w14:paraId="3FC49943" w14:textId="0D4E8E6C" w:rsidR="008D07D7" w:rsidRDefault="008D07D7" w:rsidP="008B19C4">
      <w:pPr>
        <w:ind w:right="-472"/>
        <w:rPr>
          <w:rFonts w:ascii="Arial" w:hAnsi="Arial" w:cs="Arial"/>
          <w:sz w:val="24"/>
          <w:szCs w:val="24"/>
        </w:rPr>
      </w:pPr>
      <w:r w:rsidRPr="00D26937">
        <w:rPr>
          <w:rFonts w:ascii="Arial" w:hAnsi="Arial" w:cs="Arial"/>
          <w:sz w:val="24"/>
          <w:szCs w:val="24"/>
        </w:rPr>
        <w:t>Here are the steps</w:t>
      </w:r>
      <w:r w:rsidR="00BD5B93">
        <w:rPr>
          <w:rFonts w:ascii="Arial" w:hAnsi="Arial" w:cs="Arial"/>
          <w:sz w:val="24"/>
          <w:szCs w:val="24"/>
        </w:rPr>
        <w:t xml:space="preserve"> to walk you through online process, page</w:t>
      </w:r>
      <w:r w:rsidR="00941B0B">
        <w:rPr>
          <w:rFonts w:ascii="Arial" w:hAnsi="Arial" w:cs="Arial"/>
          <w:sz w:val="24"/>
          <w:szCs w:val="24"/>
        </w:rPr>
        <w:t>-</w:t>
      </w:r>
      <w:r w:rsidR="00BD5B93">
        <w:rPr>
          <w:rFonts w:ascii="Arial" w:hAnsi="Arial" w:cs="Arial"/>
          <w:sz w:val="24"/>
          <w:szCs w:val="24"/>
        </w:rPr>
        <w:t>by</w:t>
      </w:r>
      <w:r w:rsidR="00941B0B">
        <w:rPr>
          <w:rFonts w:ascii="Arial" w:hAnsi="Arial" w:cs="Arial"/>
          <w:sz w:val="24"/>
          <w:szCs w:val="24"/>
        </w:rPr>
        <w:t>-</w:t>
      </w:r>
      <w:r w:rsidR="00BD5B93">
        <w:rPr>
          <w:rFonts w:ascii="Arial" w:hAnsi="Arial" w:cs="Arial"/>
          <w:sz w:val="24"/>
          <w:szCs w:val="24"/>
        </w:rPr>
        <w:t>page</w:t>
      </w:r>
      <w:r w:rsidRPr="00D26937">
        <w:rPr>
          <w:rFonts w:ascii="Arial" w:hAnsi="Arial" w:cs="Arial"/>
          <w:sz w:val="24"/>
          <w:szCs w:val="24"/>
        </w:rPr>
        <w:t>:</w:t>
      </w:r>
    </w:p>
    <w:p w14:paraId="0BA7A05E" w14:textId="12C6DB91" w:rsidR="00A015C5" w:rsidRPr="00941B0B" w:rsidRDefault="00A015C5" w:rsidP="008B19C4">
      <w:pPr>
        <w:ind w:right="-472"/>
        <w:rPr>
          <w:rFonts w:ascii="Arial" w:hAnsi="Arial" w:cs="Arial"/>
          <w:b/>
          <w:bCs/>
          <w:sz w:val="24"/>
          <w:szCs w:val="24"/>
          <w:u w:val="single"/>
        </w:rPr>
      </w:pPr>
      <w:r w:rsidRPr="00941B0B">
        <w:rPr>
          <w:rFonts w:ascii="Arial" w:hAnsi="Arial" w:cs="Arial"/>
          <w:b/>
          <w:bCs/>
          <w:sz w:val="24"/>
          <w:szCs w:val="24"/>
          <w:u w:val="single"/>
        </w:rPr>
        <w:t>Survey Response #1:</w:t>
      </w:r>
    </w:p>
    <w:p w14:paraId="3288FDAD" w14:textId="246BB5D0" w:rsidR="008D07D7" w:rsidRPr="00D26937" w:rsidRDefault="008D07D7" w:rsidP="008B19C4">
      <w:pPr>
        <w:pStyle w:val="ListParagraph"/>
        <w:numPr>
          <w:ilvl w:val="0"/>
          <w:numId w:val="4"/>
        </w:numPr>
        <w:spacing w:after="0"/>
        <w:ind w:left="714" w:right="-471" w:hanging="357"/>
        <w:rPr>
          <w:rFonts w:ascii="Arial" w:hAnsi="Arial" w:cs="Arial"/>
          <w:sz w:val="24"/>
          <w:szCs w:val="24"/>
        </w:rPr>
      </w:pPr>
      <w:r w:rsidRPr="00D26937">
        <w:rPr>
          <w:rFonts w:ascii="Arial" w:hAnsi="Arial" w:cs="Arial"/>
          <w:sz w:val="24"/>
          <w:szCs w:val="24"/>
        </w:rPr>
        <w:t xml:space="preserve">Click on the </w:t>
      </w:r>
      <w:proofErr w:type="spellStart"/>
      <w:r w:rsidRPr="00D26937">
        <w:rPr>
          <w:rFonts w:ascii="Arial" w:hAnsi="Arial" w:cs="Arial"/>
          <w:sz w:val="24"/>
          <w:szCs w:val="24"/>
        </w:rPr>
        <w:t>url</w:t>
      </w:r>
      <w:proofErr w:type="spellEnd"/>
      <w:r w:rsidRPr="00D26937">
        <w:rPr>
          <w:rFonts w:ascii="Arial" w:hAnsi="Arial" w:cs="Arial"/>
          <w:sz w:val="24"/>
          <w:szCs w:val="24"/>
        </w:rPr>
        <w:t xml:space="preserve"> </w:t>
      </w:r>
      <w:r w:rsidR="00D355ED" w:rsidRPr="00D26937">
        <w:rPr>
          <w:rFonts w:ascii="Arial" w:hAnsi="Arial" w:cs="Arial"/>
          <w:sz w:val="24"/>
          <w:szCs w:val="24"/>
        </w:rPr>
        <w:t>(</w:t>
      </w:r>
      <w:hyperlink r:id="rId7" w:history="1">
        <w:r w:rsidR="001D37AA" w:rsidRPr="00C51486">
          <w:rPr>
            <w:rStyle w:val="Hyperlink"/>
            <w:rFonts w:ascii="Arial" w:hAnsi="Arial" w:cs="Arial"/>
            <w:sz w:val="24"/>
            <w:szCs w:val="24"/>
          </w:rPr>
          <w:t>https://engagement.sevenoaks.gov.uk/strategic-planning/emerginglocalplan/</w:t>
        </w:r>
      </w:hyperlink>
      <w:r w:rsidR="00CB143B" w:rsidRPr="00D26937">
        <w:rPr>
          <w:rFonts w:ascii="Arial" w:hAnsi="Arial" w:cs="Arial"/>
          <w:sz w:val="24"/>
          <w:szCs w:val="24"/>
        </w:rPr>
        <w:t xml:space="preserve">) </w:t>
      </w:r>
      <w:r w:rsidRPr="00D26937">
        <w:rPr>
          <w:rFonts w:ascii="Arial" w:hAnsi="Arial" w:cs="Arial"/>
          <w:sz w:val="24"/>
          <w:szCs w:val="24"/>
        </w:rPr>
        <w:t xml:space="preserve">or </w:t>
      </w:r>
      <w:r w:rsidR="00786D8F">
        <w:rPr>
          <w:rFonts w:ascii="Arial" w:hAnsi="Arial" w:cs="Arial"/>
          <w:sz w:val="24"/>
          <w:szCs w:val="24"/>
        </w:rPr>
        <w:t xml:space="preserve">you can scan this </w:t>
      </w:r>
      <w:r w:rsidR="00F8704E">
        <w:rPr>
          <w:rFonts w:ascii="Arial" w:hAnsi="Arial" w:cs="Arial"/>
          <w:sz w:val="24"/>
          <w:szCs w:val="24"/>
        </w:rPr>
        <w:t>QR code</w:t>
      </w:r>
      <w:r w:rsidRPr="00D26937">
        <w:rPr>
          <w:rFonts w:ascii="Arial" w:hAnsi="Arial" w:cs="Arial"/>
          <w:sz w:val="24"/>
          <w:szCs w:val="24"/>
        </w:rPr>
        <w:t xml:space="preserve"> to complete the survey:</w:t>
      </w:r>
      <w:r w:rsidR="00405741" w:rsidRPr="00D26937">
        <w:rPr>
          <w:rFonts w:ascii="Arial" w:hAnsi="Arial" w:cs="Arial"/>
          <w:sz w:val="24"/>
          <w:szCs w:val="24"/>
        </w:rPr>
        <w:t xml:space="preserve"> </w:t>
      </w:r>
    </w:p>
    <w:p w14:paraId="4C415782" w14:textId="403549DD" w:rsidR="00B34170" w:rsidRDefault="00B34170" w:rsidP="008B19C4">
      <w:pPr>
        <w:pStyle w:val="NormalWeb"/>
        <w:spacing w:before="0" w:beforeAutospacing="0" w:after="0" w:afterAutospacing="0"/>
        <w:ind w:left="720" w:right="-471"/>
        <w:rPr>
          <w:rFonts w:ascii="Arial" w:hAnsi="Arial" w:cs="Arial"/>
        </w:rPr>
      </w:pPr>
    </w:p>
    <w:p w14:paraId="50A01F9F" w14:textId="04799F4B" w:rsidR="00403D3A" w:rsidRDefault="00403D3A" w:rsidP="008B19C4">
      <w:pPr>
        <w:pStyle w:val="NormalWeb"/>
        <w:spacing w:before="0" w:beforeAutospacing="0" w:after="0" w:afterAutospacing="0"/>
        <w:ind w:left="720" w:right="-471"/>
        <w:rPr>
          <w:rFonts w:ascii="Arial" w:hAnsi="Arial" w:cs="Arial"/>
        </w:rPr>
      </w:pPr>
      <w:r w:rsidRPr="00403D3A">
        <w:rPr>
          <w:rFonts w:ascii="Arial" w:hAnsi="Arial" w:cs="Arial"/>
          <w:noProof/>
        </w:rPr>
        <w:lastRenderedPageBreak/>
        <w:drawing>
          <wp:inline distT="0" distB="0" distL="0" distR="0" wp14:anchorId="48E0A14A" wp14:editId="38C3BEA2">
            <wp:extent cx="685800" cy="694372"/>
            <wp:effectExtent l="0" t="0" r="0" b="0"/>
            <wp:docPr id="1232349852" name="Picture 1" descr="A qr code with a fe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49852" name="Picture 1" descr="A qr code with a few squares&#10;&#10;AI-generated content may be incorrect."/>
                    <pic:cNvPicPr/>
                  </pic:nvPicPr>
                  <pic:blipFill>
                    <a:blip r:embed="rId8"/>
                    <a:stretch>
                      <a:fillRect/>
                    </a:stretch>
                  </pic:blipFill>
                  <pic:spPr>
                    <a:xfrm>
                      <a:off x="0" y="0"/>
                      <a:ext cx="689873" cy="698496"/>
                    </a:xfrm>
                    <a:prstGeom prst="rect">
                      <a:avLst/>
                    </a:prstGeom>
                  </pic:spPr>
                </pic:pic>
              </a:graphicData>
            </a:graphic>
          </wp:inline>
        </w:drawing>
      </w:r>
    </w:p>
    <w:p w14:paraId="4128A791" w14:textId="77777777" w:rsidR="00F8704E" w:rsidRPr="00D26937" w:rsidRDefault="00F8704E" w:rsidP="008B19C4">
      <w:pPr>
        <w:pStyle w:val="NormalWeb"/>
        <w:spacing w:before="0" w:beforeAutospacing="0" w:after="0" w:afterAutospacing="0"/>
        <w:ind w:left="720" w:right="-471"/>
        <w:rPr>
          <w:rFonts w:ascii="Arial" w:hAnsi="Arial" w:cs="Arial"/>
        </w:rPr>
      </w:pPr>
    </w:p>
    <w:p w14:paraId="42496714" w14:textId="225B1173" w:rsidR="00EB1E9F" w:rsidRDefault="000A33AE" w:rsidP="008B19C4">
      <w:pPr>
        <w:pStyle w:val="ListParagraph"/>
        <w:numPr>
          <w:ilvl w:val="0"/>
          <w:numId w:val="4"/>
        </w:numPr>
        <w:ind w:right="-472"/>
        <w:rPr>
          <w:rFonts w:ascii="Arial" w:hAnsi="Arial" w:cs="Arial"/>
          <w:sz w:val="24"/>
          <w:szCs w:val="24"/>
        </w:rPr>
      </w:pPr>
      <w:r>
        <w:rPr>
          <w:rFonts w:ascii="Arial" w:hAnsi="Arial" w:cs="Arial"/>
          <w:sz w:val="24"/>
          <w:szCs w:val="24"/>
        </w:rPr>
        <w:t>If you wish to explore the links here, do, then s</w:t>
      </w:r>
      <w:r w:rsidR="00293599">
        <w:rPr>
          <w:rFonts w:ascii="Arial" w:hAnsi="Arial" w:cs="Arial"/>
          <w:sz w:val="24"/>
          <w:szCs w:val="24"/>
        </w:rPr>
        <w:t>croll to the bottom of the page and click on “Comment on Sites”</w:t>
      </w:r>
      <w:r w:rsidR="00EB1E9F">
        <w:rPr>
          <w:rFonts w:ascii="Arial" w:hAnsi="Arial" w:cs="Arial"/>
          <w:sz w:val="24"/>
          <w:szCs w:val="24"/>
        </w:rPr>
        <w:t>.</w:t>
      </w:r>
    </w:p>
    <w:p w14:paraId="54B92BDE" w14:textId="764A903C" w:rsidR="004B7F17" w:rsidRDefault="00EB1E9F" w:rsidP="008B19C4">
      <w:pPr>
        <w:pStyle w:val="ListParagraph"/>
        <w:numPr>
          <w:ilvl w:val="0"/>
          <w:numId w:val="4"/>
        </w:numPr>
        <w:ind w:right="-472"/>
        <w:rPr>
          <w:rFonts w:ascii="Arial" w:hAnsi="Arial" w:cs="Arial"/>
          <w:sz w:val="24"/>
          <w:szCs w:val="24"/>
        </w:rPr>
      </w:pPr>
      <w:r>
        <w:rPr>
          <w:rFonts w:ascii="Arial" w:hAnsi="Arial" w:cs="Arial"/>
          <w:sz w:val="24"/>
          <w:szCs w:val="24"/>
        </w:rPr>
        <w:t>Scroll down the page and click on “Comment on Sites”</w:t>
      </w:r>
      <w:r w:rsidR="00D663AC">
        <w:rPr>
          <w:rFonts w:ascii="Arial" w:hAnsi="Arial" w:cs="Arial"/>
          <w:sz w:val="24"/>
          <w:szCs w:val="24"/>
        </w:rPr>
        <w:t xml:space="preserve"> in the orange box, again!</w:t>
      </w:r>
    </w:p>
    <w:p w14:paraId="1AF1118C" w14:textId="348D5969" w:rsidR="00293599" w:rsidRDefault="00A409D7" w:rsidP="008B19C4">
      <w:pPr>
        <w:pStyle w:val="ListParagraph"/>
        <w:numPr>
          <w:ilvl w:val="0"/>
          <w:numId w:val="4"/>
        </w:numPr>
        <w:ind w:right="-472"/>
        <w:rPr>
          <w:rFonts w:ascii="Arial" w:hAnsi="Arial" w:cs="Arial"/>
          <w:sz w:val="24"/>
          <w:szCs w:val="24"/>
        </w:rPr>
      </w:pPr>
      <w:r>
        <w:rPr>
          <w:rFonts w:ascii="Arial" w:hAnsi="Arial" w:cs="Arial"/>
          <w:sz w:val="24"/>
          <w:szCs w:val="24"/>
        </w:rPr>
        <w:t xml:space="preserve">Complete </w:t>
      </w:r>
      <w:r w:rsidR="00D663AC">
        <w:rPr>
          <w:rFonts w:ascii="Arial" w:hAnsi="Arial" w:cs="Arial"/>
          <w:sz w:val="24"/>
          <w:szCs w:val="24"/>
        </w:rPr>
        <w:t xml:space="preserve">your personal information and </w:t>
      </w:r>
      <w:r w:rsidR="00784EB9">
        <w:rPr>
          <w:rFonts w:ascii="Arial" w:hAnsi="Arial" w:cs="Arial"/>
          <w:sz w:val="24"/>
          <w:szCs w:val="24"/>
        </w:rPr>
        <w:t>select consent to be published</w:t>
      </w:r>
      <w:r w:rsidR="00941F5D">
        <w:rPr>
          <w:rFonts w:ascii="Arial" w:hAnsi="Arial" w:cs="Arial"/>
          <w:sz w:val="24"/>
          <w:szCs w:val="24"/>
        </w:rPr>
        <w:t xml:space="preserve"> publicly</w:t>
      </w:r>
      <w:r w:rsidR="00784EB9">
        <w:rPr>
          <w:rFonts w:ascii="Arial" w:hAnsi="Arial" w:cs="Arial"/>
          <w:sz w:val="24"/>
          <w:szCs w:val="24"/>
        </w:rPr>
        <w:t>.</w:t>
      </w:r>
    </w:p>
    <w:p w14:paraId="5121F3DB" w14:textId="11EA1CA3" w:rsidR="008D07D7" w:rsidRPr="00010D70" w:rsidRDefault="00F355CB" w:rsidP="008B19C4">
      <w:pPr>
        <w:pStyle w:val="ListParagraph"/>
        <w:numPr>
          <w:ilvl w:val="0"/>
          <w:numId w:val="4"/>
        </w:numPr>
        <w:ind w:right="-472"/>
        <w:rPr>
          <w:rFonts w:ascii="Arial" w:hAnsi="Arial" w:cs="Arial"/>
          <w:sz w:val="24"/>
          <w:szCs w:val="24"/>
        </w:rPr>
      </w:pPr>
      <w:r>
        <w:rPr>
          <w:rFonts w:ascii="Arial" w:hAnsi="Arial" w:cs="Arial"/>
          <w:sz w:val="24"/>
          <w:szCs w:val="24"/>
        </w:rPr>
        <w:t>I</w:t>
      </w:r>
      <w:r w:rsidR="008B0921" w:rsidRPr="008B0921">
        <w:rPr>
          <w:rFonts w:ascii="Arial" w:hAnsi="Arial" w:cs="Arial"/>
          <w:sz w:val="24"/>
          <w:szCs w:val="24"/>
        </w:rPr>
        <w:t>n response to the Key Question – Policy ST1</w:t>
      </w:r>
      <w:r>
        <w:rPr>
          <w:rFonts w:ascii="Arial" w:hAnsi="Arial" w:cs="Arial"/>
          <w:sz w:val="24"/>
          <w:szCs w:val="24"/>
        </w:rPr>
        <w:t xml:space="preserve">, </w:t>
      </w:r>
      <w:r w:rsidR="00587AD1">
        <w:rPr>
          <w:rFonts w:ascii="Arial" w:hAnsi="Arial" w:cs="Arial"/>
          <w:sz w:val="24"/>
          <w:szCs w:val="24"/>
        </w:rPr>
        <w:t>select</w:t>
      </w:r>
      <w:r>
        <w:rPr>
          <w:rFonts w:ascii="Arial" w:hAnsi="Arial" w:cs="Arial"/>
          <w:sz w:val="24"/>
          <w:szCs w:val="24"/>
        </w:rPr>
        <w:t xml:space="preserve"> </w:t>
      </w:r>
      <w:r>
        <w:rPr>
          <w:rFonts w:ascii="Arial" w:hAnsi="Arial" w:cs="Arial"/>
          <w:b/>
          <w:bCs/>
          <w:sz w:val="24"/>
          <w:szCs w:val="24"/>
        </w:rPr>
        <w:t>None of the Above</w:t>
      </w:r>
      <w:r w:rsidR="00010D70">
        <w:rPr>
          <w:rFonts w:ascii="Arial" w:hAnsi="Arial" w:cs="Arial"/>
          <w:b/>
          <w:bCs/>
          <w:sz w:val="24"/>
          <w:szCs w:val="24"/>
        </w:rPr>
        <w:t xml:space="preserve"> </w:t>
      </w:r>
      <w:r w:rsidR="00010D70" w:rsidRPr="00010D70">
        <w:rPr>
          <w:rFonts w:ascii="Arial" w:hAnsi="Arial" w:cs="Arial"/>
          <w:sz w:val="24"/>
          <w:szCs w:val="24"/>
        </w:rPr>
        <w:t>and explain your answer</w:t>
      </w:r>
      <w:r w:rsidR="00587AD1">
        <w:rPr>
          <w:rFonts w:ascii="Arial" w:hAnsi="Arial" w:cs="Arial"/>
          <w:sz w:val="24"/>
          <w:szCs w:val="24"/>
        </w:rPr>
        <w:t xml:space="preserve"> in the box provided</w:t>
      </w:r>
      <w:r w:rsidR="00010D70">
        <w:rPr>
          <w:rFonts w:ascii="Arial" w:hAnsi="Arial" w:cs="Arial"/>
          <w:sz w:val="24"/>
          <w:szCs w:val="24"/>
        </w:rPr>
        <w:t xml:space="preserve">, for example, </w:t>
      </w:r>
      <w:r w:rsidR="00F44468">
        <w:rPr>
          <w:rFonts w:ascii="Arial" w:hAnsi="Arial" w:cs="Arial"/>
          <w:sz w:val="24"/>
          <w:szCs w:val="24"/>
        </w:rPr>
        <w:t>“</w:t>
      </w:r>
      <w:r w:rsidR="009672AD" w:rsidRPr="00F44468">
        <w:rPr>
          <w:rFonts w:ascii="Arial" w:hAnsi="Arial" w:cs="Arial"/>
          <w:i/>
          <w:iCs/>
          <w:sz w:val="24"/>
          <w:szCs w:val="24"/>
        </w:rPr>
        <w:t xml:space="preserve">I would like to contest </w:t>
      </w:r>
      <w:r w:rsidR="008B10FD" w:rsidRPr="00F44468">
        <w:rPr>
          <w:rFonts w:ascii="Arial" w:hAnsi="Arial" w:cs="Arial"/>
          <w:i/>
          <w:iCs/>
          <w:sz w:val="24"/>
          <w:szCs w:val="24"/>
        </w:rPr>
        <w:t xml:space="preserve">sites PED1 &amp; SWAN17 as they should not be included in Regulation 18 and I am </w:t>
      </w:r>
      <w:r w:rsidR="009672AD" w:rsidRPr="00F44468">
        <w:rPr>
          <w:rFonts w:ascii="Arial" w:hAnsi="Arial" w:cs="Arial"/>
          <w:i/>
          <w:iCs/>
          <w:sz w:val="24"/>
          <w:szCs w:val="24"/>
        </w:rPr>
        <w:t xml:space="preserve">not comfortable commenting on sites </w:t>
      </w:r>
      <w:r w:rsidR="008B10FD" w:rsidRPr="00F44468">
        <w:rPr>
          <w:rFonts w:ascii="Arial" w:hAnsi="Arial" w:cs="Arial"/>
          <w:i/>
          <w:iCs/>
          <w:sz w:val="24"/>
          <w:szCs w:val="24"/>
        </w:rPr>
        <w:t xml:space="preserve">I </w:t>
      </w:r>
      <w:r w:rsidR="009672AD" w:rsidRPr="00F44468">
        <w:rPr>
          <w:rFonts w:ascii="Arial" w:hAnsi="Arial" w:cs="Arial"/>
          <w:i/>
          <w:iCs/>
          <w:sz w:val="24"/>
          <w:szCs w:val="24"/>
        </w:rPr>
        <w:t>have no knowledge of</w:t>
      </w:r>
      <w:r w:rsidR="008B10FD" w:rsidRPr="00F44468">
        <w:rPr>
          <w:rFonts w:ascii="Arial" w:hAnsi="Arial" w:cs="Arial"/>
          <w:i/>
          <w:iCs/>
          <w:sz w:val="24"/>
          <w:szCs w:val="24"/>
        </w:rPr>
        <w:t xml:space="preserve"> locally</w:t>
      </w:r>
      <w:r w:rsidR="009672AD" w:rsidRPr="00F44468">
        <w:rPr>
          <w:rFonts w:ascii="Arial" w:hAnsi="Arial" w:cs="Arial"/>
          <w:i/>
          <w:iCs/>
          <w:sz w:val="24"/>
          <w:szCs w:val="24"/>
        </w:rPr>
        <w:t>.</w:t>
      </w:r>
      <w:r w:rsidR="00F44468">
        <w:rPr>
          <w:rFonts w:ascii="Arial" w:hAnsi="Arial" w:cs="Arial"/>
          <w:i/>
          <w:iCs/>
          <w:sz w:val="24"/>
          <w:szCs w:val="24"/>
        </w:rPr>
        <w:t>”</w:t>
      </w:r>
    </w:p>
    <w:p w14:paraId="412F56DD" w14:textId="361E391D" w:rsidR="00793CEC" w:rsidRPr="00793CEC" w:rsidRDefault="007B044E" w:rsidP="008B19C4">
      <w:pPr>
        <w:pStyle w:val="ListParagraph"/>
        <w:numPr>
          <w:ilvl w:val="0"/>
          <w:numId w:val="4"/>
        </w:numPr>
        <w:ind w:left="709" w:right="-472"/>
        <w:rPr>
          <w:rFonts w:ascii="Arial" w:hAnsi="Arial" w:cs="Arial"/>
          <w:sz w:val="24"/>
          <w:szCs w:val="24"/>
        </w:rPr>
      </w:pPr>
      <w:r>
        <w:rPr>
          <w:rFonts w:ascii="Arial" w:hAnsi="Arial" w:cs="Arial"/>
          <w:sz w:val="24"/>
          <w:szCs w:val="24"/>
        </w:rPr>
        <w:t>Answer “no” in the next box or d</w:t>
      </w:r>
      <w:r w:rsidR="00793CEC" w:rsidRPr="00793CEC">
        <w:rPr>
          <w:rFonts w:ascii="Arial" w:hAnsi="Arial" w:cs="Arial"/>
          <w:sz w:val="24"/>
          <w:szCs w:val="24"/>
        </w:rPr>
        <w:t>etail any additional sites not yet considered</w:t>
      </w:r>
      <w:r w:rsidR="00EA7681">
        <w:rPr>
          <w:rFonts w:ascii="Arial" w:hAnsi="Arial" w:cs="Arial"/>
          <w:sz w:val="24"/>
          <w:szCs w:val="24"/>
        </w:rPr>
        <w:t xml:space="preserve"> here,</w:t>
      </w:r>
      <w:r w:rsidR="00793CEC" w:rsidRPr="00793CEC">
        <w:rPr>
          <w:rFonts w:ascii="Arial" w:hAnsi="Arial" w:cs="Arial"/>
          <w:sz w:val="24"/>
          <w:szCs w:val="24"/>
        </w:rPr>
        <w:t xml:space="preserve"> if you know of any.</w:t>
      </w:r>
    </w:p>
    <w:p w14:paraId="0364D9E9" w14:textId="070E614A" w:rsidR="007B044E" w:rsidRDefault="007B044E"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56CF0CD3" w14:textId="675BE115" w:rsidR="004E1BF6" w:rsidRDefault="000A5AA1"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Site Navigation page: </w:t>
      </w:r>
      <w:r w:rsidR="00230F23">
        <w:rPr>
          <w:rFonts w:ascii="Arial" w:hAnsi="Arial" w:cs="Arial"/>
          <w:sz w:val="24"/>
          <w:szCs w:val="24"/>
        </w:rPr>
        <w:t xml:space="preserve">For </w:t>
      </w:r>
      <w:r w:rsidR="00230F23" w:rsidRPr="001B0262">
        <w:rPr>
          <w:rFonts w:ascii="Arial" w:hAnsi="Arial" w:cs="Arial"/>
          <w:b/>
          <w:bCs/>
          <w:sz w:val="24"/>
          <w:szCs w:val="24"/>
        </w:rPr>
        <w:t>P</w:t>
      </w:r>
      <w:r w:rsidR="00C722D6" w:rsidRPr="001B0262">
        <w:rPr>
          <w:rFonts w:ascii="Arial" w:hAnsi="Arial" w:cs="Arial"/>
          <w:b/>
          <w:bCs/>
          <w:sz w:val="24"/>
          <w:szCs w:val="24"/>
        </w:rPr>
        <w:t>ED1</w:t>
      </w:r>
      <w:r w:rsidR="00C722D6">
        <w:rPr>
          <w:rFonts w:ascii="Arial" w:hAnsi="Arial" w:cs="Arial"/>
          <w:sz w:val="24"/>
          <w:szCs w:val="24"/>
        </w:rPr>
        <w:t>, select “Suitable Sites”.  This is how it has been labelled in the SHELLA report and needs to be chosen, even if you wish to object.</w:t>
      </w:r>
    </w:p>
    <w:p w14:paraId="6F73B655" w14:textId="033ED125" w:rsidR="003A4C83" w:rsidRDefault="003A4C83"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7861F6E7" w14:textId="3B415CEC" w:rsidR="003A4C83" w:rsidRDefault="002E3342" w:rsidP="008B19C4">
      <w:pPr>
        <w:pStyle w:val="ListParagraph"/>
        <w:numPr>
          <w:ilvl w:val="0"/>
          <w:numId w:val="4"/>
        </w:numPr>
        <w:ind w:left="709" w:right="-472"/>
        <w:rPr>
          <w:rFonts w:ascii="Arial" w:hAnsi="Arial" w:cs="Arial"/>
          <w:sz w:val="24"/>
          <w:szCs w:val="24"/>
        </w:rPr>
      </w:pPr>
      <w:r>
        <w:rPr>
          <w:rFonts w:ascii="Arial" w:hAnsi="Arial" w:cs="Arial"/>
          <w:sz w:val="24"/>
          <w:szCs w:val="24"/>
        </w:rPr>
        <w:t>Select “</w:t>
      </w:r>
      <w:r w:rsidRPr="001B0262">
        <w:rPr>
          <w:rFonts w:ascii="Arial" w:hAnsi="Arial" w:cs="Arial"/>
          <w:b/>
          <w:bCs/>
          <w:sz w:val="24"/>
          <w:szCs w:val="24"/>
        </w:rPr>
        <w:t xml:space="preserve">Potential new settlement at </w:t>
      </w:r>
      <w:proofErr w:type="spellStart"/>
      <w:r w:rsidRPr="001B0262">
        <w:rPr>
          <w:rFonts w:ascii="Arial" w:hAnsi="Arial" w:cs="Arial"/>
          <w:b/>
          <w:bCs/>
          <w:sz w:val="24"/>
          <w:szCs w:val="24"/>
        </w:rPr>
        <w:t>Pedham</w:t>
      </w:r>
      <w:proofErr w:type="spellEnd"/>
      <w:r w:rsidRPr="001B0262">
        <w:rPr>
          <w:rFonts w:ascii="Arial" w:hAnsi="Arial" w:cs="Arial"/>
          <w:b/>
          <w:bCs/>
          <w:sz w:val="24"/>
          <w:szCs w:val="24"/>
        </w:rPr>
        <w:t xml:space="preserve"> Place</w:t>
      </w:r>
      <w:r>
        <w:rPr>
          <w:rFonts w:ascii="Arial" w:hAnsi="Arial" w:cs="Arial"/>
          <w:sz w:val="24"/>
          <w:szCs w:val="24"/>
        </w:rPr>
        <w:t>” (last option).</w:t>
      </w:r>
    </w:p>
    <w:p w14:paraId="0FDA26E5" w14:textId="0D7A5854" w:rsidR="002E3342" w:rsidRDefault="002E3342"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449B7ACF" w14:textId="5F7FC6A5" w:rsidR="002E3342" w:rsidRDefault="00423622" w:rsidP="008B19C4">
      <w:pPr>
        <w:pStyle w:val="ListParagraph"/>
        <w:numPr>
          <w:ilvl w:val="0"/>
          <w:numId w:val="4"/>
        </w:numPr>
        <w:ind w:left="709" w:right="-472"/>
        <w:rPr>
          <w:rFonts w:ascii="Arial" w:hAnsi="Arial" w:cs="Arial"/>
          <w:sz w:val="24"/>
          <w:szCs w:val="24"/>
        </w:rPr>
      </w:pPr>
      <w:r w:rsidRPr="00556AEF">
        <w:rPr>
          <w:rFonts w:ascii="Arial" w:hAnsi="Arial" w:cs="Arial"/>
          <w:i/>
          <w:iCs/>
          <w:sz w:val="24"/>
          <w:szCs w:val="24"/>
        </w:rPr>
        <w:t>Do you agree with the proposed allocation of this site?</w:t>
      </w:r>
      <w:r>
        <w:rPr>
          <w:rFonts w:ascii="Arial" w:hAnsi="Arial" w:cs="Arial"/>
          <w:sz w:val="24"/>
          <w:szCs w:val="24"/>
        </w:rPr>
        <w:t xml:space="preserve">  Answer last option to object </w:t>
      </w:r>
      <w:r w:rsidRPr="00EA7681">
        <w:rPr>
          <w:rFonts w:ascii="Arial" w:hAnsi="Arial" w:cs="Arial"/>
          <w:b/>
          <w:bCs/>
          <w:sz w:val="24"/>
          <w:szCs w:val="24"/>
        </w:rPr>
        <w:t>“Strongly Disagree”</w:t>
      </w:r>
      <w:r w:rsidR="00556AEF" w:rsidRPr="00EA7681">
        <w:rPr>
          <w:rFonts w:ascii="Arial" w:hAnsi="Arial" w:cs="Arial"/>
          <w:b/>
          <w:bCs/>
          <w:sz w:val="24"/>
          <w:szCs w:val="24"/>
        </w:rPr>
        <w:t xml:space="preserve"> if you wish to contest this site</w:t>
      </w:r>
      <w:r w:rsidRPr="00EA7681">
        <w:rPr>
          <w:rFonts w:ascii="Arial" w:hAnsi="Arial" w:cs="Arial"/>
          <w:b/>
          <w:bCs/>
          <w:sz w:val="24"/>
          <w:szCs w:val="24"/>
        </w:rPr>
        <w:t>.</w:t>
      </w:r>
    </w:p>
    <w:p w14:paraId="384B21E9" w14:textId="78576AD8" w:rsidR="00423622" w:rsidRPr="00605E6B" w:rsidRDefault="00A51B91" w:rsidP="008B19C4">
      <w:pPr>
        <w:pStyle w:val="ListParagraph"/>
        <w:numPr>
          <w:ilvl w:val="0"/>
          <w:numId w:val="4"/>
        </w:numPr>
        <w:ind w:left="709" w:right="-472"/>
        <w:rPr>
          <w:rFonts w:ascii="Arial" w:hAnsi="Arial" w:cs="Arial"/>
          <w:sz w:val="24"/>
          <w:szCs w:val="24"/>
        </w:rPr>
      </w:pPr>
      <w:r w:rsidRPr="00605E6B">
        <w:rPr>
          <w:rFonts w:ascii="Arial" w:hAnsi="Arial" w:cs="Arial"/>
          <w:sz w:val="24"/>
          <w:szCs w:val="24"/>
        </w:rPr>
        <w:t>In the further comments on this site, complete your comments in support of your answer</w:t>
      </w:r>
      <w:r w:rsidR="00C57C42" w:rsidRPr="00605E6B">
        <w:rPr>
          <w:rFonts w:ascii="Arial" w:hAnsi="Arial" w:cs="Arial"/>
          <w:sz w:val="24"/>
          <w:szCs w:val="24"/>
        </w:rPr>
        <w:t xml:space="preserve">.  </w:t>
      </w:r>
      <w:r w:rsidR="00821157" w:rsidRPr="00605E6B">
        <w:rPr>
          <w:rFonts w:ascii="Arial" w:hAnsi="Arial" w:cs="Arial"/>
          <w:sz w:val="24"/>
          <w:szCs w:val="24"/>
        </w:rPr>
        <w:t>You may wish to consider including points, such as:</w:t>
      </w:r>
    </w:p>
    <w:p w14:paraId="6760BF6B" w14:textId="1EEF45CD" w:rsidR="00B84413" w:rsidRPr="009C16A5" w:rsidRDefault="00626B8A" w:rsidP="00742FED">
      <w:pPr>
        <w:pStyle w:val="ListParagraph"/>
        <w:numPr>
          <w:ilvl w:val="1"/>
          <w:numId w:val="4"/>
        </w:numPr>
        <w:ind w:right="-472"/>
        <w:rPr>
          <w:rFonts w:ascii="Arial" w:hAnsi="Arial" w:cs="Arial"/>
          <w:b/>
          <w:bCs/>
          <w:sz w:val="24"/>
          <w:szCs w:val="24"/>
        </w:rPr>
      </w:pPr>
      <w:r w:rsidRPr="0080630B">
        <w:rPr>
          <w:rFonts w:ascii="Arial" w:hAnsi="Arial" w:cs="Arial"/>
          <w:b/>
          <w:bCs/>
          <w:sz w:val="24"/>
          <w:szCs w:val="24"/>
          <w:highlight w:val="green"/>
        </w:rPr>
        <w:t xml:space="preserve">Policy </w:t>
      </w:r>
      <w:r w:rsidR="006B138A" w:rsidRPr="0080630B">
        <w:rPr>
          <w:rFonts w:ascii="Arial" w:hAnsi="Arial" w:cs="Arial"/>
          <w:b/>
          <w:bCs/>
          <w:sz w:val="24"/>
          <w:szCs w:val="24"/>
          <w:highlight w:val="green"/>
        </w:rPr>
        <w:t>EMP2</w:t>
      </w:r>
      <w:r w:rsidR="00A808C5" w:rsidRPr="0080630B">
        <w:rPr>
          <w:rFonts w:ascii="Arial" w:hAnsi="Arial" w:cs="Arial"/>
          <w:b/>
          <w:bCs/>
          <w:sz w:val="24"/>
          <w:szCs w:val="24"/>
          <w:highlight w:val="green"/>
        </w:rPr>
        <w:t xml:space="preserve"> – </w:t>
      </w:r>
      <w:proofErr w:type="gramStart"/>
      <w:r w:rsidR="00A808C5" w:rsidRPr="0080630B">
        <w:rPr>
          <w:rFonts w:ascii="Arial" w:hAnsi="Arial" w:cs="Arial"/>
          <w:b/>
          <w:bCs/>
          <w:sz w:val="24"/>
          <w:szCs w:val="24"/>
          <w:highlight w:val="green"/>
        </w:rPr>
        <w:t>make reference</w:t>
      </w:r>
      <w:proofErr w:type="gramEnd"/>
      <w:r w:rsidR="00A808C5" w:rsidRPr="0080630B">
        <w:rPr>
          <w:rFonts w:ascii="Arial" w:hAnsi="Arial" w:cs="Arial"/>
          <w:b/>
          <w:bCs/>
          <w:sz w:val="24"/>
          <w:szCs w:val="24"/>
          <w:highlight w:val="green"/>
        </w:rPr>
        <w:t xml:space="preserve"> to this policy in your response</w:t>
      </w:r>
      <w:r w:rsidRPr="0080630B">
        <w:rPr>
          <w:rFonts w:ascii="Arial" w:hAnsi="Arial" w:cs="Arial"/>
          <w:b/>
          <w:bCs/>
          <w:sz w:val="24"/>
          <w:szCs w:val="24"/>
          <w:highlight w:val="green"/>
        </w:rPr>
        <w:t xml:space="preserve"> and </w:t>
      </w:r>
      <w:r w:rsidR="00AE4604" w:rsidRPr="0080630B">
        <w:rPr>
          <w:rFonts w:ascii="Arial" w:hAnsi="Arial" w:cs="Arial"/>
          <w:b/>
          <w:bCs/>
          <w:sz w:val="24"/>
          <w:szCs w:val="24"/>
          <w:highlight w:val="green"/>
        </w:rPr>
        <w:t xml:space="preserve">partially </w:t>
      </w:r>
      <w:r w:rsidRPr="0080630B">
        <w:rPr>
          <w:rFonts w:ascii="Arial" w:hAnsi="Arial" w:cs="Arial"/>
          <w:b/>
          <w:bCs/>
          <w:sz w:val="24"/>
          <w:szCs w:val="24"/>
          <w:highlight w:val="green"/>
        </w:rPr>
        <w:t>disagree with EMP2</w:t>
      </w:r>
      <w:r w:rsidR="003338E3" w:rsidRPr="0080630B">
        <w:rPr>
          <w:rFonts w:ascii="Arial" w:hAnsi="Arial" w:cs="Arial"/>
          <w:sz w:val="24"/>
          <w:szCs w:val="24"/>
          <w:highlight w:val="green"/>
        </w:rPr>
        <w:t>.</w:t>
      </w:r>
      <w:r w:rsidR="00B84413" w:rsidRPr="0080630B">
        <w:rPr>
          <w:rFonts w:ascii="Arial" w:hAnsi="Arial" w:cs="Arial"/>
          <w:sz w:val="24"/>
          <w:szCs w:val="24"/>
          <w:highlight w:val="green"/>
        </w:rPr>
        <w:t xml:space="preserve">  </w:t>
      </w:r>
      <w:r w:rsidR="00AE4604" w:rsidRPr="009C16A5">
        <w:rPr>
          <w:rFonts w:ascii="Arial" w:hAnsi="Arial" w:cs="Arial"/>
          <w:sz w:val="24"/>
          <w:szCs w:val="24"/>
        </w:rPr>
        <w:t xml:space="preserve">Suggested wording: </w:t>
      </w:r>
      <w:r w:rsidR="00B84413" w:rsidRPr="009C16A5">
        <w:rPr>
          <w:rFonts w:ascii="Arial" w:hAnsi="Arial" w:cs="Arial"/>
          <w:sz w:val="24"/>
          <w:szCs w:val="24"/>
        </w:rPr>
        <w:t>I support Policy EMP2’s allocation of land for employment uses but request stronger protections to ensure that sites such as PED1 and SWAN17—along with other allocated employment and agricultural land—are safeguarded against inappropriate development.</w:t>
      </w:r>
      <w:r w:rsidR="00790C05" w:rsidRPr="009C16A5">
        <w:rPr>
          <w:rFonts w:ascii="Arial" w:hAnsi="Arial" w:cs="Arial"/>
          <w:sz w:val="24"/>
          <w:szCs w:val="24"/>
        </w:rPr>
        <w:t xml:space="preserve">  </w:t>
      </w:r>
      <w:r w:rsidR="00B84413" w:rsidRPr="009C16A5">
        <w:rPr>
          <w:rFonts w:ascii="Arial" w:hAnsi="Arial" w:cs="Arial"/>
          <w:sz w:val="24"/>
          <w:szCs w:val="24"/>
        </w:rPr>
        <w:t xml:space="preserve">Permitted uses only: Development on sites including PED1, SWAN17, SEV25–SEV28, SWAN10–SWAN16, EDEN14–EDEN16 should be limited to the primary and secondary uses specified in EMP2. Alternative uses, such as stadiums, hotels, leisure, or non-employment commercial development, </w:t>
      </w:r>
      <w:r w:rsidR="00B84413" w:rsidRPr="009C16A5">
        <w:rPr>
          <w:rFonts w:ascii="Arial" w:hAnsi="Arial" w:cs="Arial"/>
          <w:b/>
          <w:bCs/>
          <w:sz w:val="24"/>
          <w:szCs w:val="24"/>
        </w:rPr>
        <w:t>must be explicitly resisted unless they clearly demonstrate substantial public benefit and comply with environmental, Green Belt, and sustainability policies.</w:t>
      </w:r>
      <w:r w:rsidR="00790C05" w:rsidRPr="009C16A5">
        <w:rPr>
          <w:rFonts w:ascii="Arial" w:hAnsi="Arial" w:cs="Arial"/>
          <w:b/>
          <w:bCs/>
          <w:sz w:val="24"/>
          <w:szCs w:val="24"/>
        </w:rPr>
        <w:t xml:space="preserve">  </w:t>
      </w:r>
      <w:r w:rsidR="00B84413" w:rsidRPr="009C16A5">
        <w:rPr>
          <w:rFonts w:ascii="Arial" w:hAnsi="Arial" w:cs="Arial"/>
          <w:sz w:val="24"/>
          <w:szCs w:val="24"/>
        </w:rPr>
        <w:t xml:space="preserve">Retention of existing employment and agricultural land: Sites like PED1 and SWAN17 must retain their current employment or agricultural function. </w:t>
      </w:r>
      <w:r w:rsidR="00B84413" w:rsidRPr="009C16A5">
        <w:rPr>
          <w:rFonts w:ascii="Arial" w:hAnsi="Arial" w:cs="Arial"/>
          <w:b/>
          <w:bCs/>
          <w:sz w:val="24"/>
          <w:szCs w:val="24"/>
        </w:rPr>
        <w:t>Any proposal that reduces employment capacity or removes productive farmland should be refused</w:t>
      </w:r>
      <w:r w:rsidR="00B84413" w:rsidRPr="009C16A5">
        <w:rPr>
          <w:rFonts w:ascii="Arial" w:hAnsi="Arial" w:cs="Arial"/>
          <w:sz w:val="24"/>
          <w:szCs w:val="24"/>
        </w:rPr>
        <w:t>.</w:t>
      </w:r>
      <w:r w:rsidR="00781082" w:rsidRPr="009C16A5">
        <w:rPr>
          <w:rFonts w:ascii="Arial" w:hAnsi="Arial" w:cs="Arial"/>
          <w:sz w:val="24"/>
          <w:szCs w:val="24"/>
        </w:rPr>
        <w:t xml:space="preserve">  </w:t>
      </w:r>
      <w:r w:rsidR="00B84413" w:rsidRPr="009C16A5">
        <w:rPr>
          <w:rFonts w:ascii="Arial" w:hAnsi="Arial" w:cs="Arial"/>
          <w:sz w:val="24"/>
          <w:szCs w:val="24"/>
        </w:rPr>
        <w:t>Mixed-use controls: Where mixed-use schemes are proposed, the employment component must remain the principal and dominant use, with other uses strictly subordinate and complementary to the strategic employment function.</w:t>
      </w:r>
      <w:r w:rsidR="00781082" w:rsidRPr="009C16A5">
        <w:rPr>
          <w:rFonts w:ascii="Arial" w:hAnsi="Arial" w:cs="Arial"/>
          <w:sz w:val="24"/>
          <w:szCs w:val="24"/>
        </w:rPr>
        <w:t xml:space="preserve">  </w:t>
      </w:r>
      <w:r w:rsidR="00B84413" w:rsidRPr="009C16A5">
        <w:rPr>
          <w:rFonts w:ascii="Arial" w:hAnsi="Arial" w:cs="Arial"/>
          <w:b/>
          <w:bCs/>
          <w:sz w:val="24"/>
          <w:szCs w:val="24"/>
        </w:rPr>
        <w:t>Public interest and strategic role:</w:t>
      </w:r>
      <w:r w:rsidR="00B84413" w:rsidRPr="009C16A5">
        <w:rPr>
          <w:rFonts w:ascii="Arial" w:hAnsi="Arial" w:cs="Arial"/>
          <w:sz w:val="24"/>
          <w:szCs w:val="24"/>
        </w:rPr>
        <w:t xml:space="preserve"> All </w:t>
      </w:r>
      <w:r w:rsidR="00B84413" w:rsidRPr="009C16A5">
        <w:rPr>
          <w:rFonts w:ascii="Arial" w:hAnsi="Arial" w:cs="Arial"/>
          <w:sz w:val="24"/>
          <w:szCs w:val="24"/>
        </w:rPr>
        <w:lastRenderedPageBreak/>
        <w:t xml:space="preserve">proposals must demonstrate </w:t>
      </w:r>
      <w:r w:rsidR="00B84413" w:rsidRPr="009C16A5">
        <w:rPr>
          <w:rFonts w:ascii="Arial" w:hAnsi="Arial" w:cs="Arial"/>
          <w:b/>
          <w:bCs/>
          <w:sz w:val="24"/>
          <w:szCs w:val="24"/>
        </w:rPr>
        <w:t>that they are in the public interest and support the strategic function of the site in delivering local employment</w:t>
      </w:r>
      <w:r w:rsidR="00B84413" w:rsidRPr="009C16A5">
        <w:rPr>
          <w:rFonts w:ascii="Arial" w:hAnsi="Arial" w:cs="Arial"/>
          <w:sz w:val="24"/>
          <w:szCs w:val="24"/>
        </w:rPr>
        <w:t>. This ensures the Local Plan resists speculative or incompatible development that would undermine economic strategy or community benefits.</w:t>
      </w:r>
      <w:r w:rsidR="009C16A5">
        <w:rPr>
          <w:rFonts w:ascii="Arial" w:hAnsi="Arial" w:cs="Arial"/>
          <w:sz w:val="24"/>
          <w:szCs w:val="24"/>
        </w:rPr>
        <w:t xml:space="preserve">  </w:t>
      </w:r>
      <w:r w:rsidR="00B84413" w:rsidRPr="009C16A5">
        <w:rPr>
          <w:rFonts w:ascii="Arial" w:hAnsi="Arial" w:cs="Arial"/>
          <w:b/>
          <w:bCs/>
          <w:sz w:val="24"/>
          <w:szCs w:val="24"/>
        </w:rPr>
        <w:t xml:space="preserve">These measures will ensure that PED1, SWAN17, and other allocated sites are effectively protected, preserving employment capacity, agricultural land, and the strategic economic objectives of the </w:t>
      </w:r>
      <w:proofErr w:type="gramStart"/>
      <w:r w:rsidR="00B84413" w:rsidRPr="009C16A5">
        <w:rPr>
          <w:rFonts w:ascii="Arial" w:hAnsi="Arial" w:cs="Arial"/>
          <w:b/>
          <w:bCs/>
          <w:sz w:val="24"/>
          <w:szCs w:val="24"/>
        </w:rPr>
        <w:t>District</w:t>
      </w:r>
      <w:proofErr w:type="gramEnd"/>
      <w:r w:rsidR="00B84413" w:rsidRPr="009C16A5">
        <w:rPr>
          <w:rFonts w:ascii="Arial" w:hAnsi="Arial" w:cs="Arial"/>
          <w:b/>
          <w:bCs/>
          <w:sz w:val="24"/>
          <w:szCs w:val="24"/>
        </w:rPr>
        <w:t>.</w:t>
      </w:r>
    </w:p>
    <w:p w14:paraId="234D3C96" w14:textId="401C66A9" w:rsidR="00067CAD" w:rsidRPr="00605E6B" w:rsidRDefault="007B628D" w:rsidP="00821157">
      <w:pPr>
        <w:pStyle w:val="ListParagraph"/>
        <w:numPr>
          <w:ilvl w:val="1"/>
          <w:numId w:val="4"/>
        </w:numPr>
        <w:ind w:right="-472"/>
        <w:rPr>
          <w:rFonts w:ascii="Arial" w:hAnsi="Arial" w:cs="Arial"/>
          <w:sz w:val="24"/>
          <w:szCs w:val="24"/>
        </w:rPr>
      </w:pPr>
      <w:r w:rsidRPr="0080630B">
        <w:rPr>
          <w:rFonts w:ascii="Arial" w:hAnsi="Arial" w:cs="Arial"/>
          <w:b/>
          <w:bCs/>
          <w:sz w:val="24"/>
          <w:szCs w:val="24"/>
          <w:highlight w:val="green"/>
        </w:rPr>
        <w:t>PED1 is not a viable or appropriate new settlement</w:t>
      </w:r>
      <w:r w:rsidR="00FD07A9" w:rsidRPr="0080630B">
        <w:rPr>
          <w:rFonts w:ascii="Arial" w:hAnsi="Arial" w:cs="Arial"/>
          <w:b/>
          <w:bCs/>
          <w:sz w:val="24"/>
          <w:szCs w:val="24"/>
          <w:highlight w:val="green"/>
        </w:rPr>
        <w:t xml:space="preserve"> as it is not large enough to function as a standalone settlement, </w:t>
      </w:r>
      <w:r w:rsidR="00E5759D" w:rsidRPr="0080630B">
        <w:rPr>
          <w:rFonts w:ascii="Arial" w:hAnsi="Arial" w:cs="Arial"/>
          <w:b/>
          <w:bCs/>
          <w:sz w:val="24"/>
          <w:szCs w:val="24"/>
          <w:highlight w:val="green"/>
        </w:rPr>
        <w:t>nor could it provide the range of facilities required by 7,000 residents.</w:t>
      </w:r>
      <w:r w:rsidR="00B24D5B" w:rsidRPr="0080630B">
        <w:rPr>
          <w:rFonts w:ascii="Arial" w:hAnsi="Arial" w:cs="Arial"/>
          <w:b/>
          <w:bCs/>
          <w:sz w:val="24"/>
          <w:szCs w:val="24"/>
        </w:rPr>
        <w:t xml:space="preserve"> </w:t>
      </w:r>
      <w:r w:rsidR="00B24D5B" w:rsidRPr="00605E6B">
        <w:rPr>
          <w:rFonts w:ascii="Arial" w:hAnsi="Arial" w:cs="Arial"/>
          <w:sz w:val="24"/>
          <w:szCs w:val="24"/>
        </w:rPr>
        <w:t xml:space="preserve"> Government guidance indicates new towns </w:t>
      </w:r>
      <w:r w:rsidR="000601E2" w:rsidRPr="00605E6B">
        <w:rPr>
          <w:rFonts w:ascii="Arial" w:hAnsi="Arial" w:cs="Arial"/>
          <w:sz w:val="24"/>
          <w:szCs w:val="24"/>
        </w:rPr>
        <w:t xml:space="preserve">must generally provide 10,000 homes and should not be used to meet local authority housing targets.  Therefore, </w:t>
      </w:r>
      <w:proofErr w:type="spellStart"/>
      <w:r w:rsidR="000601E2" w:rsidRPr="00605E6B">
        <w:rPr>
          <w:rFonts w:ascii="Arial" w:hAnsi="Arial" w:cs="Arial"/>
          <w:sz w:val="24"/>
          <w:szCs w:val="24"/>
        </w:rPr>
        <w:t>Pedham</w:t>
      </w:r>
      <w:proofErr w:type="spellEnd"/>
      <w:r w:rsidR="000601E2" w:rsidRPr="00605E6B">
        <w:rPr>
          <w:rFonts w:ascii="Arial" w:hAnsi="Arial" w:cs="Arial"/>
          <w:sz w:val="24"/>
          <w:szCs w:val="24"/>
        </w:rPr>
        <w:t xml:space="preserve"> Place is neither appropriate </w:t>
      </w:r>
      <w:r w:rsidR="00144C8B" w:rsidRPr="00605E6B">
        <w:rPr>
          <w:rFonts w:ascii="Arial" w:hAnsi="Arial" w:cs="Arial"/>
          <w:sz w:val="24"/>
          <w:szCs w:val="24"/>
        </w:rPr>
        <w:t>nor helpful in meeting the district’s needs.</w:t>
      </w:r>
    </w:p>
    <w:p w14:paraId="3EF326D5" w14:textId="62C796D7" w:rsidR="00E5759D" w:rsidRPr="00605E6B" w:rsidRDefault="00144C8B" w:rsidP="00821157">
      <w:pPr>
        <w:pStyle w:val="ListParagraph"/>
        <w:numPr>
          <w:ilvl w:val="1"/>
          <w:numId w:val="4"/>
        </w:numPr>
        <w:ind w:right="-472"/>
        <w:rPr>
          <w:rFonts w:ascii="Arial" w:hAnsi="Arial" w:cs="Arial"/>
          <w:sz w:val="24"/>
          <w:szCs w:val="24"/>
        </w:rPr>
      </w:pPr>
      <w:r w:rsidRPr="0080630B">
        <w:rPr>
          <w:rFonts w:ascii="Arial" w:hAnsi="Arial" w:cs="Arial"/>
          <w:b/>
          <w:bCs/>
          <w:sz w:val="24"/>
          <w:szCs w:val="24"/>
          <w:highlight w:val="green"/>
        </w:rPr>
        <w:t>Exceptional circumstances and public benefit have not been demonstrated at PED1</w:t>
      </w:r>
      <w:r w:rsidR="00133AED" w:rsidRPr="0080630B">
        <w:rPr>
          <w:rFonts w:ascii="Arial" w:hAnsi="Arial" w:cs="Arial"/>
          <w:b/>
          <w:bCs/>
          <w:sz w:val="24"/>
          <w:szCs w:val="24"/>
          <w:highlight w:val="green"/>
        </w:rPr>
        <w:t xml:space="preserve"> and SWAN17</w:t>
      </w:r>
      <w:r w:rsidR="00765B50" w:rsidRPr="0080630B">
        <w:rPr>
          <w:rFonts w:ascii="Arial" w:hAnsi="Arial" w:cs="Arial"/>
          <w:b/>
          <w:bCs/>
          <w:sz w:val="24"/>
          <w:szCs w:val="24"/>
          <w:highlight w:val="green"/>
        </w:rPr>
        <w:t>.</w:t>
      </w:r>
      <w:r w:rsidR="00765B50" w:rsidRPr="00605E6B">
        <w:rPr>
          <w:rFonts w:ascii="Arial" w:hAnsi="Arial" w:cs="Arial"/>
          <w:sz w:val="24"/>
          <w:szCs w:val="24"/>
        </w:rPr>
        <w:t xml:space="preserve">  SDC have not provided evidence </w:t>
      </w:r>
      <w:r w:rsidR="008D178E" w:rsidRPr="00605E6B">
        <w:rPr>
          <w:rFonts w:ascii="Arial" w:hAnsi="Arial" w:cs="Arial"/>
          <w:sz w:val="24"/>
          <w:szCs w:val="24"/>
        </w:rPr>
        <w:t xml:space="preserve">of the “exceptional circumstances” required to justify the releasing a strategic site within the Kent Downs National Landscape.  The housing gap of </w:t>
      </w:r>
      <w:r w:rsidR="00CE1C64" w:rsidRPr="00605E6B">
        <w:rPr>
          <w:rFonts w:ascii="Arial" w:hAnsi="Arial" w:cs="Arial"/>
          <w:sz w:val="24"/>
          <w:szCs w:val="24"/>
        </w:rPr>
        <w:t>854 homes is modest and could be addressed through increasing densities on existing allocations, or via negotiation with neighbouring authorities, rather than releasing PED1.  Releasing Green Belt and National Landscape here fails to meet the Environmental Objective of the National Planning Policy Framework (NPPF) and contradicts</w:t>
      </w:r>
      <w:r w:rsidR="004D1E62" w:rsidRPr="00605E6B">
        <w:rPr>
          <w:rFonts w:ascii="Arial" w:hAnsi="Arial" w:cs="Arial"/>
          <w:sz w:val="24"/>
          <w:szCs w:val="24"/>
        </w:rPr>
        <w:t xml:space="preserve"> policie</w:t>
      </w:r>
      <w:r w:rsidR="00CD0DE1" w:rsidRPr="00605E6B">
        <w:rPr>
          <w:rFonts w:ascii="Arial" w:hAnsi="Arial" w:cs="Arial"/>
          <w:sz w:val="24"/>
          <w:szCs w:val="24"/>
        </w:rPr>
        <w:t>s EN1, EN2 and EN3.</w:t>
      </w:r>
      <w:r w:rsidR="004D1E62" w:rsidRPr="00605E6B">
        <w:rPr>
          <w:rFonts w:ascii="Arial" w:hAnsi="Arial" w:cs="Arial"/>
          <w:sz w:val="24"/>
          <w:szCs w:val="24"/>
        </w:rPr>
        <w:t xml:space="preserve"> </w:t>
      </w:r>
    </w:p>
    <w:p w14:paraId="299D5907" w14:textId="7A6C2943" w:rsidR="00B06A22" w:rsidRDefault="00C53B34" w:rsidP="00821157">
      <w:pPr>
        <w:pStyle w:val="ListParagraph"/>
        <w:numPr>
          <w:ilvl w:val="1"/>
          <w:numId w:val="4"/>
        </w:numPr>
        <w:ind w:right="-472"/>
        <w:rPr>
          <w:rFonts w:ascii="Arial" w:hAnsi="Arial" w:cs="Arial"/>
          <w:sz w:val="24"/>
          <w:szCs w:val="24"/>
        </w:rPr>
      </w:pPr>
      <w:r w:rsidRPr="00605E6B">
        <w:rPr>
          <w:rFonts w:ascii="Arial" w:hAnsi="Arial" w:cs="Arial"/>
          <w:sz w:val="24"/>
          <w:szCs w:val="24"/>
        </w:rPr>
        <w:t xml:space="preserve">PED 1 and SWAN17 </w:t>
      </w:r>
      <w:r w:rsidR="004B58B4" w:rsidRPr="00605E6B">
        <w:rPr>
          <w:rFonts w:ascii="Arial" w:hAnsi="Arial" w:cs="Arial"/>
          <w:sz w:val="24"/>
          <w:szCs w:val="24"/>
        </w:rPr>
        <w:t xml:space="preserve">conflict with economic ambitions of the Local Plan needs and policies.  </w:t>
      </w:r>
      <w:proofErr w:type="spellStart"/>
      <w:r w:rsidR="004B58B4" w:rsidRPr="00605E6B">
        <w:rPr>
          <w:rFonts w:ascii="Arial" w:hAnsi="Arial" w:cs="Arial"/>
          <w:sz w:val="24"/>
          <w:szCs w:val="24"/>
        </w:rPr>
        <w:t>Pedham</w:t>
      </w:r>
      <w:proofErr w:type="spellEnd"/>
      <w:r w:rsidR="004B58B4" w:rsidRPr="00605E6B">
        <w:rPr>
          <w:rFonts w:ascii="Arial" w:hAnsi="Arial" w:cs="Arial"/>
          <w:sz w:val="24"/>
          <w:szCs w:val="24"/>
        </w:rPr>
        <w:t xml:space="preserve"> Place and </w:t>
      </w:r>
      <w:proofErr w:type="spellStart"/>
      <w:r w:rsidR="004B58B4" w:rsidRPr="00605E6B">
        <w:rPr>
          <w:rFonts w:ascii="Arial" w:hAnsi="Arial" w:cs="Arial"/>
          <w:sz w:val="24"/>
          <w:szCs w:val="24"/>
        </w:rPr>
        <w:t>Petham</w:t>
      </w:r>
      <w:proofErr w:type="spellEnd"/>
      <w:r w:rsidR="004B58B4" w:rsidRPr="00605E6B">
        <w:rPr>
          <w:rFonts w:ascii="Arial" w:hAnsi="Arial" w:cs="Arial"/>
          <w:sz w:val="24"/>
          <w:szCs w:val="24"/>
        </w:rPr>
        <w:t xml:space="preserve"> Farm propose the </w:t>
      </w:r>
      <w:r w:rsidR="004B58B4" w:rsidRPr="004E4B1A">
        <w:rPr>
          <w:rFonts w:ascii="Arial" w:hAnsi="Arial" w:cs="Arial"/>
          <w:b/>
          <w:bCs/>
          <w:sz w:val="24"/>
          <w:szCs w:val="24"/>
          <w:highlight w:val="green"/>
        </w:rPr>
        <w:t xml:space="preserve">wrong type of </w:t>
      </w:r>
      <w:r w:rsidR="00B27ABE" w:rsidRPr="004E4B1A">
        <w:rPr>
          <w:rFonts w:ascii="Arial" w:hAnsi="Arial" w:cs="Arial"/>
          <w:b/>
          <w:bCs/>
          <w:sz w:val="24"/>
          <w:szCs w:val="24"/>
          <w:highlight w:val="green"/>
        </w:rPr>
        <w:t>development in the wrong location</w:t>
      </w:r>
      <w:r w:rsidR="00B27ABE" w:rsidRPr="004E4B1A">
        <w:rPr>
          <w:rFonts w:ascii="Arial" w:hAnsi="Arial" w:cs="Arial"/>
          <w:sz w:val="24"/>
          <w:szCs w:val="24"/>
          <w:highlight w:val="green"/>
        </w:rPr>
        <w:t xml:space="preserve"> to meet the district’s need for </w:t>
      </w:r>
      <w:r w:rsidR="00B27ABE" w:rsidRPr="004E4B1A">
        <w:rPr>
          <w:rFonts w:ascii="Arial" w:hAnsi="Arial" w:cs="Arial"/>
          <w:b/>
          <w:bCs/>
          <w:sz w:val="24"/>
          <w:szCs w:val="24"/>
          <w:highlight w:val="green"/>
        </w:rPr>
        <w:t>office focused employment in sustainable, accessible places</w:t>
      </w:r>
      <w:r w:rsidR="00B27ABE" w:rsidRPr="004E4B1A">
        <w:rPr>
          <w:rFonts w:ascii="Arial" w:hAnsi="Arial" w:cs="Arial"/>
          <w:sz w:val="24"/>
          <w:szCs w:val="24"/>
          <w:highlight w:val="green"/>
        </w:rPr>
        <w:t>.</w:t>
      </w:r>
      <w:r w:rsidR="00B27ABE" w:rsidRPr="00605E6B">
        <w:rPr>
          <w:rFonts w:ascii="Arial" w:hAnsi="Arial" w:cs="Arial"/>
          <w:sz w:val="24"/>
          <w:szCs w:val="24"/>
        </w:rPr>
        <w:t xml:space="preserve">  These proposals would detract from, rather than support</w:t>
      </w:r>
      <w:r w:rsidR="00A90438" w:rsidRPr="00605E6B">
        <w:rPr>
          <w:rFonts w:ascii="Arial" w:hAnsi="Arial" w:cs="Arial"/>
          <w:sz w:val="24"/>
          <w:szCs w:val="24"/>
        </w:rPr>
        <w:t xml:space="preserve">, existing town centres such as Swanley Town Centre, contrary to the Economic Objective of the NPPF.  Jobs created by a </w:t>
      </w:r>
      <w:r w:rsidR="004F513C" w:rsidRPr="00605E6B">
        <w:rPr>
          <w:rFonts w:ascii="Arial" w:hAnsi="Arial" w:cs="Arial"/>
          <w:sz w:val="24"/>
          <w:szCs w:val="24"/>
        </w:rPr>
        <w:t>28,000-seat</w:t>
      </w:r>
      <w:r w:rsidR="00A90438" w:rsidRPr="00605E6B">
        <w:rPr>
          <w:rFonts w:ascii="Arial" w:hAnsi="Arial" w:cs="Arial"/>
          <w:sz w:val="24"/>
          <w:szCs w:val="24"/>
        </w:rPr>
        <w:t xml:space="preserve"> stadium would be transient and seasonal, not sustainable, nor reflective of the needs assessment of the Local Plan and therefore conflict with Policy ED1.</w:t>
      </w:r>
    </w:p>
    <w:p w14:paraId="7F55F71F" w14:textId="64841963" w:rsidR="00202FF2" w:rsidRDefault="00202FF2" w:rsidP="00821157">
      <w:pPr>
        <w:pStyle w:val="ListParagraph"/>
        <w:numPr>
          <w:ilvl w:val="1"/>
          <w:numId w:val="4"/>
        </w:numPr>
        <w:ind w:right="-472"/>
        <w:rPr>
          <w:rFonts w:ascii="Arial" w:hAnsi="Arial" w:cs="Arial"/>
          <w:sz w:val="24"/>
          <w:szCs w:val="24"/>
        </w:rPr>
      </w:pPr>
      <w:r>
        <w:rPr>
          <w:rFonts w:ascii="Arial" w:hAnsi="Arial" w:cs="Arial"/>
          <w:sz w:val="24"/>
          <w:szCs w:val="24"/>
        </w:rPr>
        <w:t xml:space="preserve">PED1 and SWAN17 </w:t>
      </w:r>
      <w:r w:rsidRPr="004E4B1A">
        <w:rPr>
          <w:rFonts w:ascii="Arial" w:hAnsi="Arial" w:cs="Arial"/>
          <w:b/>
          <w:bCs/>
          <w:sz w:val="24"/>
          <w:szCs w:val="24"/>
          <w:highlight w:val="green"/>
        </w:rPr>
        <w:t>harm social objectives and community needs</w:t>
      </w:r>
      <w:r>
        <w:rPr>
          <w:rFonts w:ascii="Arial" w:hAnsi="Arial" w:cs="Arial"/>
          <w:sz w:val="24"/>
          <w:szCs w:val="24"/>
        </w:rPr>
        <w:t xml:space="preserve"> of the Local Plan policies.  The scale and nature of development at </w:t>
      </w:r>
      <w:proofErr w:type="spellStart"/>
      <w:r>
        <w:rPr>
          <w:rFonts w:ascii="Arial" w:hAnsi="Arial" w:cs="Arial"/>
          <w:sz w:val="24"/>
          <w:szCs w:val="24"/>
        </w:rPr>
        <w:t>Pedham</w:t>
      </w:r>
      <w:proofErr w:type="spellEnd"/>
      <w:r>
        <w:rPr>
          <w:rFonts w:ascii="Arial" w:hAnsi="Arial" w:cs="Arial"/>
          <w:sz w:val="24"/>
          <w:szCs w:val="24"/>
        </w:rPr>
        <w:t xml:space="preserve"> Place and </w:t>
      </w:r>
      <w:proofErr w:type="spellStart"/>
      <w:r>
        <w:rPr>
          <w:rFonts w:ascii="Arial" w:hAnsi="Arial" w:cs="Arial"/>
          <w:sz w:val="24"/>
          <w:szCs w:val="24"/>
        </w:rPr>
        <w:t>Petham</w:t>
      </w:r>
      <w:proofErr w:type="spellEnd"/>
      <w:r>
        <w:rPr>
          <w:rFonts w:ascii="Arial" w:hAnsi="Arial" w:cs="Arial"/>
          <w:sz w:val="24"/>
          <w:szCs w:val="24"/>
        </w:rPr>
        <w:t xml:space="preserve"> Farm do not contribute to a vibrant, sustainable community, as required by the Social Objective of the NPPF.</w:t>
      </w:r>
      <w:r w:rsidR="008D1A01">
        <w:rPr>
          <w:rFonts w:ascii="Arial" w:hAnsi="Arial" w:cs="Arial"/>
          <w:sz w:val="24"/>
          <w:szCs w:val="24"/>
        </w:rPr>
        <w:t xml:space="preserve">  </w:t>
      </w:r>
      <w:proofErr w:type="spellStart"/>
      <w:r w:rsidR="008D1A01">
        <w:rPr>
          <w:rFonts w:ascii="Arial" w:hAnsi="Arial" w:cs="Arial"/>
          <w:sz w:val="24"/>
          <w:szCs w:val="24"/>
        </w:rPr>
        <w:t>Pedham</w:t>
      </w:r>
      <w:proofErr w:type="spellEnd"/>
      <w:r w:rsidR="008D1A01">
        <w:rPr>
          <w:rFonts w:ascii="Arial" w:hAnsi="Arial" w:cs="Arial"/>
          <w:sz w:val="24"/>
          <w:szCs w:val="24"/>
        </w:rPr>
        <w:t xml:space="preserve"> Place currently provides affordable, accessible sports facilities.  </w:t>
      </w:r>
      <w:proofErr w:type="gramStart"/>
      <w:r w:rsidR="008D1A01">
        <w:rPr>
          <w:rFonts w:ascii="Arial" w:hAnsi="Arial" w:cs="Arial"/>
          <w:sz w:val="24"/>
          <w:szCs w:val="24"/>
        </w:rPr>
        <w:t>It’s</w:t>
      </w:r>
      <w:proofErr w:type="gramEnd"/>
      <w:r w:rsidR="008D1A01">
        <w:rPr>
          <w:rFonts w:ascii="Arial" w:hAnsi="Arial" w:cs="Arial"/>
          <w:sz w:val="24"/>
          <w:szCs w:val="24"/>
        </w:rPr>
        <w:t xml:space="preserve"> loss contradicts Policy SL1, to retain and support existing sports and leisure provision unless </w:t>
      </w:r>
      <w:r w:rsidR="00EC7806">
        <w:rPr>
          <w:rFonts w:ascii="Arial" w:hAnsi="Arial" w:cs="Arial"/>
          <w:sz w:val="24"/>
          <w:szCs w:val="24"/>
        </w:rPr>
        <w:t xml:space="preserve">it is proven unviable.  </w:t>
      </w:r>
      <w:r w:rsidR="00EC7806" w:rsidRPr="007D5202">
        <w:rPr>
          <w:rFonts w:ascii="Arial" w:hAnsi="Arial" w:cs="Arial"/>
          <w:b/>
          <w:bCs/>
          <w:sz w:val="24"/>
          <w:szCs w:val="24"/>
        </w:rPr>
        <w:t>The proposal for a cluster of “world-class sporting facilities”, including a 28,000-seat stadium</w:t>
      </w:r>
      <w:r w:rsidR="000636E5" w:rsidRPr="007D5202">
        <w:rPr>
          <w:rFonts w:ascii="Arial" w:hAnsi="Arial" w:cs="Arial"/>
          <w:b/>
          <w:bCs/>
          <w:sz w:val="24"/>
          <w:szCs w:val="24"/>
        </w:rPr>
        <w:t xml:space="preserve"> at </w:t>
      </w:r>
      <w:proofErr w:type="spellStart"/>
      <w:r w:rsidR="000636E5" w:rsidRPr="007D5202">
        <w:rPr>
          <w:rFonts w:ascii="Arial" w:hAnsi="Arial" w:cs="Arial"/>
          <w:b/>
          <w:bCs/>
          <w:sz w:val="24"/>
          <w:szCs w:val="24"/>
        </w:rPr>
        <w:t>Petham</w:t>
      </w:r>
      <w:proofErr w:type="spellEnd"/>
      <w:r w:rsidR="000636E5" w:rsidRPr="007D5202">
        <w:rPr>
          <w:rFonts w:ascii="Arial" w:hAnsi="Arial" w:cs="Arial"/>
          <w:b/>
          <w:bCs/>
          <w:sz w:val="24"/>
          <w:szCs w:val="24"/>
        </w:rPr>
        <w:t xml:space="preserve"> Farm, is not based on local need and would instead cause harm through increased traffic</w:t>
      </w:r>
      <w:r w:rsidR="000636E5">
        <w:rPr>
          <w:rFonts w:ascii="Arial" w:hAnsi="Arial" w:cs="Arial"/>
          <w:sz w:val="24"/>
          <w:szCs w:val="24"/>
        </w:rPr>
        <w:t xml:space="preserve"> congestion (Policy T1), worsened air quality (Policy AQ1</w:t>
      </w:r>
      <w:r w:rsidR="005B6320">
        <w:rPr>
          <w:rFonts w:ascii="Arial" w:hAnsi="Arial" w:cs="Arial"/>
          <w:sz w:val="24"/>
          <w:szCs w:val="24"/>
        </w:rPr>
        <w:t>), and reduced biodiversity (Policy BW1).</w:t>
      </w:r>
    </w:p>
    <w:p w14:paraId="2C6061FB" w14:textId="5E37E93C" w:rsidR="005B6320" w:rsidRDefault="005B6320" w:rsidP="00821157">
      <w:pPr>
        <w:pStyle w:val="ListParagraph"/>
        <w:numPr>
          <w:ilvl w:val="1"/>
          <w:numId w:val="4"/>
        </w:numPr>
        <w:ind w:right="-472"/>
        <w:rPr>
          <w:rFonts w:ascii="Arial" w:hAnsi="Arial" w:cs="Arial"/>
          <w:sz w:val="24"/>
          <w:szCs w:val="24"/>
        </w:rPr>
      </w:pPr>
      <w:r w:rsidRPr="007D5202">
        <w:rPr>
          <w:rFonts w:ascii="Arial" w:hAnsi="Arial" w:cs="Arial"/>
          <w:b/>
          <w:bCs/>
          <w:sz w:val="24"/>
          <w:szCs w:val="24"/>
          <w:highlight w:val="green"/>
        </w:rPr>
        <w:t>PED1 and SWAN17 are unsustainable locations</w:t>
      </w:r>
      <w:r>
        <w:rPr>
          <w:rFonts w:ascii="Arial" w:hAnsi="Arial" w:cs="Arial"/>
          <w:sz w:val="24"/>
          <w:szCs w:val="24"/>
        </w:rPr>
        <w:t xml:space="preserve"> in terms of public transport and access.  Both sites are in unsustainable locations, where travel would be dominated by car use.  Access to the nearest train stations and movement by walking and cycling is restricted by physical barriers, including London Road and Swanley Interchange, making sustainable travel unlikely.</w:t>
      </w:r>
    </w:p>
    <w:p w14:paraId="2BF346E8" w14:textId="630F6FEC" w:rsidR="00A6007F" w:rsidRPr="00605E6B" w:rsidRDefault="00A6007F" w:rsidP="00821157">
      <w:pPr>
        <w:pStyle w:val="ListParagraph"/>
        <w:numPr>
          <w:ilvl w:val="1"/>
          <w:numId w:val="4"/>
        </w:numPr>
        <w:ind w:right="-472"/>
        <w:rPr>
          <w:rFonts w:ascii="Arial" w:hAnsi="Arial" w:cs="Arial"/>
          <w:sz w:val="24"/>
          <w:szCs w:val="24"/>
        </w:rPr>
      </w:pPr>
      <w:r w:rsidRPr="007D5202">
        <w:rPr>
          <w:rFonts w:ascii="Arial" w:hAnsi="Arial" w:cs="Arial"/>
          <w:b/>
          <w:bCs/>
          <w:sz w:val="24"/>
          <w:szCs w:val="24"/>
          <w:highlight w:val="green"/>
        </w:rPr>
        <w:t>Harm to the National Landscape and historic environment</w:t>
      </w:r>
      <w:r>
        <w:rPr>
          <w:rFonts w:ascii="Arial" w:hAnsi="Arial" w:cs="Arial"/>
          <w:sz w:val="24"/>
          <w:szCs w:val="24"/>
        </w:rPr>
        <w:t xml:space="preserve">.  </w:t>
      </w:r>
      <w:proofErr w:type="spellStart"/>
      <w:r>
        <w:rPr>
          <w:rFonts w:ascii="Arial" w:hAnsi="Arial" w:cs="Arial"/>
          <w:sz w:val="24"/>
          <w:szCs w:val="24"/>
        </w:rPr>
        <w:t>Pedham</w:t>
      </w:r>
      <w:proofErr w:type="spellEnd"/>
      <w:r>
        <w:rPr>
          <w:rFonts w:ascii="Arial" w:hAnsi="Arial" w:cs="Arial"/>
          <w:sz w:val="24"/>
          <w:szCs w:val="24"/>
        </w:rPr>
        <w:t xml:space="preserve"> Place lies within the Kent Downs National Landscape adjacent to the historic setting of Eynsford</w:t>
      </w:r>
      <w:r w:rsidR="00EF2C47">
        <w:rPr>
          <w:rFonts w:ascii="Arial" w:hAnsi="Arial" w:cs="Arial"/>
          <w:sz w:val="24"/>
          <w:szCs w:val="24"/>
        </w:rPr>
        <w:t xml:space="preserve">, which SDC has defined as a historic town (Policies EN3, EN6).  The scale of development would have a major visual impact, harming the historic landscape.  Relying on a visual assessment alone to justify </w:t>
      </w:r>
      <w:r w:rsidR="006454FC">
        <w:rPr>
          <w:rFonts w:ascii="Arial" w:hAnsi="Arial" w:cs="Arial"/>
          <w:sz w:val="24"/>
          <w:szCs w:val="24"/>
        </w:rPr>
        <w:t>releasing a</w:t>
      </w:r>
      <w:r w:rsidR="00EF2C47">
        <w:rPr>
          <w:rFonts w:ascii="Arial" w:hAnsi="Arial" w:cs="Arial"/>
          <w:sz w:val="24"/>
          <w:szCs w:val="24"/>
        </w:rPr>
        <w:t xml:space="preserve"> National Landscape site </w:t>
      </w:r>
      <w:r w:rsidR="006454FC">
        <w:rPr>
          <w:rFonts w:ascii="Arial" w:hAnsi="Arial" w:cs="Arial"/>
          <w:sz w:val="24"/>
          <w:szCs w:val="24"/>
        </w:rPr>
        <w:t>is unsound and the risks the soundness of the entire Local Plan.</w:t>
      </w:r>
    </w:p>
    <w:p w14:paraId="5115F9AA" w14:textId="023D5214" w:rsidR="00637D00" w:rsidRDefault="00637D00"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Ensure </w:t>
      </w:r>
      <w:r w:rsidRPr="007D5202">
        <w:rPr>
          <w:rFonts w:ascii="Arial" w:hAnsi="Arial" w:cs="Arial"/>
          <w:b/>
          <w:bCs/>
          <w:sz w:val="24"/>
          <w:szCs w:val="24"/>
          <w:highlight w:val="green"/>
        </w:rPr>
        <w:t xml:space="preserve">you </w:t>
      </w:r>
      <w:r w:rsidR="00A27520" w:rsidRPr="007D5202">
        <w:rPr>
          <w:rFonts w:ascii="Arial" w:hAnsi="Arial" w:cs="Arial"/>
          <w:b/>
          <w:bCs/>
          <w:sz w:val="24"/>
          <w:szCs w:val="24"/>
          <w:highlight w:val="green"/>
        </w:rPr>
        <w:t xml:space="preserve">put in a sentence to </w:t>
      </w:r>
      <w:r w:rsidR="000E49FB" w:rsidRPr="007D5202">
        <w:rPr>
          <w:rFonts w:ascii="Arial" w:hAnsi="Arial" w:cs="Arial"/>
          <w:b/>
          <w:bCs/>
          <w:sz w:val="24"/>
          <w:szCs w:val="24"/>
          <w:highlight w:val="green"/>
        </w:rPr>
        <w:t xml:space="preserve">request </w:t>
      </w:r>
      <w:r w:rsidRPr="007D5202">
        <w:rPr>
          <w:rFonts w:ascii="Arial" w:hAnsi="Arial" w:cs="Arial"/>
          <w:b/>
          <w:bCs/>
          <w:sz w:val="24"/>
          <w:szCs w:val="24"/>
          <w:highlight w:val="green"/>
        </w:rPr>
        <w:t>this site be removed from Regulation 18</w:t>
      </w:r>
      <w:r w:rsidR="000B3E7D">
        <w:rPr>
          <w:rFonts w:ascii="Arial" w:hAnsi="Arial" w:cs="Arial"/>
          <w:sz w:val="24"/>
          <w:szCs w:val="24"/>
        </w:rPr>
        <w:t xml:space="preserve"> allocations</w:t>
      </w:r>
      <w:r w:rsidR="009314D3">
        <w:rPr>
          <w:rFonts w:ascii="Arial" w:hAnsi="Arial" w:cs="Arial"/>
          <w:sz w:val="24"/>
          <w:szCs w:val="24"/>
        </w:rPr>
        <w:t>.</w:t>
      </w:r>
    </w:p>
    <w:p w14:paraId="15AD475E" w14:textId="4CE6E618" w:rsidR="001C536F" w:rsidRPr="00877F08" w:rsidRDefault="006A0383" w:rsidP="008B19C4">
      <w:pPr>
        <w:pStyle w:val="ListParagraph"/>
        <w:numPr>
          <w:ilvl w:val="0"/>
          <w:numId w:val="4"/>
        </w:numPr>
        <w:ind w:left="709" w:right="-472"/>
        <w:rPr>
          <w:rFonts w:ascii="Arial" w:hAnsi="Arial" w:cs="Arial"/>
          <w:sz w:val="24"/>
          <w:szCs w:val="24"/>
        </w:rPr>
      </w:pPr>
      <w:r w:rsidRPr="00877F08">
        <w:rPr>
          <w:rFonts w:ascii="Arial" w:hAnsi="Arial" w:cs="Arial"/>
          <w:sz w:val="24"/>
          <w:szCs w:val="24"/>
        </w:rPr>
        <w:t>Please provide further comments</w:t>
      </w:r>
      <w:r w:rsidR="00F90657" w:rsidRPr="00877F08">
        <w:rPr>
          <w:rFonts w:ascii="Arial" w:hAnsi="Arial" w:cs="Arial"/>
          <w:sz w:val="24"/>
          <w:szCs w:val="24"/>
        </w:rPr>
        <w:t xml:space="preserve">, </w:t>
      </w:r>
      <w:r w:rsidRPr="00877F08">
        <w:rPr>
          <w:rFonts w:ascii="Arial" w:hAnsi="Arial" w:cs="Arial"/>
          <w:sz w:val="24"/>
          <w:szCs w:val="24"/>
        </w:rPr>
        <w:t>if you wish to.  If you feel the development wouldn’t benefit you, this is your opportunity to expand on this</w:t>
      </w:r>
      <w:r w:rsidR="001C536F" w:rsidRPr="00877F08">
        <w:rPr>
          <w:rFonts w:ascii="Arial" w:hAnsi="Arial" w:cs="Arial"/>
          <w:sz w:val="24"/>
          <w:szCs w:val="24"/>
        </w:rPr>
        <w:t xml:space="preserve"> and you might want to consider:</w:t>
      </w:r>
    </w:p>
    <w:p w14:paraId="79F4F13B" w14:textId="6F76698C" w:rsidR="001C536F" w:rsidRPr="00A317A8" w:rsidRDefault="00FB6464" w:rsidP="001C536F">
      <w:pPr>
        <w:pStyle w:val="ListParagraph"/>
        <w:numPr>
          <w:ilvl w:val="1"/>
          <w:numId w:val="4"/>
        </w:numPr>
        <w:ind w:right="-472"/>
        <w:rPr>
          <w:rFonts w:ascii="Arial" w:hAnsi="Arial" w:cs="Arial"/>
          <w:sz w:val="24"/>
          <w:szCs w:val="24"/>
        </w:rPr>
      </w:pPr>
      <w:r w:rsidRPr="00A317A8">
        <w:rPr>
          <w:rFonts w:ascii="Arial" w:hAnsi="Arial" w:cs="Arial"/>
          <w:sz w:val="24"/>
          <w:szCs w:val="24"/>
        </w:rPr>
        <w:t>highway safety and traffic impact</w:t>
      </w:r>
      <w:r w:rsidR="00882F51" w:rsidRPr="00A317A8">
        <w:rPr>
          <w:rFonts w:ascii="Arial" w:hAnsi="Arial" w:cs="Arial"/>
          <w:sz w:val="24"/>
          <w:szCs w:val="24"/>
        </w:rPr>
        <w:t>.</w:t>
      </w:r>
      <w:r w:rsidR="00AF2C5D">
        <w:rPr>
          <w:rFonts w:ascii="Arial" w:hAnsi="Arial" w:cs="Arial"/>
          <w:sz w:val="24"/>
          <w:szCs w:val="24"/>
        </w:rPr>
        <w:t xml:space="preserve">  Noting particularly the achievability of building on Junction 3 in time to deliver the plan.  You can quote that Tandridge District Council had to re-do their plan due to not achieving </w:t>
      </w:r>
      <w:r w:rsidR="00806E9E">
        <w:rPr>
          <w:rFonts w:ascii="Arial" w:hAnsi="Arial" w:cs="Arial"/>
          <w:sz w:val="24"/>
          <w:szCs w:val="24"/>
        </w:rPr>
        <w:t>funding for remodelling Junction 6 for their local plan when they put 2,500 houses on their junction.  They have had to re-do their plan.</w:t>
      </w:r>
    </w:p>
    <w:p w14:paraId="1D482F00" w14:textId="5E936E8C" w:rsidR="001C536F" w:rsidRPr="00A317A8" w:rsidRDefault="00FB6464" w:rsidP="001C536F">
      <w:pPr>
        <w:pStyle w:val="ListParagraph"/>
        <w:numPr>
          <w:ilvl w:val="1"/>
          <w:numId w:val="4"/>
        </w:numPr>
        <w:ind w:right="-472"/>
        <w:rPr>
          <w:rFonts w:ascii="Arial" w:hAnsi="Arial" w:cs="Arial"/>
          <w:sz w:val="24"/>
          <w:szCs w:val="24"/>
        </w:rPr>
      </w:pPr>
      <w:r w:rsidRPr="00A317A8">
        <w:rPr>
          <w:rFonts w:ascii="Arial" w:hAnsi="Arial" w:cs="Arial"/>
          <w:sz w:val="24"/>
          <w:szCs w:val="24"/>
        </w:rPr>
        <w:t>visual impact and design</w:t>
      </w:r>
      <w:r w:rsidR="000A1CAB" w:rsidRPr="00A317A8">
        <w:rPr>
          <w:rFonts w:ascii="Arial" w:hAnsi="Arial" w:cs="Arial"/>
          <w:sz w:val="24"/>
          <w:szCs w:val="24"/>
        </w:rPr>
        <w:t xml:space="preserve"> </w:t>
      </w:r>
      <w:r w:rsidR="00AD6CEE" w:rsidRPr="00A317A8">
        <w:rPr>
          <w:rFonts w:ascii="Arial" w:hAnsi="Arial" w:cs="Arial"/>
          <w:sz w:val="24"/>
          <w:szCs w:val="24"/>
        </w:rPr>
        <w:t xml:space="preserve">– the openness of the views from the public right of way </w:t>
      </w:r>
      <w:r w:rsidR="00F55100" w:rsidRPr="00A317A8">
        <w:rPr>
          <w:rFonts w:ascii="Arial" w:hAnsi="Arial" w:cs="Arial"/>
          <w:sz w:val="24"/>
          <w:szCs w:val="24"/>
        </w:rPr>
        <w:t xml:space="preserve">(PROW) </w:t>
      </w:r>
      <w:r w:rsidR="00AD6CEE" w:rsidRPr="00A317A8">
        <w:rPr>
          <w:rFonts w:ascii="Arial" w:hAnsi="Arial" w:cs="Arial"/>
          <w:sz w:val="24"/>
          <w:szCs w:val="24"/>
        </w:rPr>
        <w:t>across the golf course, for example</w:t>
      </w:r>
      <w:r w:rsidR="00DA7071" w:rsidRPr="00A317A8">
        <w:rPr>
          <w:rFonts w:ascii="Arial" w:hAnsi="Arial" w:cs="Arial"/>
          <w:sz w:val="24"/>
          <w:szCs w:val="24"/>
        </w:rPr>
        <w:t>, or how far this site will be visible from</w:t>
      </w:r>
      <w:r w:rsidR="00F55100" w:rsidRPr="00A317A8">
        <w:rPr>
          <w:rFonts w:ascii="Arial" w:hAnsi="Arial" w:cs="Arial"/>
          <w:sz w:val="24"/>
          <w:szCs w:val="24"/>
        </w:rPr>
        <w:t>.  The openness of the views from the PROW are significant and you may wish to comment on how you enjoy th</w:t>
      </w:r>
      <w:r w:rsidR="00806E9E">
        <w:rPr>
          <w:rFonts w:ascii="Arial" w:hAnsi="Arial" w:cs="Arial"/>
          <w:sz w:val="24"/>
          <w:szCs w:val="24"/>
        </w:rPr>
        <w:t>e views from this footpath, for example.</w:t>
      </w:r>
    </w:p>
    <w:p w14:paraId="298A71F5" w14:textId="2C578E03" w:rsidR="001C536F" w:rsidRPr="00A317A8" w:rsidRDefault="006A0383" w:rsidP="001C536F">
      <w:pPr>
        <w:pStyle w:val="ListParagraph"/>
        <w:numPr>
          <w:ilvl w:val="1"/>
          <w:numId w:val="4"/>
        </w:numPr>
        <w:ind w:right="-472"/>
        <w:rPr>
          <w:rFonts w:ascii="Arial" w:hAnsi="Arial" w:cs="Arial"/>
          <w:sz w:val="24"/>
          <w:szCs w:val="24"/>
        </w:rPr>
      </w:pPr>
      <w:r w:rsidRPr="00A317A8">
        <w:rPr>
          <w:rFonts w:ascii="Arial" w:hAnsi="Arial" w:cs="Arial"/>
          <w:sz w:val="24"/>
          <w:szCs w:val="24"/>
        </w:rPr>
        <w:t xml:space="preserve">no local </w:t>
      </w:r>
      <w:r w:rsidR="00AF2C5D">
        <w:rPr>
          <w:rFonts w:ascii="Arial" w:hAnsi="Arial" w:cs="Arial"/>
          <w:sz w:val="24"/>
          <w:szCs w:val="24"/>
        </w:rPr>
        <w:t>“</w:t>
      </w:r>
      <w:r w:rsidRPr="00A317A8">
        <w:rPr>
          <w:rFonts w:ascii="Arial" w:hAnsi="Arial" w:cs="Arial"/>
          <w:sz w:val="24"/>
          <w:szCs w:val="24"/>
        </w:rPr>
        <w:t>needs</w:t>
      </w:r>
      <w:r w:rsidR="00AF2C5D">
        <w:rPr>
          <w:rFonts w:ascii="Arial" w:hAnsi="Arial" w:cs="Arial"/>
          <w:sz w:val="24"/>
          <w:szCs w:val="24"/>
        </w:rPr>
        <w:t>”</w:t>
      </w:r>
      <w:r w:rsidR="00FB6464" w:rsidRPr="00A317A8">
        <w:rPr>
          <w:rFonts w:ascii="Arial" w:hAnsi="Arial" w:cs="Arial"/>
          <w:sz w:val="24"/>
          <w:szCs w:val="24"/>
        </w:rPr>
        <w:t xml:space="preserve"> being met</w:t>
      </w:r>
      <w:r w:rsidR="008E003E" w:rsidRPr="00A317A8">
        <w:rPr>
          <w:rFonts w:ascii="Arial" w:hAnsi="Arial" w:cs="Arial"/>
          <w:sz w:val="24"/>
          <w:szCs w:val="24"/>
        </w:rPr>
        <w:t xml:space="preserve"> as </w:t>
      </w:r>
      <w:r w:rsidR="00882F51" w:rsidRPr="00A317A8">
        <w:rPr>
          <w:rFonts w:ascii="Arial" w:hAnsi="Arial" w:cs="Arial"/>
          <w:sz w:val="24"/>
          <w:szCs w:val="24"/>
        </w:rPr>
        <w:t>per the housing survey where 8 homes for the elderly were reported to be needed in Farningham, for example.</w:t>
      </w:r>
    </w:p>
    <w:p w14:paraId="7F9DB267" w14:textId="05B2C92D" w:rsidR="00473EFB" w:rsidRPr="00A317A8" w:rsidRDefault="007D5F12" w:rsidP="001C536F">
      <w:pPr>
        <w:pStyle w:val="ListParagraph"/>
        <w:numPr>
          <w:ilvl w:val="1"/>
          <w:numId w:val="4"/>
        </w:numPr>
        <w:ind w:right="-472"/>
        <w:rPr>
          <w:rFonts w:ascii="Arial" w:hAnsi="Arial" w:cs="Arial"/>
          <w:sz w:val="24"/>
          <w:szCs w:val="24"/>
        </w:rPr>
      </w:pPr>
      <w:r w:rsidRPr="00A317A8">
        <w:rPr>
          <w:rFonts w:ascii="Arial" w:hAnsi="Arial" w:cs="Arial"/>
          <w:sz w:val="24"/>
          <w:szCs w:val="24"/>
        </w:rPr>
        <w:t>loss of residential amenities</w:t>
      </w:r>
      <w:r w:rsidR="00870F9E" w:rsidRPr="00A317A8">
        <w:rPr>
          <w:rFonts w:ascii="Arial" w:hAnsi="Arial" w:cs="Arial"/>
          <w:sz w:val="24"/>
          <w:szCs w:val="24"/>
        </w:rPr>
        <w:t>, i.e. larger drain on resources like doctors</w:t>
      </w:r>
      <w:r w:rsidR="00882F51" w:rsidRPr="00A317A8">
        <w:rPr>
          <w:rFonts w:ascii="Arial" w:hAnsi="Arial" w:cs="Arial"/>
          <w:sz w:val="24"/>
          <w:szCs w:val="24"/>
        </w:rPr>
        <w:t>.</w:t>
      </w:r>
    </w:p>
    <w:p w14:paraId="6B9A1199" w14:textId="2166CB9B" w:rsidR="00C57C42" w:rsidRPr="00A317A8" w:rsidRDefault="007D5F12" w:rsidP="001C536F">
      <w:pPr>
        <w:pStyle w:val="ListParagraph"/>
        <w:numPr>
          <w:ilvl w:val="1"/>
          <w:numId w:val="4"/>
        </w:numPr>
        <w:ind w:right="-472"/>
        <w:rPr>
          <w:rFonts w:ascii="Arial" w:hAnsi="Arial" w:cs="Arial"/>
          <w:sz w:val="24"/>
          <w:szCs w:val="24"/>
        </w:rPr>
      </w:pPr>
      <w:r w:rsidRPr="00A317A8">
        <w:rPr>
          <w:rFonts w:ascii="Arial" w:hAnsi="Arial" w:cs="Arial"/>
          <w:sz w:val="24"/>
          <w:szCs w:val="24"/>
        </w:rPr>
        <w:t>noise and disturbance</w:t>
      </w:r>
      <w:r w:rsidR="00870F9E" w:rsidRPr="00A317A8">
        <w:rPr>
          <w:rFonts w:ascii="Arial" w:hAnsi="Arial" w:cs="Arial"/>
          <w:sz w:val="24"/>
          <w:szCs w:val="24"/>
        </w:rPr>
        <w:t>.</w:t>
      </w:r>
    </w:p>
    <w:p w14:paraId="7500338C" w14:textId="6D881ABE" w:rsidR="00A317A8" w:rsidRPr="00A317A8" w:rsidRDefault="00A317A8" w:rsidP="001C536F">
      <w:pPr>
        <w:pStyle w:val="ListParagraph"/>
        <w:numPr>
          <w:ilvl w:val="1"/>
          <w:numId w:val="4"/>
        </w:numPr>
        <w:ind w:right="-472"/>
        <w:rPr>
          <w:rFonts w:ascii="Arial" w:hAnsi="Arial" w:cs="Arial"/>
          <w:sz w:val="24"/>
          <w:szCs w:val="24"/>
        </w:rPr>
      </w:pPr>
      <w:r w:rsidRPr="00A317A8">
        <w:rPr>
          <w:rFonts w:ascii="Arial" w:hAnsi="Arial" w:cs="Arial"/>
          <w:sz w:val="24"/>
          <w:szCs w:val="24"/>
        </w:rPr>
        <w:t xml:space="preserve">Air pollution </w:t>
      </w:r>
      <w:proofErr w:type="gramStart"/>
      <w:r w:rsidRPr="00A317A8">
        <w:rPr>
          <w:rFonts w:ascii="Arial" w:hAnsi="Arial" w:cs="Arial"/>
          <w:sz w:val="24"/>
          <w:szCs w:val="24"/>
        </w:rPr>
        <w:t>increase</w:t>
      </w:r>
      <w:proofErr w:type="gramEnd"/>
      <w:r w:rsidRPr="00A317A8">
        <w:rPr>
          <w:rFonts w:ascii="Arial" w:hAnsi="Arial" w:cs="Arial"/>
          <w:sz w:val="24"/>
          <w:szCs w:val="24"/>
        </w:rPr>
        <w:t xml:space="preserve"> at Junction 3.</w:t>
      </w:r>
    </w:p>
    <w:p w14:paraId="60FDB21C" w14:textId="6CC8E48A" w:rsidR="00882F51" w:rsidRDefault="00882F51" w:rsidP="001C536F">
      <w:pPr>
        <w:pStyle w:val="ListParagraph"/>
        <w:numPr>
          <w:ilvl w:val="1"/>
          <w:numId w:val="4"/>
        </w:numPr>
        <w:ind w:right="-472"/>
        <w:rPr>
          <w:rFonts w:ascii="Arial" w:hAnsi="Arial" w:cs="Arial"/>
          <w:sz w:val="24"/>
          <w:szCs w:val="24"/>
        </w:rPr>
      </w:pPr>
      <w:r w:rsidRPr="00A317A8">
        <w:rPr>
          <w:rFonts w:ascii="Arial" w:hAnsi="Arial" w:cs="Arial"/>
          <w:sz w:val="24"/>
          <w:szCs w:val="24"/>
        </w:rPr>
        <w:t xml:space="preserve">Not having a hospital in the </w:t>
      </w:r>
      <w:proofErr w:type="gramStart"/>
      <w:r w:rsidRPr="00A317A8">
        <w:rPr>
          <w:rFonts w:ascii="Arial" w:hAnsi="Arial" w:cs="Arial"/>
          <w:sz w:val="24"/>
          <w:szCs w:val="24"/>
        </w:rPr>
        <w:t>District</w:t>
      </w:r>
      <w:proofErr w:type="gramEnd"/>
      <w:r w:rsidRPr="00A317A8">
        <w:rPr>
          <w:rFonts w:ascii="Arial" w:hAnsi="Arial" w:cs="Arial"/>
          <w:sz w:val="24"/>
          <w:szCs w:val="24"/>
        </w:rPr>
        <w:t xml:space="preserve"> to go to.</w:t>
      </w:r>
    </w:p>
    <w:p w14:paraId="478D24CA" w14:textId="1B0E85C3" w:rsidR="00EF112D" w:rsidRPr="00A317A8" w:rsidRDefault="00EF112D" w:rsidP="001C536F">
      <w:pPr>
        <w:pStyle w:val="ListParagraph"/>
        <w:numPr>
          <w:ilvl w:val="1"/>
          <w:numId w:val="4"/>
        </w:numPr>
        <w:ind w:right="-472"/>
        <w:rPr>
          <w:rFonts w:ascii="Arial" w:hAnsi="Arial" w:cs="Arial"/>
          <w:sz w:val="24"/>
          <w:szCs w:val="24"/>
        </w:rPr>
      </w:pPr>
      <w:r>
        <w:rPr>
          <w:rFonts w:ascii="Arial" w:hAnsi="Arial" w:cs="Arial"/>
          <w:sz w:val="24"/>
          <w:szCs w:val="24"/>
        </w:rPr>
        <w:t xml:space="preserve">Concerns about surface water run off from the development that will </w:t>
      </w:r>
      <w:r w:rsidR="006D3B8C">
        <w:rPr>
          <w:rFonts w:ascii="Arial" w:hAnsi="Arial" w:cs="Arial"/>
          <w:sz w:val="24"/>
          <w:szCs w:val="24"/>
        </w:rPr>
        <w:t xml:space="preserve">impact on villages and the River </w:t>
      </w:r>
      <w:proofErr w:type="spellStart"/>
      <w:r w:rsidR="006D3B8C">
        <w:rPr>
          <w:rFonts w:ascii="Arial" w:hAnsi="Arial" w:cs="Arial"/>
          <w:sz w:val="24"/>
          <w:szCs w:val="24"/>
        </w:rPr>
        <w:t>Darent</w:t>
      </w:r>
      <w:proofErr w:type="spellEnd"/>
      <w:r w:rsidR="006D3B8C">
        <w:rPr>
          <w:rFonts w:ascii="Arial" w:hAnsi="Arial" w:cs="Arial"/>
          <w:sz w:val="24"/>
          <w:szCs w:val="24"/>
        </w:rPr>
        <w:t>.</w:t>
      </w:r>
    </w:p>
    <w:p w14:paraId="7B67FD60" w14:textId="1C3DCCA6" w:rsidR="007F491D" w:rsidRPr="00A317A8" w:rsidRDefault="006D3B8C" w:rsidP="001C536F">
      <w:pPr>
        <w:pStyle w:val="ListParagraph"/>
        <w:numPr>
          <w:ilvl w:val="1"/>
          <w:numId w:val="4"/>
        </w:numPr>
        <w:ind w:right="-472"/>
        <w:rPr>
          <w:rFonts w:ascii="Arial" w:hAnsi="Arial" w:cs="Arial"/>
          <w:sz w:val="24"/>
          <w:szCs w:val="24"/>
        </w:rPr>
      </w:pPr>
      <w:r>
        <w:rPr>
          <w:rFonts w:ascii="Arial" w:hAnsi="Arial" w:cs="Arial"/>
          <w:sz w:val="24"/>
          <w:szCs w:val="24"/>
        </w:rPr>
        <w:t xml:space="preserve">Ensure the preservation of the </w:t>
      </w:r>
      <w:r w:rsidR="007F491D" w:rsidRPr="00A317A8">
        <w:rPr>
          <w:rFonts w:ascii="Arial" w:hAnsi="Arial" w:cs="Arial"/>
          <w:sz w:val="24"/>
          <w:szCs w:val="24"/>
        </w:rPr>
        <w:t xml:space="preserve">historical </w:t>
      </w:r>
      <w:r w:rsidR="006578F6" w:rsidRPr="00A317A8">
        <w:rPr>
          <w:rFonts w:ascii="Arial" w:hAnsi="Arial" w:cs="Arial"/>
          <w:sz w:val="24"/>
          <w:szCs w:val="24"/>
        </w:rPr>
        <w:t>town</w:t>
      </w:r>
      <w:r>
        <w:rPr>
          <w:rFonts w:ascii="Arial" w:hAnsi="Arial" w:cs="Arial"/>
          <w:sz w:val="24"/>
          <w:szCs w:val="24"/>
        </w:rPr>
        <w:t xml:space="preserve"> of Eynsford </w:t>
      </w:r>
      <w:r w:rsidR="00DA6A77">
        <w:rPr>
          <w:rFonts w:ascii="Arial" w:hAnsi="Arial" w:cs="Arial"/>
          <w:sz w:val="24"/>
          <w:szCs w:val="24"/>
        </w:rPr>
        <w:t>and historical character of Farningham.</w:t>
      </w:r>
    </w:p>
    <w:p w14:paraId="4F622141" w14:textId="2D9C300A" w:rsidR="00067CAD" w:rsidRDefault="00067CAD" w:rsidP="008B19C4">
      <w:pPr>
        <w:pStyle w:val="ListParagraph"/>
        <w:numPr>
          <w:ilvl w:val="0"/>
          <w:numId w:val="4"/>
        </w:numPr>
        <w:ind w:left="709" w:right="-472"/>
        <w:rPr>
          <w:rFonts w:ascii="Arial" w:hAnsi="Arial" w:cs="Arial"/>
          <w:sz w:val="24"/>
          <w:szCs w:val="24"/>
        </w:rPr>
      </w:pPr>
      <w:r w:rsidRPr="00A317A8">
        <w:rPr>
          <w:rFonts w:ascii="Arial" w:hAnsi="Arial" w:cs="Arial"/>
          <w:sz w:val="24"/>
          <w:szCs w:val="24"/>
        </w:rPr>
        <w:t>Upload</w:t>
      </w:r>
      <w:r>
        <w:rPr>
          <w:rFonts w:ascii="Arial" w:hAnsi="Arial" w:cs="Arial"/>
          <w:sz w:val="24"/>
          <w:szCs w:val="24"/>
        </w:rPr>
        <w:t xml:space="preserve"> any files of evidence, if you wish to. </w:t>
      </w:r>
    </w:p>
    <w:p w14:paraId="7D63D23B" w14:textId="087DCD35" w:rsidR="00067CAD" w:rsidRDefault="00067CAD"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7E9B5210" w14:textId="16FA3FDF" w:rsidR="00067CAD" w:rsidRPr="00CB145B" w:rsidRDefault="003B50D2" w:rsidP="008B19C4">
      <w:pPr>
        <w:pStyle w:val="ListParagraph"/>
        <w:numPr>
          <w:ilvl w:val="0"/>
          <w:numId w:val="4"/>
        </w:numPr>
        <w:ind w:left="709" w:right="-472"/>
        <w:rPr>
          <w:rFonts w:ascii="Arial" w:hAnsi="Arial" w:cs="Arial"/>
          <w:sz w:val="24"/>
          <w:szCs w:val="24"/>
          <w:highlight w:val="green"/>
        </w:rPr>
      </w:pPr>
      <w:r w:rsidRPr="00CB145B">
        <w:rPr>
          <w:rFonts w:ascii="Arial" w:hAnsi="Arial" w:cs="Arial"/>
          <w:sz w:val="24"/>
          <w:szCs w:val="24"/>
          <w:highlight w:val="green"/>
        </w:rPr>
        <w:t>Would you like to comment on another site?</w:t>
      </w:r>
    </w:p>
    <w:p w14:paraId="22B42328" w14:textId="050E3B5C" w:rsidR="003B50D2" w:rsidRDefault="003B50D2" w:rsidP="008B19C4">
      <w:pPr>
        <w:pStyle w:val="ListParagraph"/>
        <w:numPr>
          <w:ilvl w:val="0"/>
          <w:numId w:val="4"/>
        </w:numPr>
        <w:ind w:left="709" w:right="-472"/>
        <w:rPr>
          <w:rFonts w:ascii="Arial" w:hAnsi="Arial" w:cs="Arial"/>
          <w:sz w:val="24"/>
          <w:szCs w:val="24"/>
        </w:rPr>
      </w:pPr>
      <w:r w:rsidRPr="00CB145B">
        <w:rPr>
          <w:rFonts w:ascii="Arial" w:hAnsi="Arial" w:cs="Arial"/>
          <w:sz w:val="24"/>
          <w:szCs w:val="24"/>
          <w:highlight w:val="green"/>
        </w:rPr>
        <w:t>Choose Yes –</w:t>
      </w:r>
      <w:r>
        <w:rPr>
          <w:rFonts w:ascii="Arial" w:hAnsi="Arial" w:cs="Arial"/>
          <w:sz w:val="24"/>
          <w:szCs w:val="24"/>
        </w:rPr>
        <w:t xml:space="preserve"> a suitable site for the SWAN17, WASPS site.</w:t>
      </w:r>
    </w:p>
    <w:p w14:paraId="6CA4C612" w14:textId="2BAD730A" w:rsidR="00797CD4" w:rsidRDefault="005656DE"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You then </w:t>
      </w:r>
      <w:r w:rsidR="00877F08">
        <w:rPr>
          <w:rFonts w:ascii="Arial" w:hAnsi="Arial" w:cs="Arial"/>
          <w:sz w:val="24"/>
          <w:szCs w:val="24"/>
        </w:rPr>
        <w:t>must</w:t>
      </w:r>
      <w:r>
        <w:rPr>
          <w:rFonts w:ascii="Arial" w:hAnsi="Arial" w:cs="Arial"/>
          <w:sz w:val="24"/>
          <w:szCs w:val="24"/>
        </w:rPr>
        <w:t xml:space="preserve"> choose Swanle</w:t>
      </w:r>
      <w:r w:rsidR="00797CD4">
        <w:rPr>
          <w:rFonts w:ascii="Arial" w:hAnsi="Arial" w:cs="Arial"/>
          <w:sz w:val="24"/>
          <w:szCs w:val="24"/>
        </w:rPr>
        <w:t>y</w:t>
      </w:r>
      <w:r w:rsidR="00374F54">
        <w:rPr>
          <w:rFonts w:ascii="Arial" w:hAnsi="Arial" w:cs="Arial"/>
          <w:sz w:val="24"/>
          <w:szCs w:val="24"/>
        </w:rPr>
        <w:t xml:space="preserve"> (even though we all know this site is not in Swanley).</w:t>
      </w:r>
    </w:p>
    <w:p w14:paraId="3854CA1C" w14:textId="52D9767D" w:rsidR="00797CD4" w:rsidRDefault="00797CD4"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Choose </w:t>
      </w:r>
      <w:r w:rsidRPr="001B0262">
        <w:rPr>
          <w:rFonts w:ascii="Arial" w:hAnsi="Arial" w:cs="Arial"/>
          <w:b/>
          <w:bCs/>
          <w:sz w:val="24"/>
          <w:szCs w:val="24"/>
        </w:rPr>
        <w:t>SWAN17</w:t>
      </w:r>
      <w:r>
        <w:rPr>
          <w:rFonts w:ascii="Arial" w:hAnsi="Arial" w:cs="Arial"/>
          <w:sz w:val="24"/>
          <w:szCs w:val="24"/>
        </w:rPr>
        <w:t xml:space="preserve"> from the </w:t>
      </w:r>
      <w:r w:rsidR="00866120">
        <w:rPr>
          <w:rFonts w:ascii="Arial" w:hAnsi="Arial" w:cs="Arial"/>
          <w:sz w:val="24"/>
          <w:szCs w:val="24"/>
        </w:rPr>
        <w:t>drop-down</w:t>
      </w:r>
      <w:r>
        <w:rPr>
          <w:rFonts w:ascii="Arial" w:hAnsi="Arial" w:cs="Arial"/>
          <w:sz w:val="24"/>
          <w:szCs w:val="24"/>
        </w:rPr>
        <w:t xml:space="preserve"> list.</w:t>
      </w:r>
    </w:p>
    <w:p w14:paraId="49C94BA2" w14:textId="15BD4270" w:rsidR="003A4C83" w:rsidRDefault="00556AEF"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In answer to the question </w:t>
      </w:r>
      <w:r w:rsidRPr="00556AEF">
        <w:rPr>
          <w:rFonts w:ascii="Arial" w:hAnsi="Arial" w:cs="Arial"/>
          <w:i/>
          <w:iCs/>
          <w:sz w:val="24"/>
          <w:szCs w:val="24"/>
        </w:rPr>
        <w:t>Do you agree with the proposed allocation of this site?</w:t>
      </w:r>
      <w:r>
        <w:rPr>
          <w:rFonts w:ascii="Arial" w:hAnsi="Arial" w:cs="Arial"/>
          <w:sz w:val="24"/>
          <w:szCs w:val="24"/>
        </w:rPr>
        <w:t xml:space="preserve">  Answer last option to object “Strongly Disagree” if you wish to contest this site.</w:t>
      </w:r>
    </w:p>
    <w:p w14:paraId="0F5AC376" w14:textId="3AEBFF40" w:rsidR="00556AEF" w:rsidRDefault="0047191F" w:rsidP="008B19C4">
      <w:pPr>
        <w:pStyle w:val="ListParagraph"/>
        <w:numPr>
          <w:ilvl w:val="0"/>
          <w:numId w:val="4"/>
        </w:numPr>
        <w:ind w:left="709" w:right="-472"/>
        <w:rPr>
          <w:rFonts w:ascii="Arial" w:hAnsi="Arial" w:cs="Arial"/>
          <w:sz w:val="24"/>
          <w:szCs w:val="24"/>
        </w:rPr>
      </w:pPr>
      <w:r>
        <w:rPr>
          <w:rFonts w:ascii="Arial" w:hAnsi="Arial" w:cs="Arial"/>
          <w:sz w:val="24"/>
          <w:szCs w:val="24"/>
        </w:rPr>
        <w:t>Add your planning issue comments on the site in the box.</w:t>
      </w:r>
      <w:r w:rsidR="00974BDB">
        <w:rPr>
          <w:rFonts w:ascii="Arial" w:hAnsi="Arial" w:cs="Arial"/>
          <w:sz w:val="24"/>
          <w:szCs w:val="24"/>
        </w:rPr>
        <w:t xml:space="preserve">  You might like to include </w:t>
      </w:r>
      <w:r w:rsidR="00B06265">
        <w:rPr>
          <w:rFonts w:ascii="Arial" w:hAnsi="Arial" w:cs="Arial"/>
          <w:sz w:val="24"/>
          <w:szCs w:val="24"/>
        </w:rPr>
        <w:t xml:space="preserve">some of </w:t>
      </w:r>
      <w:r w:rsidR="00974BDB">
        <w:rPr>
          <w:rFonts w:ascii="Arial" w:hAnsi="Arial" w:cs="Arial"/>
          <w:sz w:val="24"/>
          <w:szCs w:val="24"/>
        </w:rPr>
        <w:t xml:space="preserve">the </w:t>
      </w:r>
      <w:r w:rsidR="00B06265">
        <w:rPr>
          <w:rFonts w:ascii="Arial" w:hAnsi="Arial" w:cs="Arial"/>
          <w:sz w:val="24"/>
          <w:szCs w:val="24"/>
        </w:rPr>
        <w:t>points</w:t>
      </w:r>
      <w:r w:rsidR="00DC2A21">
        <w:rPr>
          <w:rFonts w:ascii="Arial" w:hAnsi="Arial" w:cs="Arial"/>
          <w:sz w:val="24"/>
          <w:szCs w:val="24"/>
        </w:rPr>
        <w:t xml:space="preserve"> from the following list</w:t>
      </w:r>
      <w:r w:rsidR="00974BDB">
        <w:rPr>
          <w:rFonts w:ascii="Arial" w:hAnsi="Arial" w:cs="Arial"/>
          <w:sz w:val="24"/>
          <w:szCs w:val="24"/>
        </w:rPr>
        <w:t>:</w:t>
      </w:r>
    </w:p>
    <w:p w14:paraId="495A6DA6" w14:textId="77777777" w:rsidR="00CB145B" w:rsidRPr="009C16A5" w:rsidRDefault="00CB145B" w:rsidP="00CB145B">
      <w:pPr>
        <w:pStyle w:val="ListParagraph"/>
        <w:numPr>
          <w:ilvl w:val="1"/>
          <w:numId w:val="4"/>
        </w:numPr>
        <w:ind w:right="-472"/>
        <w:rPr>
          <w:rFonts w:ascii="Arial" w:hAnsi="Arial" w:cs="Arial"/>
          <w:b/>
          <w:bCs/>
          <w:sz w:val="24"/>
          <w:szCs w:val="24"/>
        </w:rPr>
      </w:pPr>
      <w:r w:rsidRPr="0080630B">
        <w:rPr>
          <w:rFonts w:ascii="Arial" w:hAnsi="Arial" w:cs="Arial"/>
          <w:b/>
          <w:bCs/>
          <w:sz w:val="24"/>
          <w:szCs w:val="24"/>
          <w:highlight w:val="green"/>
        </w:rPr>
        <w:t xml:space="preserve">Policy EMP2 – </w:t>
      </w:r>
      <w:proofErr w:type="gramStart"/>
      <w:r w:rsidRPr="0080630B">
        <w:rPr>
          <w:rFonts w:ascii="Arial" w:hAnsi="Arial" w:cs="Arial"/>
          <w:b/>
          <w:bCs/>
          <w:sz w:val="24"/>
          <w:szCs w:val="24"/>
          <w:highlight w:val="green"/>
        </w:rPr>
        <w:t>make reference</w:t>
      </w:r>
      <w:proofErr w:type="gramEnd"/>
      <w:r w:rsidRPr="0080630B">
        <w:rPr>
          <w:rFonts w:ascii="Arial" w:hAnsi="Arial" w:cs="Arial"/>
          <w:b/>
          <w:bCs/>
          <w:sz w:val="24"/>
          <w:szCs w:val="24"/>
          <w:highlight w:val="green"/>
        </w:rPr>
        <w:t xml:space="preserve"> to this policy in your response and partially disagree with EMP2</w:t>
      </w:r>
      <w:r w:rsidRPr="0080630B">
        <w:rPr>
          <w:rFonts w:ascii="Arial" w:hAnsi="Arial" w:cs="Arial"/>
          <w:sz w:val="24"/>
          <w:szCs w:val="24"/>
          <w:highlight w:val="green"/>
        </w:rPr>
        <w:t xml:space="preserve">.  </w:t>
      </w:r>
      <w:r w:rsidRPr="009C16A5">
        <w:rPr>
          <w:rFonts w:ascii="Arial" w:hAnsi="Arial" w:cs="Arial"/>
          <w:sz w:val="24"/>
          <w:szCs w:val="24"/>
        </w:rPr>
        <w:t xml:space="preserve">Suggested wording: I support Policy EMP2’s allocation of land for employment uses but request stronger protections to ensure that sites such as PED1 and SWAN17—along with other allocated employment and agricultural land—are safeguarded against inappropriate development.  Permitted uses only: Development on sites including PED1, SWAN17, SEV25–SEV28, SWAN10–SWAN16, EDEN14–EDEN16 should be limited to the primary and secondary uses specified in EMP2. Alternative uses, such as stadiums, hotels, leisure, or non-employment commercial development, </w:t>
      </w:r>
      <w:r w:rsidRPr="009C16A5">
        <w:rPr>
          <w:rFonts w:ascii="Arial" w:hAnsi="Arial" w:cs="Arial"/>
          <w:b/>
          <w:bCs/>
          <w:sz w:val="24"/>
          <w:szCs w:val="24"/>
        </w:rPr>
        <w:t xml:space="preserve">must be explicitly resisted unless they clearly demonstrate substantial public benefit and comply with environmental, Green Belt, and sustainability policies.  </w:t>
      </w:r>
      <w:r w:rsidRPr="009C16A5">
        <w:rPr>
          <w:rFonts w:ascii="Arial" w:hAnsi="Arial" w:cs="Arial"/>
          <w:sz w:val="24"/>
          <w:szCs w:val="24"/>
        </w:rPr>
        <w:t xml:space="preserve">Retention of existing employment and agricultural land: Sites like PED1 and SWAN17 must retain their current employment or agricultural function. </w:t>
      </w:r>
      <w:r w:rsidRPr="009C16A5">
        <w:rPr>
          <w:rFonts w:ascii="Arial" w:hAnsi="Arial" w:cs="Arial"/>
          <w:b/>
          <w:bCs/>
          <w:sz w:val="24"/>
          <w:szCs w:val="24"/>
        </w:rPr>
        <w:t>Any proposal that reduces employment capacity or removes productive farmland should be refused</w:t>
      </w:r>
      <w:r w:rsidRPr="009C16A5">
        <w:rPr>
          <w:rFonts w:ascii="Arial" w:hAnsi="Arial" w:cs="Arial"/>
          <w:sz w:val="24"/>
          <w:szCs w:val="24"/>
        </w:rPr>
        <w:t xml:space="preserve">.  Mixed-use controls: Where mixed-use schemes are proposed, the employment component must remain the principal and dominant use, with other uses strictly subordinate and complementary to the strategic employment function.  </w:t>
      </w:r>
      <w:r w:rsidRPr="009C16A5">
        <w:rPr>
          <w:rFonts w:ascii="Arial" w:hAnsi="Arial" w:cs="Arial"/>
          <w:b/>
          <w:bCs/>
          <w:sz w:val="24"/>
          <w:szCs w:val="24"/>
        </w:rPr>
        <w:t>Public interest and strategic role:</w:t>
      </w:r>
      <w:r w:rsidRPr="009C16A5">
        <w:rPr>
          <w:rFonts w:ascii="Arial" w:hAnsi="Arial" w:cs="Arial"/>
          <w:sz w:val="24"/>
          <w:szCs w:val="24"/>
        </w:rPr>
        <w:t xml:space="preserve"> All proposals must demonstrate </w:t>
      </w:r>
      <w:r w:rsidRPr="009C16A5">
        <w:rPr>
          <w:rFonts w:ascii="Arial" w:hAnsi="Arial" w:cs="Arial"/>
          <w:b/>
          <w:bCs/>
          <w:sz w:val="24"/>
          <w:szCs w:val="24"/>
        </w:rPr>
        <w:t>that they are in the public interest and support the strategic function of the site in delivering local employment</w:t>
      </w:r>
      <w:r w:rsidRPr="009C16A5">
        <w:rPr>
          <w:rFonts w:ascii="Arial" w:hAnsi="Arial" w:cs="Arial"/>
          <w:sz w:val="24"/>
          <w:szCs w:val="24"/>
        </w:rPr>
        <w:t>. This ensures the Local Plan resists speculative or incompatible development that would undermine economic strategy or community benefits.</w:t>
      </w:r>
      <w:r>
        <w:rPr>
          <w:rFonts w:ascii="Arial" w:hAnsi="Arial" w:cs="Arial"/>
          <w:sz w:val="24"/>
          <w:szCs w:val="24"/>
        </w:rPr>
        <w:t xml:space="preserve">  </w:t>
      </w:r>
      <w:r w:rsidRPr="009C16A5">
        <w:rPr>
          <w:rFonts w:ascii="Arial" w:hAnsi="Arial" w:cs="Arial"/>
          <w:b/>
          <w:bCs/>
          <w:sz w:val="24"/>
          <w:szCs w:val="24"/>
        </w:rPr>
        <w:t xml:space="preserve">These measures will ensure that PED1, SWAN17, and other allocated sites are effectively protected, preserving employment capacity, agricultural land, and the strategic economic objectives of the </w:t>
      </w:r>
      <w:proofErr w:type="gramStart"/>
      <w:r w:rsidRPr="009C16A5">
        <w:rPr>
          <w:rFonts w:ascii="Arial" w:hAnsi="Arial" w:cs="Arial"/>
          <w:b/>
          <w:bCs/>
          <w:sz w:val="24"/>
          <w:szCs w:val="24"/>
        </w:rPr>
        <w:t>District</w:t>
      </w:r>
      <w:proofErr w:type="gramEnd"/>
      <w:r w:rsidRPr="009C16A5">
        <w:rPr>
          <w:rFonts w:ascii="Arial" w:hAnsi="Arial" w:cs="Arial"/>
          <w:b/>
          <w:bCs/>
          <w:sz w:val="24"/>
          <w:szCs w:val="24"/>
        </w:rPr>
        <w:t>.</w:t>
      </w:r>
    </w:p>
    <w:p w14:paraId="223FA535" w14:textId="26A7A49D" w:rsidR="00E169C6" w:rsidRDefault="00C17F10"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Green Belt Harm</w:t>
      </w:r>
      <w:r>
        <w:rPr>
          <w:rFonts w:ascii="Arial" w:hAnsi="Arial" w:cs="Arial"/>
          <w:sz w:val="24"/>
          <w:szCs w:val="24"/>
        </w:rPr>
        <w:t xml:space="preserve"> – NPPF 2025 says this should not happen unless </w:t>
      </w:r>
      <w:r>
        <w:rPr>
          <w:rFonts w:ascii="Arial" w:hAnsi="Arial" w:cs="Arial"/>
          <w:b/>
          <w:bCs/>
          <w:sz w:val="24"/>
          <w:szCs w:val="24"/>
        </w:rPr>
        <w:t>very special circumstances</w:t>
      </w:r>
      <w:r w:rsidR="00873726">
        <w:rPr>
          <w:rFonts w:ascii="Arial" w:hAnsi="Arial" w:cs="Arial"/>
          <w:sz w:val="24"/>
          <w:szCs w:val="24"/>
        </w:rPr>
        <w:t xml:space="preserve"> are shown and none have been demonstrated.</w:t>
      </w:r>
    </w:p>
    <w:p w14:paraId="5702D950" w14:textId="4DBABED1" w:rsidR="00873726" w:rsidRDefault="00873726"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No Evidence the Site is Needed</w:t>
      </w:r>
      <w:r>
        <w:rPr>
          <w:rFonts w:ascii="Arial" w:hAnsi="Arial" w:cs="Arial"/>
          <w:sz w:val="24"/>
          <w:szCs w:val="24"/>
        </w:rPr>
        <w:t xml:space="preserve"> </w:t>
      </w:r>
      <w:r w:rsidR="000A06D0">
        <w:rPr>
          <w:rFonts w:ascii="Arial" w:hAnsi="Arial" w:cs="Arial"/>
          <w:sz w:val="24"/>
          <w:szCs w:val="24"/>
        </w:rPr>
        <w:t>–</w:t>
      </w:r>
      <w:r>
        <w:rPr>
          <w:rFonts w:ascii="Arial" w:hAnsi="Arial" w:cs="Arial"/>
          <w:sz w:val="24"/>
          <w:szCs w:val="24"/>
        </w:rPr>
        <w:t xml:space="preserve"> </w:t>
      </w:r>
      <w:r w:rsidR="000A06D0">
        <w:rPr>
          <w:rFonts w:ascii="Arial" w:hAnsi="Arial" w:cs="Arial"/>
          <w:sz w:val="24"/>
          <w:szCs w:val="24"/>
        </w:rPr>
        <w:t>The Council has not published essential evidence: transport modelling, landscape impact assessments, alternative brownfield site studies, or viability data.  Without this, the proposal cannot be properly tested and should not progress.</w:t>
      </w:r>
    </w:p>
    <w:p w14:paraId="31DE8DF8" w14:textId="255C493C" w:rsidR="000A06D0" w:rsidRDefault="00FB01ED"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Traffic and Congestion</w:t>
      </w:r>
      <w:r>
        <w:rPr>
          <w:rFonts w:ascii="Arial" w:hAnsi="Arial" w:cs="Arial"/>
          <w:sz w:val="24"/>
          <w:szCs w:val="24"/>
        </w:rPr>
        <w:t xml:space="preserve"> – A 28,000-seat stadium and major events would generate severe traffic on an already congested A20/M25 corridor, with no proven mitigation.  The lack of a full transport model is a major omission.</w:t>
      </w:r>
    </w:p>
    <w:p w14:paraId="1B4ACE11" w14:textId="3E4AB5F0" w:rsidR="00FB01ED" w:rsidRDefault="00FB01ED"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Landscape Damage</w:t>
      </w:r>
      <w:r>
        <w:rPr>
          <w:rFonts w:ascii="Arial" w:hAnsi="Arial" w:cs="Arial"/>
          <w:b/>
          <w:bCs/>
          <w:sz w:val="24"/>
          <w:szCs w:val="24"/>
        </w:rPr>
        <w:t xml:space="preserve"> </w:t>
      </w:r>
      <w:r>
        <w:rPr>
          <w:rFonts w:ascii="Arial" w:hAnsi="Arial" w:cs="Arial"/>
          <w:sz w:val="24"/>
          <w:szCs w:val="24"/>
        </w:rPr>
        <w:t xml:space="preserve">- The site sits next to the Kent Downs National </w:t>
      </w:r>
      <w:proofErr w:type="spellStart"/>
      <w:r>
        <w:rPr>
          <w:rFonts w:ascii="Arial" w:hAnsi="Arial" w:cs="Arial"/>
          <w:sz w:val="24"/>
          <w:szCs w:val="24"/>
        </w:rPr>
        <w:t>Lanscape</w:t>
      </w:r>
      <w:proofErr w:type="spellEnd"/>
      <w:r>
        <w:rPr>
          <w:rFonts w:ascii="Arial" w:hAnsi="Arial" w:cs="Arial"/>
          <w:sz w:val="24"/>
          <w:szCs w:val="24"/>
        </w:rPr>
        <w:t xml:space="preserve"> (previously AONB)</w:t>
      </w:r>
      <w:r w:rsidR="004702D4">
        <w:rPr>
          <w:rFonts w:ascii="Arial" w:hAnsi="Arial" w:cs="Arial"/>
          <w:sz w:val="24"/>
          <w:szCs w:val="24"/>
        </w:rPr>
        <w:t>.  Stadium lighting, height, noise and massing would permanently change the rural setting.</w:t>
      </w:r>
    </w:p>
    <w:p w14:paraId="55E80A6A" w14:textId="40BF24CC" w:rsidR="004702D4" w:rsidRDefault="004702D4"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No credible sustainable transport options</w:t>
      </w:r>
      <w:r>
        <w:rPr>
          <w:rFonts w:ascii="Arial" w:hAnsi="Arial" w:cs="Arial"/>
          <w:b/>
          <w:bCs/>
          <w:sz w:val="24"/>
          <w:szCs w:val="24"/>
        </w:rPr>
        <w:t xml:space="preserve"> </w:t>
      </w:r>
      <w:r>
        <w:rPr>
          <w:rFonts w:ascii="Arial" w:hAnsi="Arial" w:cs="Arial"/>
          <w:sz w:val="24"/>
          <w:szCs w:val="24"/>
        </w:rPr>
        <w:t>– The location is car-dependent, far from rail stations, and would rely on new roads, and thousands of car trips per event.</w:t>
      </w:r>
    </w:p>
    <w:p w14:paraId="3DB0E5BB" w14:textId="6632792B" w:rsidR="004702D4" w:rsidRDefault="004702D4"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Questionable deliverability</w:t>
      </w:r>
      <w:r w:rsidR="00EA41A3">
        <w:rPr>
          <w:rFonts w:ascii="Arial" w:hAnsi="Arial" w:cs="Arial"/>
          <w:sz w:val="24"/>
          <w:szCs w:val="24"/>
        </w:rPr>
        <w:t xml:space="preserve"> – no clear evidence has been published to show the project meets the Council’s “Golden Rules”, including no long-term financial risk to residents.</w:t>
      </w:r>
    </w:p>
    <w:p w14:paraId="2E03BA1A" w14:textId="5A64EE19" w:rsidR="00846A61" w:rsidRDefault="00846A61"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 xml:space="preserve">Brownfield first </w:t>
      </w:r>
      <w:r w:rsidR="00CB145B" w:rsidRPr="00CB145B">
        <w:rPr>
          <w:rFonts w:ascii="Arial" w:hAnsi="Arial" w:cs="Arial"/>
          <w:b/>
          <w:bCs/>
          <w:sz w:val="24"/>
          <w:szCs w:val="24"/>
          <w:highlight w:val="green"/>
        </w:rPr>
        <w:t>to be made a priority</w:t>
      </w:r>
      <w:r w:rsidR="00CB145B">
        <w:rPr>
          <w:rFonts w:ascii="Arial" w:hAnsi="Arial" w:cs="Arial"/>
          <w:b/>
          <w:bCs/>
          <w:sz w:val="24"/>
          <w:szCs w:val="24"/>
        </w:rPr>
        <w:t xml:space="preserve"> </w:t>
      </w:r>
      <w:r>
        <w:rPr>
          <w:rFonts w:ascii="Arial" w:hAnsi="Arial" w:cs="Arial"/>
          <w:sz w:val="24"/>
          <w:szCs w:val="24"/>
        </w:rPr>
        <w:t>– the NPPF 2025 requires councils to prioritise brownfield land before releasing Green Belt.  There is no transparent sequential search providing that all brownfield alternatives have been exhausted</w:t>
      </w:r>
      <w:r w:rsidR="005C3A6C">
        <w:rPr>
          <w:rFonts w:ascii="Arial" w:hAnsi="Arial" w:cs="Arial"/>
          <w:sz w:val="24"/>
          <w:szCs w:val="24"/>
        </w:rPr>
        <w:t>.</w:t>
      </w:r>
    </w:p>
    <w:p w14:paraId="09F13A28" w14:textId="79A4AE00" w:rsidR="009314D3" w:rsidRDefault="009314D3" w:rsidP="009314D3">
      <w:pPr>
        <w:pStyle w:val="ListParagraph"/>
        <w:numPr>
          <w:ilvl w:val="0"/>
          <w:numId w:val="4"/>
        </w:numPr>
        <w:ind w:left="709" w:right="-472"/>
        <w:rPr>
          <w:rFonts w:ascii="Arial" w:hAnsi="Arial" w:cs="Arial"/>
          <w:sz w:val="24"/>
          <w:szCs w:val="24"/>
        </w:rPr>
      </w:pPr>
      <w:r>
        <w:rPr>
          <w:rFonts w:ascii="Arial" w:hAnsi="Arial" w:cs="Arial"/>
          <w:sz w:val="24"/>
          <w:szCs w:val="24"/>
        </w:rPr>
        <w:t xml:space="preserve">Ensure </w:t>
      </w:r>
      <w:r w:rsidRPr="00CB145B">
        <w:rPr>
          <w:rFonts w:ascii="Arial" w:hAnsi="Arial" w:cs="Arial"/>
          <w:sz w:val="24"/>
          <w:szCs w:val="24"/>
          <w:highlight w:val="green"/>
        </w:rPr>
        <w:t>you ask for this site to be removed from Regulation 18 allocations</w:t>
      </w:r>
      <w:r w:rsidR="00303A64">
        <w:rPr>
          <w:rFonts w:ascii="Arial" w:hAnsi="Arial" w:cs="Arial"/>
          <w:sz w:val="24"/>
          <w:szCs w:val="24"/>
        </w:rPr>
        <w:t xml:space="preserve"> or mark them as “not currently deliverable” until the Council publishes full technical evidence</w:t>
      </w:r>
      <w:r w:rsidR="00182A09">
        <w:rPr>
          <w:rFonts w:ascii="Arial" w:hAnsi="Arial" w:cs="Arial"/>
          <w:sz w:val="24"/>
          <w:szCs w:val="24"/>
        </w:rPr>
        <w:t xml:space="preserve"> and demonstrates exceptional circumstances</w:t>
      </w:r>
      <w:r w:rsidR="00933C74">
        <w:rPr>
          <w:rFonts w:ascii="Arial" w:hAnsi="Arial" w:cs="Arial"/>
          <w:sz w:val="24"/>
          <w:szCs w:val="24"/>
        </w:rPr>
        <w:t xml:space="preserve"> and </w:t>
      </w:r>
      <w:r w:rsidR="00E803DD">
        <w:rPr>
          <w:rFonts w:ascii="Arial" w:hAnsi="Arial" w:cs="Arial"/>
          <w:sz w:val="24"/>
          <w:szCs w:val="24"/>
        </w:rPr>
        <w:t xml:space="preserve">where it is in the </w:t>
      </w:r>
      <w:r w:rsidR="00933C74">
        <w:rPr>
          <w:rFonts w:ascii="Arial" w:hAnsi="Arial" w:cs="Arial"/>
          <w:sz w:val="24"/>
          <w:szCs w:val="24"/>
        </w:rPr>
        <w:t xml:space="preserve">public interest </w:t>
      </w:r>
      <w:r w:rsidR="00182A09">
        <w:rPr>
          <w:rFonts w:ascii="Arial" w:hAnsi="Arial" w:cs="Arial"/>
          <w:sz w:val="24"/>
          <w:szCs w:val="24"/>
        </w:rPr>
        <w:t>for any green</w:t>
      </w:r>
      <w:r w:rsidR="001B0F2F">
        <w:rPr>
          <w:rFonts w:ascii="Arial" w:hAnsi="Arial" w:cs="Arial"/>
          <w:sz w:val="24"/>
          <w:szCs w:val="24"/>
        </w:rPr>
        <w:t xml:space="preserve"> </w:t>
      </w:r>
      <w:r w:rsidR="00182A09">
        <w:rPr>
          <w:rFonts w:ascii="Arial" w:hAnsi="Arial" w:cs="Arial"/>
          <w:sz w:val="24"/>
          <w:szCs w:val="24"/>
        </w:rPr>
        <w:t>belt</w:t>
      </w:r>
      <w:r w:rsidR="001B0F2F">
        <w:rPr>
          <w:rFonts w:ascii="Arial" w:hAnsi="Arial" w:cs="Arial"/>
          <w:sz w:val="24"/>
          <w:szCs w:val="24"/>
        </w:rPr>
        <w:t xml:space="preserve"> release/grey belt,</w:t>
      </w:r>
      <w:r w:rsidR="00182A09">
        <w:rPr>
          <w:rFonts w:ascii="Arial" w:hAnsi="Arial" w:cs="Arial"/>
          <w:sz w:val="24"/>
          <w:szCs w:val="24"/>
        </w:rPr>
        <w:t xml:space="preserve"> </w:t>
      </w:r>
      <w:r w:rsidR="001B0F2F">
        <w:rPr>
          <w:rFonts w:ascii="Arial" w:hAnsi="Arial" w:cs="Arial"/>
          <w:sz w:val="24"/>
          <w:szCs w:val="24"/>
        </w:rPr>
        <w:t>and major development in National Landscapes.</w:t>
      </w:r>
    </w:p>
    <w:p w14:paraId="2E4C6E84" w14:textId="51B956F6" w:rsidR="0047191F" w:rsidRDefault="0047191F"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Add your comments in the box below </w:t>
      </w:r>
      <w:r w:rsidR="007616E8">
        <w:rPr>
          <w:rFonts w:ascii="Arial" w:hAnsi="Arial" w:cs="Arial"/>
          <w:sz w:val="24"/>
          <w:szCs w:val="24"/>
        </w:rPr>
        <w:t>regarding how you see this development impacting you</w:t>
      </w:r>
      <w:r w:rsidR="00B06265">
        <w:rPr>
          <w:rFonts w:ascii="Arial" w:hAnsi="Arial" w:cs="Arial"/>
          <w:sz w:val="24"/>
          <w:szCs w:val="24"/>
        </w:rPr>
        <w:t>.  Some examples you may wish to use might be:</w:t>
      </w:r>
      <w:r w:rsidR="007616E8">
        <w:rPr>
          <w:rFonts w:ascii="Arial" w:hAnsi="Arial" w:cs="Arial"/>
          <w:sz w:val="24"/>
          <w:szCs w:val="24"/>
        </w:rPr>
        <w:t xml:space="preserve"> </w:t>
      </w:r>
    </w:p>
    <w:p w14:paraId="23F31B03" w14:textId="752B0D43" w:rsidR="00527B15" w:rsidRPr="00527B15" w:rsidRDefault="00527B15" w:rsidP="004127EC">
      <w:pPr>
        <w:pStyle w:val="ListParagraph"/>
        <w:numPr>
          <w:ilvl w:val="1"/>
          <w:numId w:val="4"/>
        </w:numPr>
        <w:ind w:right="-472"/>
        <w:rPr>
          <w:rFonts w:ascii="Arial" w:hAnsi="Arial" w:cs="Arial"/>
          <w:sz w:val="24"/>
          <w:szCs w:val="24"/>
        </w:rPr>
      </w:pPr>
      <w:r>
        <w:rPr>
          <w:rFonts w:ascii="Arial" w:hAnsi="Arial" w:cs="Arial"/>
          <w:sz w:val="24"/>
          <w:szCs w:val="24"/>
        </w:rPr>
        <w:t xml:space="preserve">Any perceived benefits of </w:t>
      </w:r>
      <w:r w:rsidRPr="00442CBE">
        <w:rPr>
          <w:rFonts w:ascii="Arial" w:hAnsi="Arial" w:cs="Arial"/>
          <w:b/>
          <w:bCs/>
          <w:sz w:val="24"/>
          <w:szCs w:val="24"/>
        </w:rPr>
        <w:t>employment</w:t>
      </w:r>
      <w:r w:rsidR="00442CBE">
        <w:rPr>
          <w:rFonts w:ascii="Arial" w:hAnsi="Arial" w:cs="Arial"/>
          <w:sz w:val="24"/>
          <w:szCs w:val="24"/>
        </w:rPr>
        <w:t xml:space="preserve"> opportunities</w:t>
      </w:r>
      <w:r>
        <w:rPr>
          <w:rFonts w:ascii="Arial" w:hAnsi="Arial" w:cs="Arial"/>
          <w:sz w:val="24"/>
          <w:szCs w:val="24"/>
        </w:rPr>
        <w:t xml:space="preserve"> are </w:t>
      </w:r>
      <w:r w:rsidRPr="00442CBE">
        <w:rPr>
          <w:rFonts w:ascii="Arial" w:hAnsi="Arial" w:cs="Arial"/>
          <w:b/>
          <w:bCs/>
          <w:sz w:val="24"/>
          <w:szCs w:val="24"/>
        </w:rPr>
        <w:t xml:space="preserve">far outweighed by the </w:t>
      </w:r>
      <w:r w:rsidR="00633D03" w:rsidRPr="00442CBE">
        <w:rPr>
          <w:rFonts w:ascii="Arial" w:hAnsi="Arial" w:cs="Arial"/>
          <w:b/>
          <w:bCs/>
          <w:sz w:val="24"/>
          <w:szCs w:val="24"/>
        </w:rPr>
        <w:t>impact</w:t>
      </w:r>
      <w:r w:rsidR="00633D03">
        <w:rPr>
          <w:rFonts w:ascii="Arial" w:hAnsi="Arial" w:cs="Arial"/>
          <w:sz w:val="24"/>
          <w:szCs w:val="24"/>
        </w:rPr>
        <w:t xml:space="preserve"> and surely a more diverse and less impactful employment opportunity could be identified.</w:t>
      </w:r>
    </w:p>
    <w:p w14:paraId="3837D234" w14:textId="77777777" w:rsidR="008E6D0B" w:rsidRPr="004127EC" w:rsidRDefault="008E6D0B" w:rsidP="008E6D0B">
      <w:pPr>
        <w:pStyle w:val="ListParagraph"/>
        <w:numPr>
          <w:ilvl w:val="1"/>
          <w:numId w:val="4"/>
        </w:numPr>
        <w:ind w:right="-472"/>
        <w:rPr>
          <w:rFonts w:ascii="Arial" w:hAnsi="Arial" w:cs="Arial"/>
          <w:sz w:val="24"/>
          <w:szCs w:val="24"/>
        </w:rPr>
      </w:pPr>
      <w:r w:rsidRPr="004127EC">
        <w:rPr>
          <w:rFonts w:ascii="Arial" w:hAnsi="Arial" w:cs="Arial"/>
          <w:b/>
          <w:bCs/>
          <w:sz w:val="24"/>
          <w:szCs w:val="24"/>
        </w:rPr>
        <w:t>Insufficient sustainable transport options</w:t>
      </w:r>
      <w:r w:rsidRPr="004127EC">
        <w:rPr>
          <w:rFonts w:ascii="Arial" w:hAnsi="Arial" w:cs="Arial"/>
          <w:sz w:val="24"/>
          <w:szCs w:val="24"/>
        </w:rPr>
        <w:t>, contrary to NPPF requirements for accessible and well-connected development.</w:t>
      </w:r>
    </w:p>
    <w:p w14:paraId="22F1A96F" w14:textId="1B2CE252"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Severe traffic impacts</w:t>
      </w:r>
      <w:r w:rsidRPr="004127EC">
        <w:rPr>
          <w:rFonts w:ascii="Arial" w:hAnsi="Arial" w:cs="Arial"/>
          <w:sz w:val="24"/>
          <w:szCs w:val="24"/>
        </w:rPr>
        <w:t xml:space="preserve"> on the A20, A225, and local roads, with no demonstrated capacity or mitigation in the absence of full transport modelling.</w:t>
      </w:r>
    </w:p>
    <w:p w14:paraId="439D31FC"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High trip generation</w:t>
      </w:r>
      <w:r w:rsidRPr="004127EC">
        <w:rPr>
          <w:rFonts w:ascii="Arial" w:hAnsi="Arial" w:cs="Arial"/>
          <w:sz w:val="24"/>
          <w:szCs w:val="24"/>
        </w:rPr>
        <w:t xml:space="preserve"> from stadium, arena and hotel uses leading to increased congestion at M25 Junction 3 and surrounding junctions.</w:t>
      </w:r>
    </w:p>
    <w:p w14:paraId="32372BB5" w14:textId="5557AA34"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Air quality impacts</w:t>
      </w:r>
      <w:r w:rsidRPr="004127EC">
        <w:rPr>
          <w:rFonts w:ascii="Arial" w:hAnsi="Arial" w:cs="Arial"/>
          <w:sz w:val="24"/>
          <w:szCs w:val="24"/>
        </w:rPr>
        <w:t xml:space="preserve"> from increased vehicle movements, especially in existing Air Quality Management areas or near sensitive receptors.</w:t>
      </w:r>
      <w:r w:rsidR="00F82CC6">
        <w:rPr>
          <w:rFonts w:ascii="Arial" w:hAnsi="Arial" w:cs="Arial"/>
          <w:sz w:val="24"/>
          <w:szCs w:val="24"/>
        </w:rPr>
        <w:t xml:space="preserve"> </w:t>
      </w:r>
      <w:r w:rsidR="00042225">
        <w:rPr>
          <w:rFonts w:ascii="Arial" w:hAnsi="Arial" w:cs="Arial"/>
          <w:sz w:val="24"/>
          <w:szCs w:val="24"/>
        </w:rPr>
        <w:t xml:space="preserve">DEFRA UK have </w:t>
      </w:r>
      <w:r w:rsidR="001E77B6">
        <w:rPr>
          <w:rFonts w:ascii="Arial" w:hAnsi="Arial" w:cs="Arial"/>
          <w:sz w:val="24"/>
          <w:szCs w:val="24"/>
        </w:rPr>
        <w:t>declared t</w:t>
      </w:r>
      <w:r w:rsidR="001E77B6" w:rsidRPr="001E77B6">
        <w:rPr>
          <w:rFonts w:ascii="Arial" w:hAnsi="Arial" w:cs="Arial"/>
          <w:sz w:val="24"/>
          <w:szCs w:val="24"/>
        </w:rPr>
        <w:t xml:space="preserve">he M25 corridor (including the area around Junction 3 / Swanley Bypass) </w:t>
      </w:r>
      <w:r w:rsidR="0091767C">
        <w:rPr>
          <w:rFonts w:ascii="Arial" w:hAnsi="Arial" w:cs="Arial"/>
          <w:sz w:val="24"/>
          <w:szCs w:val="24"/>
        </w:rPr>
        <w:t xml:space="preserve">as </w:t>
      </w:r>
      <w:r w:rsidR="001E77B6" w:rsidRPr="001E77B6">
        <w:rPr>
          <w:rFonts w:ascii="Arial" w:hAnsi="Arial" w:cs="Arial"/>
          <w:sz w:val="24"/>
          <w:szCs w:val="24"/>
        </w:rPr>
        <w:t xml:space="preserve">an </w:t>
      </w:r>
      <w:r w:rsidR="001E77B6" w:rsidRPr="001E77B6">
        <w:rPr>
          <w:rFonts w:ascii="Arial" w:hAnsi="Arial" w:cs="Arial"/>
          <w:b/>
          <w:bCs/>
          <w:sz w:val="24"/>
          <w:szCs w:val="24"/>
        </w:rPr>
        <w:t>Air Quality Management Area (AQMA)</w:t>
      </w:r>
      <w:r w:rsidR="001E77B6" w:rsidRPr="001E77B6">
        <w:rPr>
          <w:rFonts w:ascii="Arial" w:hAnsi="Arial" w:cs="Arial"/>
          <w:sz w:val="24"/>
          <w:szCs w:val="24"/>
        </w:rPr>
        <w:t xml:space="preserve"> for NO</w:t>
      </w:r>
      <w:r w:rsidR="001E77B6" w:rsidRPr="001E77B6">
        <w:rPr>
          <w:rFonts w:ascii="Cambria Math" w:hAnsi="Cambria Math" w:cs="Cambria Math"/>
          <w:sz w:val="24"/>
          <w:szCs w:val="24"/>
        </w:rPr>
        <w:t>₂</w:t>
      </w:r>
      <w:r w:rsidR="001E77B6" w:rsidRPr="001E77B6">
        <w:rPr>
          <w:rFonts w:ascii="Arial" w:hAnsi="Arial" w:cs="Arial"/>
          <w:sz w:val="24"/>
          <w:szCs w:val="24"/>
        </w:rPr>
        <w:t xml:space="preserve"> and PM on multiple occasions</w:t>
      </w:r>
      <w:r w:rsidR="0091767C">
        <w:rPr>
          <w:rFonts w:ascii="Arial" w:hAnsi="Arial" w:cs="Arial"/>
          <w:sz w:val="24"/>
          <w:szCs w:val="24"/>
        </w:rPr>
        <w:t>.</w:t>
      </w:r>
      <w:r w:rsidR="00652CA4">
        <w:rPr>
          <w:rFonts w:ascii="Arial" w:hAnsi="Arial" w:cs="Arial"/>
          <w:sz w:val="24"/>
          <w:szCs w:val="24"/>
        </w:rPr>
        <w:t xml:space="preserve">  This area is already sensitive and without capacity to tolerate more strain on the air quality here.</w:t>
      </w:r>
    </w:p>
    <w:p w14:paraId="22FFAFCB"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Noise impacts</w:t>
      </w:r>
      <w:r w:rsidRPr="004127EC">
        <w:rPr>
          <w:rFonts w:ascii="Arial" w:hAnsi="Arial" w:cs="Arial"/>
          <w:sz w:val="24"/>
          <w:szCs w:val="24"/>
        </w:rPr>
        <w:t xml:space="preserve"> from events, PA systems, vehicle movements and service yards affecting nearby residential amenity.</w:t>
      </w:r>
    </w:p>
    <w:p w14:paraId="3314765F"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Light pollution</w:t>
      </w:r>
      <w:r w:rsidRPr="004127EC">
        <w:rPr>
          <w:rFonts w:ascii="Arial" w:hAnsi="Arial" w:cs="Arial"/>
          <w:sz w:val="24"/>
          <w:szCs w:val="24"/>
        </w:rPr>
        <w:t xml:space="preserve"> from floodlighting, large car parks and event lighting affecting dark skies and residential areas.</w:t>
      </w:r>
    </w:p>
    <w:p w14:paraId="0DD42FBE" w14:textId="6BC83667" w:rsidR="00257AF4" w:rsidRPr="00C55B05" w:rsidRDefault="004127EC" w:rsidP="00C55B05">
      <w:pPr>
        <w:pStyle w:val="ListParagraph"/>
        <w:numPr>
          <w:ilvl w:val="1"/>
          <w:numId w:val="4"/>
        </w:numPr>
        <w:ind w:right="-472"/>
        <w:rPr>
          <w:rFonts w:ascii="Arial" w:hAnsi="Arial" w:cs="Arial"/>
          <w:sz w:val="24"/>
          <w:szCs w:val="24"/>
        </w:rPr>
      </w:pPr>
      <w:r w:rsidRPr="004127EC">
        <w:rPr>
          <w:rFonts w:ascii="Arial" w:hAnsi="Arial" w:cs="Arial"/>
          <w:b/>
          <w:bCs/>
          <w:sz w:val="24"/>
          <w:szCs w:val="24"/>
        </w:rPr>
        <w:t>Visual and landscape harm</w:t>
      </w:r>
      <w:r w:rsidRPr="004127EC">
        <w:rPr>
          <w:rFonts w:ascii="Arial" w:hAnsi="Arial" w:cs="Arial"/>
          <w:sz w:val="24"/>
          <w:szCs w:val="24"/>
        </w:rPr>
        <w:t xml:space="preserve"> due to the scale, height and massing of stadium structures in a Green Belt setting adjoining the Kent Downs National Landscape.</w:t>
      </w:r>
      <w:r w:rsidR="00C55B05">
        <w:rPr>
          <w:rFonts w:ascii="Arial" w:hAnsi="Arial" w:cs="Arial"/>
          <w:sz w:val="24"/>
          <w:szCs w:val="24"/>
        </w:rPr>
        <w:t xml:space="preserve">  T</w:t>
      </w:r>
      <w:r w:rsidR="00257AF4" w:rsidRPr="00C55B05">
        <w:rPr>
          <w:rFonts w:ascii="Arial" w:hAnsi="Arial" w:cs="Arial"/>
          <w:sz w:val="24"/>
          <w:szCs w:val="24"/>
        </w:rPr>
        <w:t>he openness of the views from the public right</w:t>
      </w:r>
      <w:r w:rsidR="00C55B05">
        <w:rPr>
          <w:rFonts w:ascii="Arial" w:hAnsi="Arial" w:cs="Arial"/>
          <w:sz w:val="24"/>
          <w:szCs w:val="24"/>
        </w:rPr>
        <w:t>s</w:t>
      </w:r>
      <w:r w:rsidR="00257AF4" w:rsidRPr="00C55B05">
        <w:rPr>
          <w:rFonts w:ascii="Arial" w:hAnsi="Arial" w:cs="Arial"/>
          <w:sz w:val="24"/>
          <w:szCs w:val="24"/>
        </w:rPr>
        <w:t xml:space="preserve"> of way (PROW) across the </w:t>
      </w:r>
      <w:r w:rsidR="00C55B05">
        <w:rPr>
          <w:rFonts w:ascii="Arial" w:hAnsi="Arial" w:cs="Arial"/>
          <w:sz w:val="24"/>
          <w:szCs w:val="24"/>
        </w:rPr>
        <w:t>site</w:t>
      </w:r>
      <w:r w:rsidR="00257AF4" w:rsidRPr="00C55B05">
        <w:rPr>
          <w:rFonts w:ascii="Arial" w:hAnsi="Arial" w:cs="Arial"/>
          <w:sz w:val="24"/>
          <w:szCs w:val="24"/>
        </w:rPr>
        <w:t>, for example, or how far this site will be visible from</w:t>
      </w:r>
      <w:r w:rsidR="00BD58C4">
        <w:rPr>
          <w:rFonts w:ascii="Arial" w:hAnsi="Arial" w:cs="Arial"/>
          <w:sz w:val="24"/>
          <w:szCs w:val="24"/>
        </w:rPr>
        <w:t xml:space="preserve"> if you can tell</w:t>
      </w:r>
      <w:r w:rsidR="00257AF4" w:rsidRPr="00C55B05">
        <w:rPr>
          <w:rFonts w:ascii="Arial" w:hAnsi="Arial" w:cs="Arial"/>
          <w:sz w:val="24"/>
          <w:szCs w:val="24"/>
        </w:rPr>
        <w:t xml:space="preserve">.  </w:t>
      </w:r>
      <w:r w:rsidR="00BD58C4">
        <w:rPr>
          <w:rFonts w:ascii="Arial" w:hAnsi="Arial" w:cs="Arial"/>
          <w:sz w:val="24"/>
          <w:szCs w:val="24"/>
        </w:rPr>
        <w:t>Y</w:t>
      </w:r>
      <w:r w:rsidR="00257AF4" w:rsidRPr="00C55B05">
        <w:rPr>
          <w:rFonts w:ascii="Arial" w:hAnsi="Arial" w:cs="Arial"/>
          <w:sz w:val="24"/>
          <w:szCs w:val="24"/>
        </w:rPr>
        <w:t>ou may wish to comment on how you enjoy the views from</w:t>
      </w:r>
      <w:r w:rsidR="00BD58C4">
        <w:rPr>
          <w:rFonts w:ascii="Arial" w:hAnsi="Arial" w:cs="Arial"/>
          <w:sz w:val="24"/>
          <w:szCs w:val="24"/>
        </w:rPr>
        <w:t xml:space="preserve"> the footpaths and that you value the agriculture on the land.</w:t>
      </w:r>
    </w:p>
    <w:p w14:paraId="32535705"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Green Belt harm</w:t>
      </w:r>
      <w:r w:rsidRPr="004127EC">
        <w:rPr>
          <w:rFonts w:ascii="Arial" w:hAnsi="Arial" w:cs="Arial"/>
          <w:sz w:val="24"/>
          <w:szCs w:val="24"/>
        </w:rPr>
        <w:t>, including loss of openness, encroachment into countryside, and urbanising effects contrary to NPPF 2025.</w:t>
      </w:r>
    </w:p>
    <w:p w14:paraId="7B5D8BB5"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Pressure on local infrastructure</w:t>
      </w:r>
      <w:r w:rsidRPr="004127EC">
        <w:rPr>
          <w:rFonts w:ascii="Arial" w:hAnsi="Arial" w:cs="Arial"/>
          <w:sz w:val="24"/>
          <w:szCs w:val="24"/>
        </w:rPr>
        <w:t>, including highways, utilities and public transport, without evidenced mitigation.</w:t>
      </w:r>
    </w:p>
    <w:p w14:paraId="0D985861"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Ecological impacts</w:t>
      </w:r>
      <w:r w:rsidRPr="004127EC">
        <w:rPr>
          <w:rFonts w:ascii="Arial" w:hAnsi="Arial" w:cs="Arial"/>
          <w:sz w:val="24"/>
          <w:szCs w:val="24"/>
        </w:rPr>
        <w:t>, including disturbance of habitats, fragmentation, and loss of biodiversity.</w:t>
      </w:r>
    </w:p>
    <w:p w14:paraId="7741BCD5" w14:textId="4CCC3F2D" w:rsidR="00974BDB" w:rsidRDefault="004127EC" w:rsidP="004127EC">
      <w:pPr>
        <w:pStyle w:val="ListParagraph"/>
        <w:numPr>
          <w:ilvl w:val="1"/>
          <w:numId w:val="4"/>
        </w:numPr>
        <w:ind w:right="-472"/>
        <w:rPr>
          <w:rFonts w:ascii="Arial" w:hAnsi="Arial" w:cs="Arial"/>
          <w:sz w:val="24"/>
          <w:szCs w:val="24"/>
        </w:rPr>
      </w:pPr>
      <w:r w:rsidRPr="008E6D0B">
        <w:rPr>
          <w:rFonts w:ascii="Arial" w:hAnsi="Arial" w:cs="Arial"/>
          <w:b/>
          <w:bCs/>
          <w:sz w:val="24"/>
          <w:szCs w:val="24"/>
        </w:rPr>
        <w:t>Construction impacts</w:t>
      </w:r>
      <w:r w:rsidRPr="004127EC">
        <w:rPr>
          <w:rFonts w:ascii="Arial" w:hAnsi="Arial" w:cs="Arial"/>
          <w:sz w:val="24"/>
          <w:szCs w:val="24"/>
        </w:rPr>
        <w:t>, including temporary noise, dust, HGV movements and disruption to the road network.</w:t>
      </w:r>
    </w:p>
    <w:p w14:paraId="3958B7AB" w14:textId="50DF6CB5" w:rsidR="007616E8" w:rsidRDefault="007616E8" w:rsidP="008B19C4">
      <w:pPr>
        <w:pStyle w:val="ListParagraph"/>
        <w:numPr>
          <w:ilvl w:val="0"/>
          <w:numId w:val="4"/>
        </w:numPr>
        <w:ind w:left="709" w:right="-472"/>
        <w:rPr>
          <w:rFonts w:ascii="Arial" w:hAnsi="Arial" w:cs="Arial"/>
          <w:sz w:val="24"/>
          <w:szCs w:val="24"/>
        </w:rPr>
      </w:pPr>
      <w:r>
        <w:rPr>
          <w:rFonts w:ascii="Arial" w:hAnsi="Arial" w:cs="Arial"/>
          <w:sz w:val="24"/>
          <w:szCs w:val="24"/>
        </w:rPr>
        <w:t>Upload files if you have evidence you wish to provide.</w:t>
      </w:r>
    </w:p>
    <w:p w14:paraId="1E10D1BF" w14:textId="3FC361B3" w:rsidR="0065574C" w:rsidRDefault="0065574C"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6FD04E91" w14:textId="2F022620" w:rsidR="0065574C" w:rsidRDefault="0065574C" w:rsidP="008B19C4">
      <w:pPr>
        <w:pStyle w:val="ListParagraph"/>
        <w:numPr>
          <w:ilvl w:val="0"/>
          <w:numId w:val="4"/>
        </w:numPr>
        <w:ind w:left="709" w:right="-472"/>
        <w:rPr>
          <w:rFonts w:ascii="Arial" w:hAnsi="Arial" w:cs="Arial"/>
          <w:sz w:val="24"/>
          <w:szCs w:val="24"/>
        </w:rPr>
      </w:pPr>
      <w:r>
        <w:rPr>
          <w:rFonts w:ascii="Arial" w:hAnsi="Arial" w:cs="Arial"/>
          <w:sz w:val="24"/>
          <w:szCs w:val="24"/>
        </w:rPr>
        <w:t>Repeat 18-26 for any other site you wish to comment on.</w:t>
      </w:r>
    </w:p>
    <w:p w14:paraId="21394307" w14:textId="08D42E76" w:rsidR="00280D18" w:rsidRDefault="00280D18"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0BCB5931" w14:textId="69323D4D" w:rsidR="0011644A" w:rsidRDefault="0011644A" w:rsidP="008B19C4">
      <w:pPr>
        <w:pStyle w:val="ListParagraph"/>
        <w:numPr>
          <w:ilvl w:val="0"/>
          <w:numId w:val="4"/>
        </w:numPr>
        <w:ind w:left="709" w:right="-472"/>
        <w:rPr>
          <w:rFonts w:ascii="Arial" w:hAnsi="Arial" w:cs="Arial"/>
          <w:sz w:val="24"/>
          <w:szCs w:val="24"/>
        </w:rPr>
      </w:pPr>
      <w:r>
        <w:rPr>
          <w:rFonts w:ascii="Arial" w:hAnsi="Arial" w:cs="Arial"/>
          <w:sz w:val="24"/>
          <w:szCs w:val="24"/>
        </w:rPr>
        <w:t>If you are then finished with site comments, click on “No-take me to submit my response”</w:t>
      </w:r>
      <w:r w:rsidR="008A08BD">
        <w:rPr>
          <w:rFonts w:ascii="Arial" w:hAnsi="Arial" w:cs="Arial"/>
          <w:sz w:val="24"/>
          <w:szCs w:val="24"/>
        </w:rPr>
        <w:t>.</w:t>
      </w:r>
    </w:p>
    <w:p w14:paraId="4961FD9D" w14:textId="3410D3F3" w:rsidR="008A08BD" w:rsidRDefault="008A08BD"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02AA7680" w14:textId="1C78116B" w:rsidR="008A08BD" w:rsidRDefault="0002669A" w:rsidP="008B19C4">
      <w:pPr>
        <w:pStyle w:val="ListParagraph"/>
        <w:numPr>
          <w:ilvl w:val="0"/>
          <w:numId w:val="4"/>
        </w:numPr>
        <w:ind w:left="709" w:right="-472"/>
        <w:rPr>
          <w:rFonts w:ascii="Arial" w:hAnsi="Arial" w:cs="Arial"/>
          <w:sz w:val="24"/>
          <w:szCs w:val="24"/>
        </w:rPr>
      </w:pPr>
      <w:r>
        <w:rPr>
          <w:rFonts w:ascii="Arial" w:hAnsi="Arial" w:cs="Arial"/>
          <w:sz w:val="24"/>
          <w:szCs w:val="24"/>
        </w:rPr>
        <w:t>Input email address.</w:t>
      </w:r>
    </w:p>
    <w:p w14:paraId="68D42F84" w14:textId="7ACE1266" w:rsidR="0002669A" w:rsidRDefault="0002669A" w:rsidP="008B19C4">
      <w:pPr>
        <w:pStyle w:val="ListParagraph"/>
        <w:numPr>
          <w:ilvl w:val="0"/>
          <w:numId w:val="4"/>
        </w:numPr>
        <w:ind w:left="709" w:right="-472"/>
        <w:rPr>
          <w:rFonts w:ascii="Arial" w:hAnsi="Arial" w:cs="Arial"/>
          <w:sz w:val="24"/>
          <w:szCs w:val="24"/>
        </w:rPr>
      </w:pPr>
      <w:r>
        <w:rPr>
          <w:rFonts w:ascii="Arial" w:hAnsi="Arial" w:cs="Arial"/>
          <w:sz w:val="24"/>
          <w:szCs w:val="24"/>
        </w:rPr>
        <w:t>Submit Response.</w:t>
      </w:r>
    </w:p>
    <w:p w14:paraId="2CF2B366" w14:textId="1CEB1A59" w:rsidR="00BB2C0D" w:rsidRDefault="00BB2C0D" w:rsidP="008B19C4">
      <w:pPr>
        <w:pStyle w:val="ListParagraph"/>
        <w:numPr>
          <w:ilvl w:val="0"/>
          <w:numId w:val="4"/>
        </w:numPr>
        <w:ind w:left="709" w:right="-472"/>
        <w:rPr>
          <w:rFonts w:ascii="Arial" w:hAnsi="Arial" w:cs="Arial"/>
          <w:sz w:val="24"/>
          <w:szCs w:val="24"/>
        </w:rPr>
      </w:pPr>
      <w:r>
        <w:rPr>
          <w:rFonts w:ascii="Arial" w:hAnsi="Arial" w:cs="Arial"/>
          <w:sz w:val="24"/>
          <w:szCs w:val="24"/>
        </w:rPr>
        <w:t>Repeat for other household members.</w:t>
      </w:r>
    </w:p>
    <w:p w14:paraId="76AADAAB" w14:textId="6F4E8024" w:rsidR="00CB145B" w:rsidRPr="00176906" w:rsidRDefault="00CB145B" w:rsidP="00CB145B">
      <w:pPr>
        <w:ind w:right="-472"/>
        <w:rPr>
          <w:rFonts w:ascii="Arial" w:hAnsi="Arial" w:cs="Arial"/>
          <w:color w:val="EE0000"/>
          <w:sz w:val="24"/>
          <w:szCs w:val="24"/>
        </w:rPr>
      </w:pPr>
      <w:r w:rsidRPr="00176906">
        <w:rPr>
          <w:rFonts w:ascii="Arial" w:hAnsi="Arial" w:cs="Arial"/>
          <w:color w:val="EE0000"/>
          <w:sz w:val="24"/>
          <w:szCs w:val="24"/>
        </w:rPr>
        <w:t>Well done, that’s survey 1, done!</w:t>
      </w:r>
    </w:p>
    <w:p w14:paraId="0BADE87D" w14:textId="77777777" w:rsidR="00176906" w:rsidRDefault="00176906" w:rsidP="0002669A">
      <w:pPr>
        <w:ind w:right="-472"/>
        <w:rPr>
          <w:rFonts w:ascii="Arial" w:hAnsi="Arial" w:cs="Arial"/>
          <w:b/>
          <w:bCs/>
          <w:sz w:val="24"/>
          <w:szCs w:val="24"/>
          <w:u w:val="single"/>
        </w:rPr>
      </w:pPr>
    </w:p>
    <w:p w14:paraId="2DB4999C" w14:textId="4C30EAD6" w:rsidR="00A015C5" w:rsidRDefault="00A015C5" w:rsidP="0002669A">
      <w:pPr>
        <w:ind w:right="-472"/>
        <w:rPr>
          <w:rFonts w:ascii="Arial" w:hAnsi="Arial" w:cs="Arial"/>
          <w:b/>
          <w:bCs/>
          <w:sz w:val="24"/>
          <w:szCs w:val="24"/>
          <w:u w:val="single"/>
        </w:rPr>
      </w:pPr>
      <w:r w:rsidRPr="00A015C5">
        <w:rPr>
          <w:rFonts w:ascii="Arial" w:hAnsi="Arial" w:cs="Arial"/>
          <w:b/>
          <w:bCs/>
          <w:sz w:val="24"/>
          <w:szCs w:val="24"/>
          <w:u w:val="single"/>
        </w:rPr>
        <w:t>Survey Response #2:</w:t>
      </w:r>
    </w:p>
    <w:p w14:paraId="541EF2D6" w14:textId="6D447EEC" w:rsidR="004E7DEB" w:rsidRPr="00176906" w:rsidRDefault="004E7DEB" w:rsidP="0002669A">
      <w:pPr>
        <w:ind w:right="-472"/>
        <w:rPr>
          <w:rFonts w:ascii="Arial" w:hAnsi="Arial" w:cs="Arial"/>
          <w:b/>
          <w:bCs/>
          <w:color w:val="1F497D" w:themeColor="text2"/>
          <w:sz w:val="24"/>
          <w:szCs w:val="24"/>
          <w:u w:val="single"/>
        </w:rPr>
      </w:pPr>
      <w:r w:rsidRPr="00176906">
        <w:rPr>
          <w:rFonts w:ascii="Arial" w:hAnsi="Arial" w:cs="Arial"/>
          <w:b/>
          <w:bCs/>
          <w:color w:val="1F497D" w:themeColor="text2"/>
          <w:sz w:val="24"/>
          <w:szCs w:val="24"/>
        </w:rPr>
        <w:t>Next</w:t>
      </w:r>
      <w:r w:rsidRPr="00176906">
        <w:rPr>
          <w:rFonts w:ascii="Arial" w:hAnsi="Arial" w:cs="Arial"/>
          <w:color w:val="1F497D" w:themeColor="text2"/>
          <w:sz w:val="24"/>
          <w:szCs w:val="24"/>
        </w:rPr>
        <w:t xml:space="preserve"> (don’t be put off, if you follow the steps below and suggestions, you can work through this and just </w:t>
      </w:r>
      <w:r w:rsidRPr="00176906">
        <w:rPr>
          <w:rFonts w:ascii="Arial" w:hAnsi="Arial" w:cs="Arial"/>
          <w:b/>
          <w:bCs/>
          <w:color w:val="1F497D" w:themeColor="text2"/>
          <w:sz w:val="24"/>
          <w:szCs w:val="24"/>
        </w:rPr>
        <w:t>save and come back if you need a break or skip the optional detail and just stick to the highlighted points or votes</w:t>
      </w:r>
      <w:r w:rsidRPr="00176906">
        <w:rPr>
          <w:rFonts w:ascii="Arial" w:hAnsi="Arial" w:cs="Arial"/>
          <w:color w:val="1F497D" w:themeColor="text2"/>
          <w:sz w:val="24"/>
          <w:szCs w:val="24"/>
        </w:rPr>
        <w:t>).</w:t>
      </w:r>
    </w:p>
    <w:p w14:paraId="61E0A8C5" w14:textId="0D4B2615" w:rsidR="001922DC" w:rsidRDefault="008220F9" w:rsidP="0002669A">
      <w:pPr>
        <w:ind w:right="-472"/>
        <w:rPr>
          <w:rFonts w:ascii="Arial" w:hAnsi="Arial" w:cs="Arial"/>
          <w:sz w:val="24"/>
          <w:szCs w:val="24"/>
        </w:rPr>
      </w:pPr>
      <w:r w:rsidRPr="00954E1D">
        <w:rPr>
          <w:rFonts w:ascii="Arial" w:hAnsi="Arial" w:cs="Arial"/>
          <w:b/>
          <w:bCs/>
          <w:sz w:val="24"/>
          <w:szCs w:val="24"/>
          <w:highlight w:val="green"/>
        </w:rPr>
        <w:t>It is so important we comment on policies</w:t>
      </w:r>
      <w:r>
        <w:rPr>
          <w:rFonts w:ascii="Arial" w:hAnsi="Arial" w:cs="Arial"/>
          <w:sz w:val="24"/>
          <w:szCs w:val="24"/>
        </w:rPr>
        <w:t xml:space="preserve">.  </w:t>
      </w:r>
      <w:r w:rsidR="001922DC" w:rsidRPr="009013BC">
        <w:rPr>
          <w:rFonts w:ascii="Arial" w:hAnsi="Arial" w:cs="Arial"/>
          <w:sz w:val="24"/>
          <w:szCs w:val="24"/>
        </w:rPr>
        <w:t xml:space="preserve">Policies </w:t>
      </w:r>
      <w:r w:rsidR="009013BC" w:rsidRPr="009013BC">
        <w:rPr>
          <w:rFonts w:ascii="Arial" w:hAnsi="Arial" w:cs="Arial"/>
          <w:sz w:val="24"/>
          <w:szCs w:val="24"/>
        </w:rPr>
        <w:t xml:space="preserve">are contained within the Local Plan </w:t>
      </w:r>
      <w:r w:rsidR="001922DC" w:rsidRPr="009013BC">
        <w:rPr>
          <w:rFonts w:ascii="Arial" w:hAnsi="Arial" w:cs="Arial"/>
          <w:sz w:val="24"/>
          <w:szCs w:val="24"/>
        </w:rPr>
        <w:t>document</w:t>
      </w:r>
      <w:r>
        <w:rPr>
          <w:rFonts w:ascii="Arial" w:hAnsi="Arial" w:cs="Arial"/>
          <w:sz w:val="24"/>
          <w:szCs w:val="24"/>
        </w:rPr>
        <w:t xml:space="preserve"> and shape how things will go with future developments until 2042.  </w:t>
      </w:r>
      <w:r w:rsidRPr="00954E1D">
        <w:rPr>
          <w:rFonts w:ascii="Arial" w:hAnsi="Arial" w:cs="Arial"/>
          <w:b/>
          <w:bCs/>
          <w:sz w:val="24"/>
          <w:szCs w:val="24"/>
          <w:highlight w:val="green"/>
        </w:rPr>
        <w:t>This is your ONLY chance to comment on the policies</w:t>
      </w:r>
      <w:r w:rsidRPr="00954E1D">
        <w:rPr>
          <w:rFonts w:ascii="Arial" w:hAnsi="Arial" w:cs="Arial"/>
          <w:sz w:val="24"/>
          <w:szCs w:val="24"/>
          <w:highlight w:val="green"/>
        </w:rPr>
        <w:t>.</w:t>
      </w:r>
      <w:r>
        <w:rPr>
          <w:rFonts w:ascii="Arial" w:hAnsi="Arial" w:cs="Arial"/>
          <w:sz w:val="24"/>
          <w:szCs w:val="24"/>
        </w:rPr>
        <w:t xml:space="preserve">  Regulation 19 is all about planning</w:t>
      </w:r>
      <w:r w:rsidR="001922DC" w:rsidRPr="009013BC">
        <w:rPr>
          <w:rFonts w:ascii="Arial" w:hAnsi="Arial" w:cs="Arial"/>
          <w:sz w:val="24"/>
          <w:szCs w:val="24"/>
        </w:rPr>
        <w:t>:</w:t>
      </w:r>
      <w:r w:rsidR="001922DC">
        <w:rPr>
          <w:rFonts w:ascii="Arial" w:hAnsi="Arial" w:cs="Arial"/>
          <w:sz w:val="24"/>
          <w:szCs w:val="24"/>
        </w:rPr>
        <w:t xml:space="preserve"> </w:t>
      </w:r>
      <w:hyperlink r:id="rId9" w:history="1">
        <w:r w:rsidR="009013BC" w:rsidRPr="00982F99">
          <w:rPr>
            <w:rStyle w:val="Hyperlink"/>
            <w:rFonts w:ascii="Arial" w:hAnsi="Arial" w:cs="Arial"/>
            <w:sz w:val="24"/>
            <w:szCs w:val="24"/>
          </w:rPr>
          <w:t>https://www.sevenoaks.gov.uk/downloads/file/4400/local_plan_regulation_18_consultation_version</w:t>
        </w:r>
      </w:hyperlink>
      <w:r w:rsidR="009013BC">
        <w:rPr>
          <w:rFonts w:ascii="Arial" w:hAnsi="Arial" w:cs="Arial"/>
          <w:sz w:val="24"/>
          <w:szCs w:val="24"/>
        </w:rPr>
        <w:t xml:space="preserve"> </w:t>
      </w:r>
    </w:p>
    <w:p w14:paraId="36972049" w14:textId="3800C057" w:rsidR="009013BC" w:rsidRDefault="00166DCA" w:rsidP="0002669A">
      <w:pPr>
        <w:ind w:right="-472"/>
        <w:rPr>
          <w:rFonts w:ascii="Arial" w:hAnsi="Arial" w:cs="Arial"/>
          <w:sz w:val="24"/>
          <w:szCs w:val="24"/>
        </w:rPr>
      </w:pPr>
      <w:r w:rsidRPr="00166DCA">
        <w:rPr>
          <w:rFonts w:ascii="Arial" w:hAnsi="Arial" w:cs="Arial"/>
          <w:noProof/>
          <w:sz w:val="24"/>
          <w:szCs w:val="24"/>
        </w:rPr>
        <w:drawing>
          <wp:inline distT="0" distB="0" distL="0" distR="0" wp14:anchorId="0FDF8CAB" wp14:editId="5FE0801E">
            <wp:extent cx="695326" cy="695326"/>
            <wp:effectExtent l="0" t="0" r="9525" b="9525"/>
            <wp:docPr id="1400341437" name="Picture 1" descr="A qr code with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41437" name="Picture 1" descr="A qr code with a black and white background&#10;&#10;AI-generated content may be incorrect."/>
                    <pic:cNvPicPr/>
                  </pic:nvPicPr>
                  <pic:blipFill>
                    <a:blip r:embed="rId10"/>
                    <a:stretch>
                      <a:fillRect/>
                    </a:stretch>
                  </pic:blipFill>
                  <pic:spPr>
                    <a:xfrm>
                      <a:off x="0" y="0"/>
                      <a:ext cx="695435" cy="695435"/>
                    </a:xfrm>
                    <a:prstGeom prst="rect">
                      <a:avLst/>
                    </a:prstGeom>
                  </pic:spPr>
                </pic:pic>
              </a:graphicData>
            </a:graphic>
          </wp:inline>
        </w:drawing>
      </w:r>
    </w:p>
    <w:p w14:paraId="229D1012" w14:textId="3879F7ED" w:rsidR="0002669A" w:rsidRPr="0002669A" w:rsidRDefault="004E7DEB" w:rsidP="0002669A">
      <w:pPr>
        <w:ind w:right="-472"/>
        <w:rPr>
          <w:rFonts w:ascii="Arial" w:hAnsi="Arial" w:cs="Arial"/>
          <w:sz w:val="24"/>
          <w:szCs w:val="24"/>
        </w:rPr>
      </w:pPr>
      <w:r>
        <w:rPr>
          <w:rFonts w:ascii="Arial" w:hAnsi="Arial" w:cs="Arial"/>
          <w:sz w:val="24"/>
          <w:szCs w:val="24"/>
        </w:rPr>
        <w:t>T</w:t>
      </w:r>
      <w:r w:rsidR="00A015C5">
        <w:rPr>
          <w:rFonts w:ascii="Arial" w:hAnsi="Arial" w:cs="Arial"/>
          <w:sz w:val="24"/>
          <w:szCs w:val="24"/>
        </w:rPr>
        <w:t>o complete the policies section, go to:</w:t>
      </w:r>
    </w:p>
    <w:p w14:paraId="06E2A487" w14:textId="4EFD2FF6" w:rsidR="00A015C5" w:rsidRPr="00D26937" w:rsidRDefault="00A015C5" w:rsidP="00A015C5">
      <w:pPr>
        <w:pStyle w:val="ListParagraph"/>
        <w:numPr>
          <w:ilvl w:val="0"/>
          <w:numId w:val="13"/>
        </w:numPr>
        <w:spacing w:after="0"/>
        <w:ind w:right="-471"/>
        <w:rPr>
          <w:rFonts w:ascii="Arial" w:hAnsi="Arial" w:cs="Arial"/>
          <w:sz w:val="24"/>
          <w:szCs w:val="24"/>
        </w:rPr>
      </w:pPr>
      <w:r>
        <w:rPr>
          <w:rFonts w:ascii="Arial" w:hAnsi="Arial" w:cs="Arial"/>
          <w:sz w:val="24"/>
          <w:szCs w:val="24"/>
        </w:rPr>
        <w:t xml:space="preserve">Click here: </w:t>
      </w:r>
      <w:hyperlink r:id="rId11" w:history="1">
        <w:r w:rsidR="0095495C" w:rsidRPr="00C51486">
          <w:rPr>
            <w:rStyle w:val="Hyperlink"/>
            <w:rFonts w:ascii="Arial" w:hAnsi="Arial" w:cs="Arial"/>
            <w:sz w:val="24"/>
            <w:szCs w:val="24"/>
          </w:rPr>
          <w:t>https://engagement.sevenoaks.gov.uk/strategic-planning/b96ad0e6/</w:t>
        </w:r>
      </w:hyperlink>
      <w:r w:rsidR="0095495C">
        <w:rPr>
          <w:rFonts w:ascii="Arial" w:hAnsi="Arial" w:cs="Arial"/>
          <w:sz w:val="24"/>
          <w:szCs w:val="24"/>
        </w:rPr>
        <w:t xml:space="preserve"> </w:t>
      </w:r>
      <w:r w:rsidR="00591C13">
        <w:rPr>
          <w:rFonts w:ascii="Arial" w:hAnsi="Arial" w:cs="Arial"/>
          <w:sz w:val="24"/>
          <w:szCs w:val="24"/>
        </w:rPr>
        <w:t>scroll to the base of the page</w:t>
      </w:r>
      <w:r w:rsidR="00947D6C">
        <w:rPr>
          <w:rFonts w:ascii="Arial" w:hAnsi="Arial" w:cs="Arial"/>
          <w:sz w:val="24"/>
          <w:szCs w:val="24"/>
        </w:rPr>
        <w:t xml:space="preserve"> and click on “</w:t>
      </w:r>
      <w:r w:rsidR="00D57CDB">
        <w:rPr>
          <w:rFonts w:ascii="Arial" w:hAnsi="Arial" w:cs="Arial"/>
          <w:sz w:val="24"/>
          <w:szCs w:val="24"/>
        </w:rPr>
        <w:t>C</w:t>
      </w:r>
      <w:r w:rsidR="00947D6C">
        <w:rPr>
          <w:rFonts w:ascii="Arial" w:hAnsi="Arial" w:cs="Arial"/>
          <w:sz w:val="24"/>
          <w:szCs w:val="24"/>
        </w:rPr>
        <w:t xml:space="preserve">omment on </w:t>
      </w:r>
      <w:r w:rsidR="00D57CDB">
        <w:rPr>
          <w:rFonts w:ascii="Arial" w:hAnsi="Arial" w:cs="Arial"/>
          <w:sz w:val="24"/>
          <w:szCs w:val="24"/>
        </w:rPr>
        <w:t>Policies and Evidence Base documents</w:t>
      </w:r>
      <w:r w:rsidR="00B330FA">
        <w:rPr>
          <w:rFonts w:ascii="Arial" w:hAnsi="Arial" w:cs="Arial"/>
          <w:sz w:val="24"/>
          <w:szCs w:val="24"/>
        </w:rPr>
        <w:t xml:space="preserve">”, </w:t>
      </w:r>
      <w:r w:rsidRPr="00D26937">
        <w:rPr>
          <w:rFonts w:ascii="Arial" w:hAnsi="Arial" w:cs="Arial"/>
          <w:sz w:val="24"/>
          <w:szCs w:val="24"/>
        </w:rPr>
        <w:t xml:space="preserve">or </w:t>
      </w:r>
      <w:r>
        <w:rPr>
          <w:rFonts w:ascii="Arial" w:hAnsi="Arial" w:cs="Arial"/>
          <w:sz w:val="24"/>
          <w:szCs w:val="24"/>
        </w:rPr>
        <w:t>you can scan this QR code</w:t>
      </w:r>
      <w:r w:rsidRPr="00D26937">
        <w:rPr>
          <w:rFonts w:ascii="Arial" w:hAnsi="Arial" w:cs="Arial"/>
          <w:sz w:val="24"/>
          <w:szCs w:val="24"/>
        </w:rPr>
        <w:t xml:space="preserve"> to complete the survey: </w:t>
      </w:r>
    </w:p>
    <w:p w14:paraId="3FCE831E" w14:textId="77777777" w:rsidR="00A015C5" w:rsidRDefault="00A015C5" w:rsidP="00A015C5">
      <w:pPr>
        <w:pStyle w:val="NormalWeb"/>
        <w:spacing w:before="0" w:beforeAutospacing="0" w:after="0" w:afterAutospacing="0"/>
        <w:ind w:left="720" w:right="-471"/>
        <w:rPr>
          <w:rFonts w:ascii="Arial" w:hAnsi="Arial" w:cs="Arial"/>
        </w:rPr>
      </w:pPr>
    </w:p>
    <w:p w14:paraId="7088F8F3" w14:textId="3E6B0EC3" w:rsidR="00A015C5" w:rsidRDefault="004A4DC8" w:rsidP="00A015C5">
      <w:pPr>
        <w:pStyle w:val="NormalWeb"/>
        <w:spacing w:before="0" w:beforeAutospacing="0" w:after="0" w:afterAutospacing="0"/>
        <w:ind w:left="720" w:right="-471"/>
        <w:rPr>
          <w:rFonts w:ascii="Arial" w:hAnsi="Arial" w:cs="Arial"/>
        </w:rPr>
      </w:pPr>
      <w:r w:rsidRPr="004A4DC8">
        <w:rPr>
          <w:rFonts w:ascii="Arial" w:hAnsi="Arial" w:cs="Arial"/>
          <w:noProof/>
        </w:rPr>
        <w:drawing>
          <wp:inline distT="0" distB="0" distL="0" distR="0" wp14:anchorId="2C221A38" wp14:editId="3AC3D782">
            <wp:extent cx="700464" cy="695856"/>
            <wp:effectExtent l="0" t="0" r="4445" b="9525"/>
            <wp:docPr id="84677027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70270" name="Picture 1" descr="A qr code on a white background&#10;&#10;AI-generated content may be incorrect."/>
                    <pic:cNvPicPr/>
                  </pic:nvPicPr>
                  <pic:blipFill>
                    <a:blip r:embed="rId12"/>
                    <a:stretch>
                      <a:fillRect/>
                    </a:stretch>
                  </pic:blipFill>
                  <pic:spPr>
                    <a:xfrm>
                      <a:off x="0" y="0"/>
                      <a:ext cx="705823" cy="701180"/>
                    </a:xfrm>
                    <a:prstGeom prst="rect">
                      <a:avLst/>
                    </a:prstGeom>
                  </pic:spPr>
                </pic:pic>
              </a:graphicData>
            </a:graphic>
          </wp:inline>
        </w:drawing>
      </w:r>
    </w:p>
    <w:p w14:paraId="51C3876D" w14:textId="77777777" w:rsidR="00A015C5" w:rsidRPr="00D26937" w:rsidRDefault="00A015C5" w:rsidP="00A015C5">
      <w:pPr>
        <w:pStyle w:val="NormalWeb"/>
        <w:spacing w:before="0" w:beforeAutospacing="0" w:after="0" w:afterAutospacing="0"/>
        <w:ind w:left="720" w:right="-471"/>
        <w:rPr>
          <w:rFonts w:ascii="Arial" w:hAnsi="Arial" w:cs="Arial"/>
        </w:rPr>
      </w:pPr>
    </w:p>
    <w:p w14:paraId="5D0187DD" w14:textId="2DB89E7D" w:rsidR="00280D18" w:rsidRDefault="00D13351" w:rsidP="00A015C5">
      <w:pPr>
        <w:pStyle w:val="ListParagraph"/>
        <w:numPr>
          <w:ilvl w:val="0"/>
          <w:numId w:val="13"/>
        </w:numPr>
        <w:ind w:left="709" w:right="-472"/>
        <w:rPr>
          <w:rFonts w:ascii="Arial" w:hAnsi="Arial" w:cs="Arial"/>
          <w:sz w:val="24"/>
          <w:szCs w:val="24"/>
        </w:rPr>
      </w:pPr>
      <w:r>
        <w:rPr>
          <w:rFonts w:ascii="Arial" w:hAnsi="Arial" w:cs="Arial"/>
          <w:sz w:val="24"/>
          <w:szCs w:val="24"/>
        </w:rPr>
        <w:t>Contents page</w:t>
      </w:r>
      <w:r w:rsidR="00EC6B8F">
        <w:rPr>
          <w:rFonts w:ascii="Arial" w:hAnsi="Arial" w:cs="Arial"/>
          <w:sz w:val="24"/>
          <w:szCs w:val="24"/>
        </w:rPr>
        <w:t xml:space="preserve"> – click on “About you” and fill in your personal information.</w:t>
      </w:r>
    </w:p>
    <w:p w14:paraId="3864ADA6" w14:textId="057B0C35" w:rsidR="00EC6B8F" w:rsidRDefault="001605BD" w:rsidP="00A015C5">
      <w:pPr>
        <w:pStyle w:val="ListParagraph"/>
        <w:numPr>
          <w:ilvl w:val="0"/>
          <w:numId w:val="13"/>
        </w:numPr>
        <w:ind w:left="709" w:right="-472"/>
        <w:rPr>
          <w:rFonts w:ascii="Arial" w:hAnsi="Arial" w:cs="Arial"/>
          <w:sz w:val="24"/>
          <w:szCs w:val="24"/>
        </w:rPr>
      </w:pPr>
      <w:r w:rsidRPr="00350EED">
        <w:rPr>
          <w:rFonts w:ascii="Arial" w:hAnsi="Arial" w:cs="Arial"/>
          <w:sz w:val="24"/>
          <w:szCs w:val="24"/>
          <w:highlight w:val="yellow"/>
        </w:rPr>
        <w:t xml:space="preserve">Click on </w:t>
      </w:r>
      <w:r w:rsidRPr="00350EED">
        <w:rPr>
          <w:rFonts w:ascii="Arial" w:hAnsi="Arial" w:cs="Arial"/>
          <w:b/>
          <w:bCs/>
          <w:sz w:val="24"/>
          <w:szCs w:val="24"/>
          <w:highlight w:val="yellow"/>
        </w:rPr>
        <w:t>Chapter one</w:t>
      </w:r>
      <w:r w:rsidR="00E36115" w:rsidRPr="00350EED">
        <w:rPr>
          <w:rFonts w:ascii="Arial" w:hAnsi="Arial" w:cs="Arial"/>
          <w:b/>
          <w:bCs/>
          <w:sz w:val="24"/>
          <w:szCs w:val="24"/>
          <w:highlight w:val="yellow"/>
        </w:rPr>
        <w:t xml:space="preserve"> – Development Strategy</w:t>
      </w:r>
      <w:r>
        <w:rPr>
          <w:rFonts w:ascii="Arial" w:hAnsi="Arial" w:cs="Arial"/>
          <w:sz w:val="24"/>
          <w:szCs w:val="24"/>
        </w:rPr>
        <w:t xml:space="preserve"> – </w:t>
      </w:r>
      <w:r w:rsidRPr="006D05F1">
        <w:rPr>
          <w:rFonts w:ascii="Arial" w:hAnsi="Arial" w:cs="Arial"/>
          <w:b/>
          <w:bCs/>
          <w:sz w:val="24"/>
          <w:szCs w:val="24"/>
          <w:highlight w:val="green"/>
        </w:rPr>
        <w:t xml:space="preserve">choose </w:t>
      </w:r>
      <w:r w:rsidR="00781AF1" w:rsidRPr="006D05F1">
        <w:rPr>
          <w:rFonts w:ascii="Arial" w:hAnsi="Arial" w:cs="Arial"/>
          <w:b/>
          <w:bCs/>
          <w:sz w:val="24"/>
          <w:szCs w:val="24"/>
          <w:highlight w:val="green"/>
        </w:rPr>
        <w:t>“none of the above</w:t>
      </w:r>
      <w:r w:rsidR="00781AF1" w:rsidRPr="006D05F1">
        <w:rPr>
          <w:rFonts w:ascii="Arial" w:hAnsi="Arial" w:cs="Arial"/>
          <w:sz w:val="24"/>
          <w:szCs w:val="24"/>
          <w:highlight w:val="green"/>
        </w:rPr>
        <w:t>”</w:t>
      </w:r>
      <w:r w:rsidR="00781AF1">
        <w:rPr>
          <w:rFonts w:ascii="Arial" w:hAnsi="Arial" w:cs="Arial"/>
          <w:sz w:val="24"/>
          <w:szCs w:val="24"/>
        </w:rPr>
        <w:t xml:space="preserve"> </w:t>
      </w:r>
      <w:r w:rsidR="00E61937">
        <w:rPr>
          <w:rFonts w:ascii="Arial" w:hAnsi="Arial" w:cs="Arial"/>
          <w:sz w:val="24"/>
          <w:szCs w:val="24"/>
        </w:rPr>
        <w:t xml:space="preserve">in response to ST1 &amp; ST2 policies </w:t>
      </w:r>
      <w:r w:rsidR="00781AF1">
        <w:rPr>
          <w:rFonts w:ascii="Arial" w:hAnsi="Arial" w:cs="Arial"/>
          <w:sz w:val="24"/>
          <w:szCs w:val="24"/>
        </w:rPr>
        <w:t>and complete explanation that may include</w:t>
      </w:r>
      <w:r w:rsidR="00E61937">
        <w:rPr>
          <w:rFonts w:ascii="Arial" w:hAnsi="Arial" w:cs="Arial"/>
          <w:sz w:val="24"/>
          <w:szCs w:val="24"/>
        </w:rPr>
        <w:t xml:space="preserve">, for example, </w:t>
      </w:r>
      <w:r w:rsidR="008C36FC">
        <w:rPr>
          <w:rFonts w:ascii="Arial" w:hAnsi="Arial" w:cs="Arial"/>
          <w:sz w:val="24"/>
          <w:szCs w:val="24"/>
        </w:rPr>
        <w:t>“</w:t>
      </w:r>
      <w:r w:rsidR="00781AF1" w:rsidRPr="008C36FC">
        <w:rPr>
          <w:rFonts w:ascii="Arial" w:hAnsi="Arial" w:cs="Arial"/>
          <w:i/>
          <w:iCs/>
          <w:sz w:val="24"/>
          <w:szCs w:val="24"/>
        </w:rPr>
        <w:t xml:space="preserve">supporting the principles </w:t>
      </w:r>
      <w:r w:rsidR="001A0C90" w:rsidRPr="008C36FC">
        <w:rPr>
          <w:rFonts w:ascii="Arial" w:hAnsi="Arial" w:cs="Arial"/>
          <w:i/>
          <w:iCs/>
          <w:sz w:val="24"/>
          <w:szCs w:val="24"/>
        </w:rPr>
        <w:t xml:space="preserve">of ST1&amp;2, </w:t>
      </w:r>
      <w:r w:rsidR="00781AF1" w:rsidRPr="008C36FC">
        <w:rPr>
          <w:rFonts w:ascii="Arial" w:hAnsi="Arial" w:cs="Arial"/>
          <w:i/>
          <w:iCs/>
          <w:sz w:val="24"/>
          <w:szCs w:val="24"/>
        </w:rPr>
        <w:t>but not the WASPS stadium</w:t>
      </w:r>
      <w:r w:rsidR="00BE04FC" w:rsidRPr="008C36FC">
        <w:rPr>
          <w:rFonts w:ascii="Arial" w:hAnsi="Arial" w:cs="Arial"/>
          <w:i/>
          <w:iCs/>
          <w:sz w:val="24"/>
          <w:szCs w:val="24"/>
        </w:rPr>
        <w:t xml:space="preserve"> (SWAN17)</w:t>
      </w:r>
      <w:r w:rsidR="005B3B76">
        <w:rPr>
          <w:rFonts w:ascii="Arial" w:hAnsi="Arial" w:cs="Arial"/>
          <w:i/>
          <w:iCs/>
          <w:sz w:val="24"/>
          <w:szCs w:val="24"/>
        </w:rPr>
        <w:t xml:space="preserve"> which was contained in both Options 1 &amp; 2, making it impossible to vote for housing without voting for a stadium</w:t>
      </w:r>
      <w:r w:rsidR="008C36FC">
        <w:rPr>
          <w:rFonts w:ascii="Arial" w:hAnsi="Arial" w:cs="Arial"/>
          <w:i/>
          <w:iCs/>
          <w:sz w:val="24"/>
          <w:szCs w:val="24"/>
        </w:rPr>
        <w:t>”</w:t>
      </w:r>
      <w:r w:rsidR="00AE06E7">
        <w:rPr>
          <w:rFonts w:ascii="Arial" w:hAnsi="Arial" w:cs="Arial"/>
          <w:sz w:val="24"/>
          <w:szCs w:val="24"/>
        </w:rPr>
        <w:t xml:space="preserve">.  Points </w:t>
      </w:r>
      <w:r w:rsidR="00915C1E">
        <w:rPr>
          <w:rFonts w:ascii="Arial" w:hAnsi="Arial" w:cs="Arial"/>
          <w:sz w:val="24"/>
          <w:szCs w:val="24"/>
        </w:rPr>
        <w:t xml:space="preserve">you may wish to </w:t>
      </w:r>
      <w:r w:rsidR="00AE06E7">
        <w:rPr>
          <w:rFonts w:ascii="Arial" w:hAnsi="Arial" w:cs="Arial"/>
          <w:sz w:val="24"/>
          <w:szCs w:val="24"/>
        </w:rPr>
        <w:t>include</w:t>
      </w:r>
      <w:r w:rsidR="00915C1E">
        <w:rPr>
          <w:rFonts w:ascii="Arial" w:hAnsi="Arial" w:cs="Arial"/>
          <w:sz w:val="24"/>
          <w:szCs w:val="24"/>
        </w:rPr>
        <w:t xml:space="preserve"> (please re-order and re-word)</w:t>
      </w:r>
      <w:r w:rsidR="00AE06E7">
        <w:rPr>
          <w:rFonts w:ascii="Arial" w:hAnsi="Arial" w:cs="Arial"/>
          <w:sz w:val="24"/>
          <w:szCs w:val="24"/>
        </w:rPr>
        <w:t>:</w:t>
      </w:r>
    </w:p>
    <w:p w14:paraId="3F957440" w14:textId="1A609FC5" w:rsidR="00AE06E7" w:rsidRDefault="00CC5F69" w:rsidP="00AE06E7">
      <w:pPr>
        <w:pStyle w:val="ListParagraph"/>
        <w:numPr>
          <w:ilvl w:val="1"/>
          <w:numId w:val="13"/>
        </w:numPr>
        <w:ind w:right="-472"/>
        <w:rPr>
          <w:rFonts w:ascii="Arial" w:hAnsi="Arial" w:cs="Arial"/>
          <w:sz w:val="24"/>
          <w:szCs w:val="24"/>
        </w:rPr>
      </w:pPr>
      <w:r>
        <w:rPr>
          <w:rFonts w:ascii="Arial" w:hAnsi="Arial" w:cs="Arial"/>
          <w:sz w:val="24"/>
          <w:szCs w:val="24"/>
        </w:rPr>
        <w:t xml:space="preserve">Major development in a National Landscape – NPPF </w:t>
      </w:r>
      <w:r w:rsidR="009B183B">
        <w:rPr>
          <w:rFonts w:ascii="Arial" w:hAnsi="Arial" w:cs="Arial"/>
          <w:sz w:val="24"/>
          <w:szCs w:val="24"/>
        </w:rPr>
        <w:t xml:space="preserve">Regulations say should be refused unless </w:t>
      </w:r>
      <w:r w:rsidR="009B183B">
        <w:rPr>
          <w:rFonts w:ascii="Arial" w:hAnsi="Arial" w:cs="Arial"/>
          <w:b/>
          <w:bCs/>
          <w:sz w:val="24"/>
          <w:szCs w:val="24"/>
        </w:rPr>
        <w:t>exceptional circumstances</w:t>
      </w:r>
      <w:r w:rsidR="009B183B">
        <w:rPr>
          <w:rFonts w:ascii="Arial" w:hAnsi="Arial" w:cs="Arial"/>
          <w:sz w:val="24"/>
          <w:szCs w:val="24"/>
        </w:rPr>
        <w:t xml:space="preserve"> and a clear </w:t>
      </w:r>
      <w:r w:rsidR="009B183B">
        <w:rPr>
          <w:rFonts w:ascii="Arial" w:hAnsi="Arial" w:cs="Arial"/>
          <w:b/>
          <w:bCs/>
          <w:sz w:val="24"/>
          <w:szCs w:val="24"/>
        </w:rPr>
        <w:t>public interest</w:t>
      </w:r>
      <w:r w:rsidR="009B183B">
        <w:rPr>
          <w:rFonts w:ascii="Arial" w:hAnsi="Arial" w:cs="Arial"/>
          <w:sz w:val="24"/>
          <w:szCs w:val="24"/>
        </w:rPr>
        <w:t xml:space="preserve"> case are proven.  No such evidence has been provided</w:t>
      </w:r>
      <w:r w:rsidR="00365BA3">
        <w:rPr>
          <w:rFonts w:ascii="Arial" w:hAnsi="Arial" w:cs="Arial"/>
          <w:sz w:val="24"/>
          <w:szCs w:val="24"/>
        </w:rPr>
        <w:t xml:space="preserve"> to justify Option 2.</w:t>
      </w:r>
    </w:p>
    <w:p w14:paraId="183D435C" w14:textId="3C9AA8EB" w:rsidR="009B183B" w:rsidRDefault="009978D0" w:rsidP="00AE06E7">
      <w:pPr>
        <w:pStyle w:val="ListParagraph"/>
        <w:numPr>
          <w:ilvl w:val="1"/>
          <w:numId w:val="13"/>
        </w:numPr>
        <w:ind w:right="-472"/>
        <w:rPr>
          <w:rFonts w:ascii="Arial" w:hAnsi="Arial" w:cs="Arial"/>
          <w:sz w:val="24"/>
          <w:szCs w:val="24"/>
        </w:rPr>
      </w:pPr>
      <w:r>
        <w:rPr>
          <w:rFonts w:ascii="Arial" w:hAnsi="Arial" w:cs="Arial"/>
          <w:sz w:val="24"/>
          <w:szCs w:val="24"/>
        </w:rPr>
        <w:t>Failure to demonstrate “</w:t>
      </w:r>
      <w:r>
        <w:rPr>
          <w:rFonts w:ascii="Arial" w:hAnsi="Arial" w:cs="Arial"/>
          <w:b/>
          <w:bCs/>
          <w:sz w:val="24"/>
          <w:szCs w:val="24"/>
        </w:rPr>
        <w:t>exceptional circumstances</w:t>
      </w:r>
      <w:r w:rsidRPr="009978D0">
        <w:rPr>
          <w:rFonts w:ascii="Arial" w:hAnsi="Arial" w:cs="Arial"/>
          <w:sz w:val="24"/>
          <w:szCs w:val="24"/>
        </w:rPr>
        <w:t>”</w:t>
      </w:r>
      <w:r>
        <w:rPr>
          <w:rFonts w:ascii="Arial" w:hAnsi="Arial" w:cs="Arial"/>
          <w:sz w:val="24"/>
          <w:szCs w:val="24"/>
        </w:rPr>
        <w:t>.  The promoter and Council have not shown the NPPF-required tests</w:t>
      </w:r>
      <w:r w:rsidR="003A1B6A">
        <w:rPr>
          <w:rFonts w:ascii="Arial" w:hAnsi="Arial" w:cs="Arial"/>
          <w:sz w:val="24"/>
          <w:szCs w:val="24"/>
        </w:rPr>
        <w:t>:</w:t>
      </w:r>
      <w:r w:rsidR="003A1B6A">
        <w:rPr>
          <w:rFonts w:ascii="Arial" w:hAnsi="Arial" w:cs="Arial"/>
          <w:sz w:val="24"/>
          <w:szCs w:val="24"/>
        </w:rPr>
        <w:br/>
      </w:r>
      <w:r>
        <w:rPr>
          <w:rFonts w:ascii="Arial" w:hAnsi="Arial" w:cs="Arial"/>
          <w:sz w:val="24"/>
          <w:szCs w:val="24"/>
        </w:rPr>
        <w:t xml:space="preserve">1. The </w:t>
      </w:r>
      <w:r w:rsidRPr="00651F16">
        <w:rPr>
          <w:rFonts w:ascii="Arial" w:hAnsi="Arial" w:cs="Arial"/>
          <w:b/>
          <w:bCs/>
          <w:sz w:val="24"/>
          <w:szCs w:val="24"/>
        </w:rPr>
        <w:t>need for the development</w:t>
      </w:r>
      <w:r w:rsidR="00651F16">
        <w:rPr>
          <w:rFonts w:ascii="Arial" w:hAnsi="Arial" w:cs="Arial"/>
          <w:sz w:val="24"/>
          <w:szCs w:val="24"/>
        </w:rPr>
        <w:t>;</w:t>
      </w:r>
      <w:r>
        <w:rPr>
          <w:rFonts w:ascii="Arial" w:hAnsi="Arial" w:cs="Arial"/>
          <w:sz w:val="24"/>
          <w:szCs w:val="24"/>
        </w:rPr>
        <w:t xml:space="preserve"> </w:t>
      </w:r>
      <w:r w:rsidR="003A1B6A">
        <w:rPr>
          <w:rFonts w:ascii="Arial" w:hAnsi="Arial" w:cs="Arial"/>
          <w:sz w:val="24"/>
          <w:szCs w:val="24"/>
        </w:rPr>
        <w:br/>
      </w:r>
      <w:r>
        <w:rPr>
          <w:rFonts w:ascii="Arial" w:hAnsi="Arial" w:cs="Arial"/>
          <w:sz w:val="24"/>
          <w:szCs w:val="24"/>
        </w:rPr>
        <w:t xml:space="preserve">2. That </w:t>
      </w:r>
      <w:r w:rsidRPr="00651F16">
        <w:rPr>
          <w:rFonts w:ascii="Arial" w:hAnsi="Arial" w:cs="Arial"/>
          <w:b/>
          <w:bCs/>
          <w:sz w:val="24"/>
          <w:szCs w:val="24"/>
        </w:rPr>
        <w:t>the need cannot be met outside the protected landscape</w:t>
      </w:r>
      <w:r w:rsidR="00651F16">
        <w:rPr>
          <w:rFonts w:ascii="Arial" w:hAnsi="Arial" w:cs="Arial"/>
          <w:sz w:val="24"/>
          <w:szCs w:val="24"/>
        </w:rPr>
        <w:t xml:space="preserve">; </w:t>
      </w:r>
      <w:r w:rsidR="003A1B6A">
        <w:rPr>
          <w:rFonts w:ascii="Arial" w:hAnsi="Arial" w:cs="Arial"/>
          <w:sz w:val="24"/>
          <w:szCs w:val="24"/>
        </w:rPr>
        <w:br/>
      </w:r>
      <w:r w:rsidR="00651F16">
        <w:rPr>
          <w:rFonts w:ascii="Arial" w:hAnsi="Arial" w:cs="Arial"/>
          <w:sz w:val="24"/>
          <w:szCs w:val="24"/>
        </w:rPr>
        <w:t xml:space="preserve">3. The </w:t>
      </w:r>
      <w:r w:rsidR="00651F16" w:rsidRPr="003A1B6A">
        <w:rPr>
          <w:rFonts w:ascii="Arial" w:hAnsi="Arial" w:cs="Arial"/>
          <w:b/>
          <w:bCs/>
          <w:sz w:val="24"/>
          <w:szCs w:val="24"/>
        </w:rPr>
        <w:t>environmental and economic impacts</w:t>
      </w:r>
      <w:r w:rsidR="00651F16">
        <w:rPr>
          <w:rFonts w:ascii="Arial" w:hAnsi="Arial" w:cs="Arial"/>
          <w:sz w:val="24"/>
          <w:szCs w:val="24"/>
        </w:rPr>
        <w:t xml:space="preserve"> of permitting/refusing it</w:t>
      </w:r>
      <w:r w:rsidR="003A1B6A">
        <w:rPr>
          <w:rFonts w:ascii="Arial" w:hAnsi="Arial" w:cs="Arial"/>
          <w:sz w:val="24"/>
          <w:szCs w:val="24"/>
        </w:rPr>
        <w:t>.</w:t>
      </w:r>
    </w:p>
    <w:p w14:paraId="6CBAE890" w14:textId="433ECC54" w:rsidR="005243ED" w:rsidRPr="005243ED" w:rsidRDefault="00E30742" w:rsidP="00AE06E7">
      <w:pPr>
        <w:pStyle w:val="ListParagraph"/>
        <w:numPr>
          <w:ilvl w:val="1"/>
          <w:numId w:val="13"/>
        </w:numPr>
        <w:ind w:right="-472"/>
        <w:rPr>
          <w:rFonts w:ascii="Arial" w:hAnsi="Arial" w:cs="Arial"/>
          <w:sz w:val="24"/>
          <w:szCs w:val="24"/>
        </w:rPr>
      </w:pPr>
      <w:r>
        <w:rPr>
          <w:rFonts w:ascii="Arial" w:hAnsi="Arial" w:cs="Arial"/>
          <w:sz w:val="24"/>
          <w:szCs w:val="24"/>
        </w:rPr>
        <w:t xml:space="preserve">FPC believes the modest shortfall of 854 homes from Option 1 can be met by increasing densities of existing </w:t>
      </w:r>
      <w:proofErr w:type="spellStart"/>
      <w:r>
        <w:rPr>
          <w:rFonts w:ascii="Arial" w:hAnsi="Arial" w:cs="Arial"/>
          <w:sz w:val="24"/>
          <w:szCs w:val="24"/>
        </w:rPr>
        <w:t>alllocations</w:t>
      </w:r>
      <w:proofErr w:type="spellEnd"/>
      <w:r>
        <w:rPr>
          <w:rFonts w:ascii="Arial" w:hAnsi="Arial" w:cs="Arial"/>
          <w:sz w:val="24"/>
          <w:szCs w:val="24"/>
        </w:rPr>
        <w:t>, or through a Duty to Co-operate with Dartford Borough Council</w:t>
      </w:r>
      <w:r w:rsidR="00365BA3">
        <w:rPr>
          <w:rFonts w:ascii="Arial" w:hAnsi="Arial" w:cs="Arial"/>
          <w:sz w:val="24"/>
          <w:szCs w:val="24"/>
        </w:rPr>
        <w:t>.</w:t>
      </w:r>
    </w:p>
    <w:p w14:paraId="4380F845" w14:textId="0EC312F5" w:rsidR="00731C08" w:rsidRDefault="004E3F30" w:rsidP="00AE06E7">
      <w:pPr>
        <w:pStyle w:val="ListParagraph"/>
        <w:numPr>
          <w:ilvl w:val="1"/>
          <w:numId w:val="13"/>
        </w:numPr>
        <w:ind w:right="-472"/>
        <w:rPr>
          <w:rFonts w:ascii="Arial" w:hAnsi="Arial" w:cs="Arial"/>
          <w:sz w:val="24"/>
          <w:szCs w:val="24"/>
        </w:rPr>
      </w:pPr>
      <w:r w:rsidRPr="00DC0F7B">
        <w:rPr>
          <w:rFonts w:ascii="Arial" w:hAnsi="Arial" w:cs="Arial"/>
          <w:b/>
          <w:bCs/>
          <w:sz w:val="24"/>
          <w:szCs w:val="24"/>
        </w:rPr>
        <w:t>Harm to landscape and scenic beauty</w:t>
      </w:r>
      <w:r w:rsidR="00111C23">
        <w:rPr>
          <w:rFonts w:ascii="Arial" w:hAnsi="Arial" w:cs="Arial"/>
          <w:sz w:val="24"/>
          <w:szCs w:val="24"/>
        </w:rPr>
        <w:t xml:space="preserve"> – the NPPF requires great weight to be given to conserving the landscape in National </w:t>
      </w:r>
      <w:r w:rsidR="003448BA">
        <w:rPr>
          <w:rFonts w:ascii="Arial" w:hAnsi="Arial" w:cs="Arial"/>
          <w:sz w:val="24"/>
          <w:szCs w:val="24"/>
        </w:rPr>
        <w:t>Landscapes</w:t>
      </w:r>
      <w:r w:rsidR="00111C23">
        <w:rPr>
          <w:rFonts w:ascii="Arial" w:hAnsi="Arial" w:cs="Arial"/>
          <w:sz w:val="24"/>
          <w:szCs w:val="24"/>
        </w:rPr>
        <w:t>.  A stadium, hotel and commercial complex would cause unavoidable, permanent harm.</w:t>
      </w:r>
      <w:r w:rsidR="00DC0F7B">
        <w:rPr>
          <w:rFonts w:ascii="Arial" w:hAnsi="Arial" w:cs="Arial"/>
          <w:sz w:val="24"/>
          <w:szCs w:val="24"/>
        </w:rPr>
        <w:t xml:space="preserve">  You may also want to reference the public rights of way over the land</w:t>
      </w:r>
      <w:r w:rsidR="003448BA">
        <w:rPr>
          <w:rFonts w:ascii="Arial" w:hAnsi="Arial" w:cs="Arial"/>
          <w:sz w:val="24"/>
          <w:szCs w:val="24"/>
        </w:rPr>
        <w:t xml:space="preserve"> and enjoyment of the </w:t>
      </w:r>
      <w:r w:rsidR="003448BA" w:rsidRPr="003448BA">
        <w:rPr>
          <w:rFonts w:ascii="Arial" w:hAnsi="Arial" w:cs="Arial"/>
          <w:b/>
          <w:bCs/>
          <w:sz w:val="24"/>
          <w:szCs w:val="24"/>
        </w:rPr>
        <w:t>openness of the views</w:t>
      </w:r>
      <w:r w:rsidR="003448BA">
        <w:rPr>
          <w:rFonts w:ascii="Arial" w:hAnsi="Arial" w:cs="Arial"/>
          <w:sz w:val="24"/>
          <w:szCs w:val="24"/>
        </w:rPr>
        <w:t xml:space="preserve"> being spoilt of the Green Belt/</w:t>
      </w:r>
      <w:r w:rsidR="00677CD2" w:rsidRPr="00C726DC">
        <w:rPr>
          <w:rFonts w:ascii="Arial" w:hAnsi="Arial" w:cs="Arial"/>
          <w:b/>
          <w:bCs/>
          <w:sz w:val="24"/>
          <w:szCs w:val="24"/>
        </w:rPr>
        <w:t xml:space="preserve">rural </w:t>
      </w:r>
      <w:r w:rsidR="003448BA" w:rsidRPr="00C726DC">
        <w:rPr>
          <w:rFonts w:ascii="Arial" w:hAnsi="Arial" w:cs="Arial"/>
          <w:b/>
          <w:bCs/>
          <w:sz w:val="24"/>
          <w:szCs w:val="24"/>
        </w:rPr>
        <w:t xml:space="preserve">agricultural </w:t>
      </w:r>
      <w:r w:rsidR="00C726DC" w:rsidRPr="00C726DC">
        <w:rPr>
          <w:rFonts w:ascii="Arial" w:hAnsi="Arial" w:cs="Arial"/>
          <w:b/>
          <w:bCs/>
          <w:sz w:val="24"/>
          <w:szCs w:val="24"/>
        </w:rPr>
        <w:t xml:space="preserve">open </w:t>
      </w:r>
      <w:r w:rsidR="003448BA" w:rsidRPr="00C726DC">
        <w:rPr>
          <w:rFonts w:ascii="Arial" w:hAnsi="Arial" w:cs="Arial"/>
          <w:b/>
          <w:bCs/>
          <w:sz w:val="24"/>
          <w:szCs w:val="24"/>
        </w:rPr>
        <w:t>land</w:t>
      </w:r>
      <w:r w:rsidR="00A10DCB">
        <w:rPr>
          <w:rFonts w:ascii="Arial" w:hAnsi="Arial" w:cs="Arial"/>
          <w:sz w:val="24"/>
          <w:szCs w:val="24"/>
        </w:rPr>
        <w:t>.</w:t>
      </w:r>
    </w:p>
    <w:p w14:paraId="4C46310B" w14:textId="7124F5AB" w:rsidR="00F254DC" w:rsidRDefault="00F254DC" w:rsidP="00AE06E7">
      <w:pPr>
        <w:pStyle w:val="ListParagraph"/>
        <w:numPr>
          <w:ilvl w:val="1"/>
          <w:numId w:val="13"/>
        </w:numPr>
        <w:ind w:right="-472"/>
        <w:rPr>
          <w:rFonts w:ascii="Arial" w:hAnsi="Arial" w:cs="Arial"/>
          <w:sz w:val="24"/>
          <w:szCs w:val="24"/>
        </w:rPr>
      </w:pPr>
      <w:r>
        <w:rPr>
          <w:rFonts w:ascii="Arial" w:hAnsi="Arial" w:cs="Arial"/>
          <w:b/>
          <w:bCs/>
          <w:sz w:val="24"/>
          <w:szCs w:val="24"/>
        </w:rPr>
        <w:t>Green belt</w:t>
      </w:r>
      <w:r w:rsidR="00C43859">
        <w:rPr>
          <w:rFonts w:ascii="Arial" w:hAnsi="Arial" w:cs="Arial"/>
          <w:b/>
          <w:bCs/>
          <w:sz w:val="24"/>
          <w:szCs w:val="24"/>
        </w:rPr>
        <w:t xml:space="preserve"> policy conflict</w:t>
      </w:r>
      <w:r w:rsidR="00874848">
        <w:rPr>
          <w:rFonts w:ascii="Arial" w:hAnsi="Arial" w:cs="Arial"/>
          <w:b/>
          <w:bCs/>
          <w:sz w:val="24"/>
          <w:szCs w:val="24"/>
        </w:rPr>
        <w:t xml:space="preserve">.  </w:t>
      </w:r>
      <w:r w:rsidR="00874848">
        <w:rPr>
          <w:rFonts w:ascii="Arial" w:hAnsi="Arial" w:cs="Arial"/>
          <w:sz w:val="24"/>
          <w:szCs w:val="24"/>
        </w:rPr>
        <w:t xml:space="preserve">No </w:t>
      </w:r>
      <w:r w:rsidR="008A4C54">
        <w:rPr>
          <w:rFonts w:ascii="Arial" w:hAnsi="Arial" w:cs="Arial"/>
          <w:sz w:val="24"/>
          <w:szCs w:val="24"/>
        </w:rPr>
        <w:t>evidence the “Golden Rules” (affordable housing, infrastructure, accessible green space) would be met.</w:t>
      </w:r>
    </w:p>
    <w:p w14:paraId="1D5F438F" w14:textId="7769152D" w:rsidR="00D47AEF" w:rsidRDefault="00D47AEF" w:rsidP="00AE06E7">
      <w:pPr>
        <w:pStyle w:val="ListParagraph"/>
        <w:numPr>
          <w:ilvl w:val="1"/>
          <w:numId w:val="13"/>
        </w:numPr>
        <w:ind w:right="-472"/>
        <w:rPr>
          <w:rFonts w:ascii="Arial" w:hAnsi="Arial" w:cs="Arial"/>
          <w:sz w:val="24"/>
          <w:szCs w:val="24"/>
        </w:rPr>
      </w:pPr>
      <w:r>
        <w:rPr>
          <w:rFonts w:ascii="Arial" w:hAnsi="Arial" w:cs="Arial"/>
          <w:b/>
          <w:bCs/>
          <w:sz w:val="24"/>
          <w:szCs w:val="24"/>
        </w:rPr>
        <w:t>Contrary to “effective use of land” principle</w:t>
      </w:r>
      <w:r w:rsidR="006E1D53">
        <w:rPr>
          <w:rFonts w:ascii="Arial" w:hAnsi="Arial" w:cs="Arial"/>
          <w:b/>
          <w:bCs/>
          <w:sz w:val="24"/>
          <w:szCs w:val="24"/>
        </w:rPr>
        <w:t>.</w:t>
      </w:r>
      <w:r w:rsidR="006E1D53">
        <w:rPr>
          <w:rFonts w:ascii="Arial" w:hAnsi="Arial" w:cs="Arial"/>
          <w:sz w:val="24"/>
          <w:szCs w:val="24"/>
        </w:rPr>
        <w:t xml:space="preserve">  </w:t>
      </w:r>
      <w:r w:rsidR="006E1D53" w:rsidRPr="0087593C">
        <w:rPr>
          <w:rFonts w:ascii="Arial" w:hAnsi="Arial" w:cs="Arial"/>
          <w:sz w:val="24"/>
          <w:szCs w:val="24"/>
        </w:rPr>
        <w:t xml:space="preserve">The NPPF directs councils to </w:t>
      </w:r>
      <w:r w:rsidR="006E1D53" w:rsidRPr="0087593C">
        <w:rPr>
          <w:rFonts w:ascii="Arial" w:hAnsi="Arial" w:cs="Arial"/>
          <w:b/>
          <w:bCs/>
          <w:sz w:val="24"/>
          <w:szCs w:val="24"/>
        </w:rPr>
        <w:t>prioritise brownfield</w:t>
      </w:r>
      <w:r w:rsidR="006E1D53" w:rsidRPr="0087593C">
        <w:rPr>
          <w:rFonts w:ascii="Arial" w:hAnsi="Arial" w:cs="Arial"/>
          <w:sz w:val="24"/>
          <w:szCs w:val="24"/>
        </w:rPr>
        <w:t xml:space="preserve"> and previously developed land before releasing open countryside for major built facilities.  A large greenfield stadium conflicts with that policy.</w:t>
      </w:r>
    </w:p>
    <w:p w14:paraId="3521CB8E" w14:textId="42D661C4" w:rsidR="003067AE" w:rsidRPr="00FD56BD" w:rsidRDefault="005E30B9" w:rsidP="00AE06E7">
      <w:pPr>
        <w:pStyle w:val="ListParagraph"/>
        <w:numPr>
          <w:ilvl w:val="1"/>
          <w:numId w:val="13"/>
        </w:numPr>
        <w:ind w:right="-472"/>
        <w:rPr>
          <w:rFonts w:ascii="Arial" w:hAnsi="Arial" w:cs="Arial"/>
          <w:sz w:val="24"/>
          <w:szCs w:val="24"/>
        </w:rPr>
      </w:pPr>
      <w:r w:rsidRPr="005E30B9">
        <w:rPr>
          <w:rFonts w:ascii="Arial" w:hAnsi="Arial" w:cs="Arial"/>
          <w:b/>
          <w:bCs/>
          <w:sz w:val="24"/>
          <w:szCs w:val="24"/>
        </w:rPr>
        <w:t>Unsustainable location and car-dependent access</w:t>
      </w:r>
      <w:r>
        <w:rPr>
          <w:rFonts w:ascii="Arial" w:hAnsi="Arial" w:cs="Arial"/>
          <w:sz w:val="24"/>
          <w:szCs w:val="24"/>
        </w:rPr>
        <w:t xml:space="preserve">.  </w:t>
      </w:r>
      <w:r w:rsidR="00B278D9">
        <w:rPr>
          <w:rFonts w:ascii="Arial" w:hAnsi="Arial" w:cs="Arial"/>
          <w:sz w:val="24"/>
          <w:szCs w:val="24"/>
        </w:rPr>
        <w:t xml:space="preserve">Major venues must be planned in locations with sustainable transport choices.  There’s no credible evidence of: </w:t>
      </w:r>
    </w:p>
    <w:p w14:paraId="6A41101F" w14:textId="1E065A50" w:rsidR="006D3E8F" w:rsidRPr="00FD56BD" w:rsidRDefault="006D3E8F" w:rsidP="006D3E8F">
      <w:pPr>
        <w:pStyle w:val="ListParagraph"/>
        <w:numPr>
          <w:ilvl w:val="2"/>
          <w:numId w:val="13"/>
        </w:numPr>
        <w:ind w:right="-472"/>
        <w:rPr>
          <w:rFonts w:ascii="Arial" w:hAnsi="Arial" w:cs="Arial"/>
          <w:sz w:val="24"/>
          <w:szCs w:val="24"/>
        </w:rPr>
      </w:pPr>
      <w:r w:rsidRPr="00FD56BD">
        <w:rPr>
          <w:rFonts w:ascii="Arial" w:hAnsi="Arial" w:cs="Arial"/>
          <w:sz w:val="24"/>
          <w:szCs w:val="24"/>
        </w:rPr>
        <w:t>Reliable public transport to match event demand</w:t>
      </w:r>
    </w:p>
    <w:p w14:paraId="09B036E4" w14:textId="42789546" w:rsidR="006D3E8F" w:rsidRPr="00FD56BD" w:rsidRDefault="006D3E8F" w:rsidP="006D3E8F">
      <w:pPr>
        <w:pStyle w:val="ListParagraph"/>
        <w:numPr>
          <w:ilvl w:val="2"/>
          <w:numId w:val="13"/>
        </w:numPr>
        <w:ind w:right="-472"/>
        <w:rPr>
          <w:rFonts w:ascii="Arial" w:hAnsi="Arial" w:cs="Arial"/>
          <w:sz w:val="24"/>
          <w:szCs w:val="24"/>
        </w:rPr>
      </w:pPr>
      <w:r w:rsidRPr="00FD56BD">
        <w:rPr>
          <w:rFonts w:ascii="Arial" w:hAnsi="Arial" w:cs="Arial"/>
          <w:sz w:val="24"/>
          <w:szCs w:val="24"/>
        </w:rPr>
        <w:t xml:space="preserve">Realistic modal </w:t>
      </w:r>
      <w:r w:rsidR="00FD56BD" w:rsidRPr="00FD56BD">
        <w:rPr>
          <w:rFonts w:ascii="Arial" w:hAnsi="Arial" w:cs="Arial"/>
          <w:sz w:val="24"/>
          <w:szCs w:val="24"/>
        </w:rPr>
        <w:t>shift away from car use</w:t>
      </w:r>
    </w:p>
    <w:p w14:paraId="4D74265B" w14:textId="25AA8ABB" w:rsidR="00FD56BD" w:rsidRPr="00FD56BD" w:rsidRDefault="00FD56BD" w:rsidP="006D3E8F">
      <w:pPr>
        <w:pStyle w:val="ListParagraph"/>
        <w:numPr>
          <w:ilvl w:val="2"/>
          <w:numId w:val="13"/>
        </w:numPr>
        <w:ind w:right="-472"/>
        <w:rPr>
          <w:rFonts w:ascii="Arial" w:hAnsi="Arial" w:cs="Arial"/>
          <w:sz w:val="24"/>
          <w:szCs w:val="24"/>
        </w:rPr>
      </w:pPr>
      <w:r w:rsidRPr="00FD56BD">
        <w:rPr>
          <w:rFonts w:ascii="Arial" w:hAnsi="Arial" w:cs="Arial"/>
          <w:sz w:val="24"/>
          <w:szCs w:val="24"/>
        </w:rPr>
        <w:t>Highway capacity that avoids congestion and safety risks.</w:t>
      </w:r>
    </w:p>
    <w:p w14:paraId="79D1E703" w14:textId="57404523" w:rsidR="00FD56BD" w:rsidRDefault="00404945" w:rsidP="00AE06E7">
      <w:pPr>
        <w:pStyle w:val="ListParagraph"/>
        <w:numPr>
          <w:ilvl w:val="1"/>
          <w:numId w:val="13"/>
        </w:numPr>
        <w:ind w:right="-472"/>
        <w:rPr>
          <w:rFonts w:ascii="Arial" w:hAnsi="Arial" w:cs="Arial"/>
          <w:sz w:val="24"/>
          <w:szCs w:val="24"/>
        </w:rPr>
      </w:pPr>
      <w:r w:rsidRPr="00395511">
        <w:rPr>
          <w:rFonts w:ascii="Arial" w:hAnsi="Arial" w:cs="Arial"/>
          <w:b/>
          <w:bCs/>
          <w:sz w:val="24"/>
          <w:szCs w:val="24"/>
        </w:rPr>
        <w:t>Inadequate evidence base at Regulation 18</w:t>
      </w:r>
      <w:r>
        <w:rPr>
          <w:rFonts w:ascii="Arial" w:hAnsi="Arial" w:cs="Arial"/>
          <w:sz w:val="24"/>
          <w:szCs w:val="24"/>
        </w:rPr>
        <w:t xml:space="preserve"> – NPPF requires allocations to be based on a </w:t>
      </w:r>
      <w:r w:rsidRPr="00395511">
        <w:rPr>
          <w:rFonts w:ascii="Arial" w:hAnsi="Arial" w:cs="Arial"/>
          <w:b/>
          <w:bCs/>
          <w:sz w:val="24"/>
          <w:szCs w:val="24"/>
        </w:rPr>
        <w:t>proportionate, robust evidence base</w:t>
      </w:r>
      <w:r>
        <w:rPr>
          <w:rFonts w:ascii="Arial" w:hAnsi="Arial" w:cs="Arial"/>
          <w:sz w:val="24"/>
          <w:szCs w:val="24"/>
        </w:rPr>
        <w:t xml:space="preserve">.  </w:t>
      </w:r>
      <w:r w:rsidR="005067C2">
        <w:rPr>
          <w:rFonts w:ascii="Arial" w:hAnsi="Arial" w:cs="Arial"/>
          <w:sz w:val="24"/>
          <w:szCs w:val="24"/>
        </w:rPr>
        <w:t xml:space="preserve">Insufficient evidence </w:t>
      </w:r>
      <w:r w:rsidR="00395511">
        <w:rPr>
          <w:rFonts w:ascii="Arial" w:hAnsi="Arial" w:cs="Arial"/>
          <w:sz w:val="24"/>
          <w:szCs w:val="24"/>
        </w:rPr>
        <w:t>includes</w:t>
      </w:r>
      <w:r w:rsidR="005067C2">
        <w:rPr>
          <w:rFonts w:ascii="Arial" w:hAnsi="Arial" w:cs="Arial"/>
          <w:sz w:val="24"/>
          <w:szCs w:val="24"/>
        </w:rPr>
        <w:t xml:space="preserve"> transport modelling, landscape and visual impact assessment, sequential alternatives assessment, </w:t>
      </w:r>
      <w:r w:rsidR="00C51D42">
        <w:rPr>
          <w:rFonts w:ascii="Arial" w:hAnsi="Arial" w:cs="Arial"/>
          <w:sz w:val="24"/>
          <w:szCs w:val="24"/>
        </w:rPr>
        <w:t>environmental and cumulative impact assessments.</w:t>
      </w:r>
    </w:p>
    <w:p w14:paraId="51AB76EA" w14:textId="30869ABA" w:rsidR="00DE404A" w:rsidRDefault="00224880" w:rsidP="00AE06E7">
      <w:pPr>
        <w:pStyle w:val="ListParagraph"/>
        <w:numPr>
          <w:ilvl w:val="1"/>
          <w:numId w:val="13"/>
        </w:numPr>
        <w:ind w:right="-472"/>
        <w:rPr>
          <w:rFonts w:ascii="Arial" w:hAnsi="Arial" w:cs="Arial"/>
          <w:sz w:val="24"/>
          <w:szCs w:val="24"/>
        </w:rPr>
      </w:pPr>
      <w:r>
        <w:rPr>
          <w:rFonts w:ascii="Arial" w:hAnsi="Arial" w:cs="Arial"/>
          <w:b/>
          <w:bCs/>
          <w:sz w:val="24"/>
          <w:szCs w:val="24"/>
        </w:rPr>
        <w:t>Noise, lighting and environmental impacts</w:t>
      </w:r>
      <w:r w:rsidRPr="00224880">
        <w:rPr>
          <w:rFonts w:ascii="Arial" w:hAnsi="Arial" w:cs="Arial"/>
          <w:sz w:val="24"/>
          <w:szCs w:val="24"/>
        </w:rPr>
        <w:t>.</w:t>
      </w:r>
      <w:r>
        <w:rPr>
          <w:rFonts w:ascii="Arial" w:hAnsi="Arial" w:cs="Arial"/>
          <w:sz w:val="24"/>
          <w:szCs w:val="24"/>
        </w:rPr>
        <w:t xml:space="preserve">  NPPF requires planning avoids significant adverse impacts on health and the environment.  Stadium lighting, amplified sound, traffic noise and visitor pressure have not been robustly assessed or mitigated.</w:t>
      </w:r>
    </w:p>
    <w:p w14:paraId="5E7E9861" w14:textId="74725A2C" w:rsidR="00AE2704" w:rsidRDefault="00AE2704" w:rsidP="00AE06E7">
      <w:pPr>
        <w:pStyle w:val="ListParagraph"/>
        <w:numPr>
          <w:ilvl w:val="1"/>
          <w:numId w:val="13"/>
        </w:numPr>
        <w:ind w:right="-472"/>
        <w:rPr>
          <w:rFonts w:ascii="Arial" w:hAnsi="Arial" w:cs="Arial"/>
          <w:sz w:val="24"/>
          <w:szCs w:val="24"/>
        </w:rPr>
      </w:pPr>
      <w:r>
        <w:rPr>
          <w:rFonts w:ascii="Arial" w:hAnsi="Arial" w:cs="Arial"/>
          <w:b/>
          <w:bCs/>
          <w:sz w:val="24"/>
          <w:szCs w:val="24"/>
        </w:rPr>
        <w:t>Failure to consider reasonable alternatives</w:t>
      </w:r>
      <w:r w:rsidRPr="00AE2704">
        <w:rPr>
          <w:rFonts w:ascii="Arial" w:hAnsi="Arial" w:cs="Arial"/>
          <w:sz w:val="24"/>
          <w:szCs w:val="24"/>
        </w:rPr>
        <w:t>.</w:t>
      </w:r>
      <w:r>
        <w:rPr>
          <w:rFonts w:ascii="Arial" w:hAnsi="Arial" w:cs="Arial"/>
          <w:sz w:val="24"/>
          <w:szCs w:val="24"/>
        </w:rPr>
        <w:t xml:space="preserve">  NPPF requires councils to assess reasonable alternatives in plan-making.  There is no transparent evidence that alternative brownfield or less constrained locations were genuinely evaluated before selecting SWAN17.</w:t>
      </w:r>
    </w:p>
    <w:p w14:paraId="3AD74E96" w14:textId="40C2BB68" w:rsidR="0035224E" w:rsidRDefault="0035224E" w:rsidP="00AE06E7">
      <w:pPr>
        <w:pStyle w:val="ListParagraph"/>
        <w:numPr>
          <w:ilvl w:val="1"/>
          <w:numId w:val="13"/>
        </w:numPr>
        <w:ind w:right="-472"/>
        <w:rPr>
          <w:rFonts w:ascii="Arial" w:hAnsi="Arial" w:cs="Arial"/>
          <w:sz w:val="24"/>
          <w:szCs w:val="24"/>
        </w:rPr>
      </w:pPr>
      <w:r>
        <w:rPr>
          <w:rFonts w:ascii="Arial" w:hAnsi="Arial" w:cs="Arial"/>
          <w:b/>
          <w:bCs/>
          <w:sz w:val="24"/>
          <w:szCs w:val="24"/>
        </w:rPr>
        <w:t>Not alig</w:t>
      </w:r>
      <w:r w:rsidR="001C6378">
        <w:rPr>
          <w:rFonts w:ascii="Arial" w:hAnsi="Arial" w:cs="Arial"/>
          <w:b/>
          <w:bCs/>
          <w:sz w:val="24"/>
          <w:szCs w:val="24"/>
        </w:rPr>
        <w:t>n</w:t>
      </w:r>
      <w:r>
        <w:rPr>
          <w:rFonts w:ascii="Arial" w:hAnsi="Arial" w:cs="Arial"/>
          <w:b/>
          <w:bCs/>
          <w:sz w:val="24"/>
          <w:szCs w:val="24"/>
        </w:rPr>
        <w:t>ed with sustainable development objectives</w:t>
      </w:r>
      <w:r w:rsidRPr="0035224E">
        <w:rPr>
          <w:rFonts w:ascii="Arial" w:hAnsi="Arial" w:cs="Arial"/>
          <w:sz w:val="24"/>
          <w:szCs w:val="24"/>
        </w:rPr>
        <w:t>.</w:t>
      </w:r>
      <w:r>
        <w:rPr>
          <w:rFonts w:ascii="Arial" w:hAnsi="Arial" w:cs="Arial"/>
          <w:sz w:val="24"/>
          <w:szCs w:val="24"/>
        </w:rPr>
        <w:t xml:space="preserve">  Large spectator venues in rural areas without mass transit conflict with the NPPF’s core principle of </w:t>
      </w:r>
      <w:r w:rsidRPr="001C6378">
        <w:rPr>
          <w:rFonts w:ascii="Arial" w:hAnsi="Arial" w:cs="Arial"/>
          <w:b/>
          <w:bCs/>
          <w:sz w:val="24"/>
          <w:szCs w:val="24"/>
        </w:rPr>
        <w:t>sustainable development</w:t>
      </w:r>
      <w:r w:rsidR="001C6378">
        <w:rPr>
          <w:rFonts w:ascii="Arial" w:hAnsi="Arial" w:cs="Arial"/>
          <w:sz w:val="24"/>
          <w:szCs w:val="24"/>
        </w:rPr>
        <w:t xml:space="preserve">, particularly regarding transport, land use, efficiency and environmental protection.  </w:t>
      </w:r>
    </w:p>
    <w:p w14:paraId="4C0C6385" w14:textId="68114F4D" w:rsidR="00697BCD" w:rsidRPr="00F64F9E" w:rsidRDefault="004E708E" w:rsidP="00AE06E7">
      <w:pPr>
        <w:pStyle w:val="ListParagraph"/>
        <w:numPr>
          <w:ilvl w:val="1"/>
          <w:numId w:val="13"/>
        </w:numPr>
        <w:ind w:right="-472"/>
        <w:rPr>
          <w:rFonts w:ascii="Arial" w:hAnsi="Arial" w:cs="Arial"/>
          <w:sz w:val="24"/>
          <w:szCs w:val="24"/>
        </w:rPr>
      </w:pPr>
      <w:r w:rsidRPr="00F64F9E">
        <w:rPr>
          <w:rFonts w:ascii="Arial" w:hAnsi="Arial" w:cs="Arial"/>
          <w:sz w:val="24"/>
          <w:szCs w:val="24"/>
        </w:rPr>
        <w:t xml:space="preserve">You </w:t>
      </w:r>
      <w:r w:rsidR="00D351F3" w:rsidRPr="00F64F9E">
        <w:rPr>
          <w:rFonts w:ascii="Arial" w:hAnsi="Arial" w:cs="Arial"/>
          <w:sz w:val="24"/>
          <w:szCs w:val="24"/>
        </w:rPr>
        <w:t xml:space="preserve">may </w:t>
      </w:r>
      <w:r w:rsidRPr="00F64F9E">
        <w:rPr>
          <w:rFonts w:ascii="Arial" w:hAnsi="Arial" w:cs="Arial"/>
          <w:sz w:val="24"/>
          <w:szCs w:val="24"/>
        </w:rPr>
        <w:t xml:space="preserve">wish to </w:t>
      </w:r>
      <w:r w:rsidRPr="00F64F9E">
        <w:rPr>
          <w:rFonts w:ascii="Arial" w:hAnsi="Arial" w:cs="Arial"/>
          <w:b/>
          <w:bCs/>
          <w:sz w:val="24"/>
          <w:szCs w:val="24"/>
        </w:rPr>
        <w:t xml:space="preserve">intensify employment areas in existence rather than create a high impact, potentially low </w:t>
      </w:r>
      <w:r w:rsidR="00750A95" w:rsidRPr="00F64F9E">
        <w:rPr>
          <w:rFonts w:ascii="Arial" w:hAnsi="Arial" w:cs="Arial"/>
          <w:b/>
          <w:bCs/>
          <w:sz w:val="24"/>
          <w:szCs w:val="24"/>
        </w:rPr>
        <w:t xml:space="preserve">or </w:t>
      </w:r>
      <w:r w:rsidR="003154A8" w:rsidRPr="00F64F9E">
        <w:rPr>
          <w:rFonts w:ascii="Arial" w:hAnsi="Arial" w:cs="Arial"/>
          <w:b/>
          <w:bCs/>
          <w:sz w:val="24"/>
          <w:szCs w:val="24"/>
        </w:rPr>
        <w:t xml:space="preserve">seasonal </w:t>
      </w:r>
      <w:r w:rsidRPr="00F64F9E">
        <w:rPr>
          <w:rFonts w:ascii="Arial" w:hAnsi="Arial" w:cs="Arial"/>
          <w:b/>
          <w:bCs/>
          <w:sz w:val="24"/>
          <w:szCs w:val="24"/>
        </w:rPr>
        <w:t xml:space="preserve">employment </w:t>
      </w:r>
      <w:r w:rsidR="00072FED" w:rsidRPr="00F64F9E">
        <w:rPr>
          <w:rFonts w:ascii="Arial" w:hAnsi="Arial" w:cs="Arial"/>
          <w:b/>
          <w:bCs/>
          <w:sz w:val="24"/>
          <w:szCs w:val="24"/>
        </w:rPr>
        <w:t xml:space="preserve">offering of a </w:t>
      </w:r>
      <w:r w:rsidRPr="00F64F9E">
        <w:rPr>
          <w:rFonts w:ascii="Arial" w:hAnsi="Arial" w:cs="Arial"/>
          <w:b/>
          <w:bCs/>
          <w:sz w:val="24"/>
          <w:szCs w:val="24"/>
        </w:rPr>
        <w:t>stadium</w:t>
      </w:r>
      <w:r w:rsidR="00072FED" w:rsidRPr="00F64F9E">
        <w:rPr>
          <w:rFonts w:ascii="Arial" w:hAnsi="Arial" w:cs="Arial"/>
          <w:b/>
          <w:bCs/>
          <w:sz w:val="24"/>
          <w:szCs w:val="24"/>
        </w:rPr>
        <w:t xml:space="preserve">, rather than </w:t>
      </w:r>
      <w:r w:rsidR="00F64F9E" w:rsidRPr="00F64F9E">
        <w:rPr>
          <w:rFonts w:ascii="Arial" w:hAnsi="Arial" w:cs="Arial"/>
          <w:b/>
          <w:bCs/>
          <w:sz w:val="24"/>
          <w:szCs w:val="24"/>
        </w:rPr>
        <w:t>office focused employment.</w:t>
      </w:r>
    </w:p>
    <w:p w14:paraId="6931AAE5" w14:textId="5CE33E36" w:rsidR="0008352F" w:rsidRPr="0061078A" w:rsidRDefault="00E00B4D" w:rsidP="0008352F">
      <w:pPr>
        <w:pStyle w:val="ListParagraph"/>
        <w:numPr>
          <w:ilvl w:val="0"/>
          <w:numId w:val="13"/>
        </w:numPr>
        <w:ind w:right="-472"/>
        <w:rPr>
          <w:rFonts w:ascii="Arial" w:hAnsi="Arial" w:cs="Arial"/>
          <w:sz w:val="24"/>
          <w:szCs w:val="24"/>
        </w:rPr>
      </w:pPr>
      <w:r w:rsidRPr="00350EED">
        <w:rPr>
          <w:rFonts w:ascii="Arial" w:hAnsi="Arial" w:cs="Arial"/>
          <w:sz w:val="24"/>
          <w:szCs w:val="24"/>
          <w:highlight w:val="yellow"/>
        </w:rPr>
        <w:t xml:space="preserve">Click on </w:t>
      </w:r>
      <w:r w:rsidRPr="00350EED">
        <w:rPr>
          <w:rFonts w:ascii="Arial" w:hAnsi="Arial" w:cs="Arial"/>
          <w:b/>
          <w:bCs/>
          <w:sz w:val="24"/>
          <w:szCs w:val="24"/>
          <w:highlight w:val="yellow"/>
        </w:rPr>
        <w:t>Chapter 2</w:t>
      </w:r>
      <w:r w:rsidR="00171461" w:rsidRPr="00350EED">
        <w:rPr>
          <w:rFonts w:ascii="Arial" w:hAnsi="Arial" w:cs="Arial"/>
          <w:b/>
          <w:bCs/>
          <w:sz w:val="24"/>
          <w:szCs w:val="24"/>
          <w:highlight w:val="yellow"/>
        </w:rPr>
        <w:t xml:space="preserve"> – Housing Choice for All</w:t>
      </w:r>
      <w:r w:rsidR="00171461" w:rsidRPr="0061078A">
        <w:rPr>
          <w:rFonts w:ascii="Arial" w:hAnsi="Arial" w:cs="Arial"/>
          <w:sz w:val="24"/>
          <w:szCs w:val="24"/>
        </w:rPr>
        <w:t xml:space="preserve"> </w:t>
      </w:r>
      <w:r w:rsidR="00CD6BAE" w:rsidRPr="0061078A">
        <w:rPr>
          <w:rFonts w:ascii="Arial" w:hAnsi="Arial" w:cs="Arial"/>
          <w:sz w:val="24"/>
          <w:szCs w:val="24"/>
        </w:rPr>
        <w:t>–</w:t>
      </w:r>
      <w:r w:rsidR="00171461" w:rsidRPr="0061078A">
        <w:rPr>
          <w:rFonts w:ascii="Arial" w:hAnsi="Arial" w:cs="Arial"/>
          <w:sz w:val="24"/>
          <w:szCs w:val="24"/>
        </w:rPr>
        <w:t xml:space="preserve"> </w:t>
      </w:r>
      <w:r w:rsidR="00536B25" w:rsidRPr="0061078A">
        <w:rPr>
          <w:rFonts w:ascii="Arial" w:hAnsi="Arial" w:cs="Arial"/>
          <w:sz w:val="24"/>
          <w:szCs w:val="24"/>
        </w:rPr>
        <w:t xml:space="preserve">FPC </w:t>
      </w:r>
      <w:r w:rsidR="00975427" w:rsidRPr="0061078A">
        <w:rPr>
          <w:rFonts w:ascii="Arial" w:hAnsi="Arial" w:cs="Arial"/>
          <w:sz w:val="24"/>
          <w:szCs w:val="24"/>
        </w:rPr>
        <w:t xml:space="preserve">support the principles of “Housing Choice for All” </w:t>
      </w:r>
      <w:r w:rsidR="00CC53A7" w:rsidRPr="0061078A">
        <w:rPr>
          <w:rFonts w:ascii="Arial" w:hAnsi="Arial" w:cs="Arial"/>
          <w:sz w:val="24"/>
          <w:szCs w:val="24"/>
        </w:rPr>
        <w:t xml:space="preserve">with </w:t>
      </w:r>
      <w:r w:rsidR="00445886" w:rsidRPr="0061078A">
        <w:rPr>
          <w:rFonts w:ascii="Arial" w:hAnsi="Arial" w:cs="Arial"/>
          <w:sz w:val="24"/>
          <w:szCs w:val="24"/>
        </w:rPr>
        <w:t xml:space="preserve">changes to the wording </w:t>
      </w:r>
      <w:r w:rsidR="00123D6C" w:rsidRPr="0061078A">
        <w:rPr>
          <w:rFonts w:ascii="Arial" w:hAnsi="Arial" w:cs="Arial"/>
          <w:sz w:val="24"/>
          <w:szCs w:val="24"/>
        </w:rPr>
        <w:t xml:space="preserve">such as densities not being clear, </w:t>
      </w:r>
      <w:r w:rsidR="00112889" w:rsidRPr="0061078A">
        <w:rPr>
          <w:rFonts w:ascii="Arial" w:hAnsi="Arial" w:cs="Arial"/>
          <w:sz w:val="24"/>
          <w:szCs w:val="24"/>
        </w:rPr>
        <w:t>the modest increase in density</w:t>
      </w:r>
      <w:r w:rsidR="00FF3F0A" w:rsidRPr="0061078A">
        <w:rPr>
          <w:rFonts w:ascii="Arial" w:hAnsi="Arial" w:cs="Arial"/>
          <w:sz w:val="24"/>
          <w:szCs w:val="24"/>
        </w:rPr>
        <w:t xml:space="preserve"> to meet the district’s housing requirement has not been prioritised, and in </w:t>
      </w:r>
      <w:r w:rsidR="00C0526C" w:rsidRPr="0061078A">
        <w:rPr>
          <w:rFonts w:ascii="Arial" w:hAnsi="Arial" w:cs="Arial"/>
          <w:sz w:val="24"/>
          <w:szCs w:val="24"/>
        </w:rPr>
        <w:t>Option 2, it is unjustified to concentrate 35% of the required 17,175 homes, plus a 28,000 seat stadium at the already congested Junction 3 of the M25</w:t>
      </w:r>
      <w:r w:rsidR="00CC53A7" w:rsidRPr="0061078A">
        <w:rPr>
          <w:rFonts w:ascii="Arial" w:hAnsi="Arial" w:cs="Arial"/>
          <w:sz w:val="24"/>
          <w:szCs w:val="24"/>
        </w:rPr>
        <w:t xml:space="preserve">.  </w:t>
      </w:r>
      <w:r w:rsidR="001B7063" w:rsidRPr="0061078A">
        <w:rPr>
          <w:rFonts w:ascii="Arial" w:hAnsi="Arial" w:cs="Arial"/>
          <w:b/>
          <w:bCs/>
          <w:sz w:val="24"/>
          <w:szCs w:val="24"/>
        </w:rPr>
        <w:t>In essence, t</w:t>
      </w:r>
      <w:r w:rsidR="00123D6C" w:rsidRPr="0061078A">
        <w:rPr>
          <w:rFonts w:ascii="Arial" w:hAnsi="Arial" w:cs="Arial"/>
          <w:b/>
          <w:bCs/>
          <w:sz w:val="24"/>
          <w:szCs w:val="24"/>
        </w:rPr>
        <w:t>he combined effect of Policies H1, H2 and H3 is to create a highly permissive, developer-friendly housing framework with limited enforceable safeguards.</w:t>
      </w:r>
      <w:r w:rsidR="00123D6C" w:rsidRPr="0061078A">
        <w:rPr>
          <w:rFonts w:ascii="Arial" w:hAnsi="Arial" w:cs="Arial"/>
          <w:sz w:val="24"/>
          <w:szCs w:val="24"/>
        </w:rPr>
        <w:t xml:space="preserve"> There are no binding requirements for housing mix, no guarantee of on-site affordable delivery, no protections for rural villages, and multiple viability escape routes allowing developers to avoid policy obligations. This is not in the public interest and does not satisfy the soundness tests in the NPPF.</w:t>
      </w:r>
      <w:r w:rsidR="00813B66">
        <w:rPr>
          <w:rFonts w:ascii="Arial" w:hAnsi="Arial" w:cs="Arial"/>
          <w:sz w:val="24"/>
          <w:szCs w:val="24"/>
        </w:rPr>
        <w:t xml:space="preserve">  The following is more detail </w:t>
      </w:r>
      <w:r w:rsidR="00813B66" w:rsidRPr="00813B66">
        <w:rPr>
          <w:rFonts w:ascii="Arial" w:hAnsi="Arial" w:cs="Arial"/>
          <w:b/>
          <w:bCs/>
          <w:sz w:val="24"/>
          <w:szCs w:val="24"/>
        </w:rPr>
        <w:t>if you wish to add it</w:t>
      </w:r>
      <w:r w:rsidR="00813B66">
        <w:rPr>
          <w:rFonts w:ascii="Arial" w:hAnsi="Arial" w:cs="Arial"/>
          <w:b/>
          <w:bCs/>
          <w:sz w:val="24"/>
          <w:szCs w:val="24"/>
        </w:rPr>
        <w:t xml:space="preserve"> (go to 5, if not)</w:t>
      </w:r>
      <w:r w:rsidR="009240E4">
        <w:rPr>
          <w:rFonts w:ascii="Arial" w:hAnsi="Arial" w:cs="Arial"/>
          <w:b/>
          <w:bCs/>
          <w:sz w:val="24"/>
          <w:szCs w:val="24"/>
        </w:rPr>
        <w:t xml:space="preserve">.  Suggestion here is to strongly disagree, even if you haven’t got time to </w:t>
      </w:r>
      <w:r w:rsidR="0037349D">
        <w:rPr>
          <w:rFonts w:ascii="Arial" w:hAnsi="Arial" w:cs="Arial"/>
          <w:b/>
          <w:bCs/>
          <w:sz w:val="24"/>
          <w:szCs w:val="24"/>
        </w:rPr>
        <w:t>fill in the details</w:t>
      </w:r>
      <w:r w:rsidR="00813B66" w:rsidRPr="00813B66">
        <w:rPr>
          <w:rFonts w:ascii="Arial" w:hAnsi="Arial" w:cs="Arial"/>
          <w:b/>
          <w:bCs/>
          <w:sz w:val="24"/>
          <w:szCs w:val="24"/>
        </w:rPr>
        <w:t>:</w:t>
      </w:r>
    </w:p>
    <w:p w14:paraId="6454E96A" w14:textId="58F60BDB" w:rsidR="00AB7DF1" w:rsidRPr="00465989" w:rsidRDefault="00CD0F48" w:rsidP="00AB7DF1">
      <w:pPr>
        <w:pStyle w:val="ListParagraph"/>
        <w:numPr>
          <w:ilvl w:val="1"/>
          <w:numId w:val="13"/>
        </w:numPr>
        <w:ind w:right="-472"/>
        <w:rPr>
          <w:rFonts w:ascii="Arial" w:hAnsi="Arial" w:cs="Arial"/>
          <w:b/>
          <w:bCs/>
          <w:sz w:val="24"/>
          <w:szCs w:val="24"/>
        </w:rPr>
      </w:pPr>
      <w:r w:rsidRPr="00CD0F48">
        <w:rPr>
          <w:rFonts w:ascii="Arial" w:hAnsi="Arial" w:cs="Arial"/>
          <w:b/>
          <w:bCs/>
          <w:sz w:val="24"/>
          <w:szCs w:val="24"/>
          <w:highlight w:val="green"/>
        </w:rPr>
        <w:t>H1 – strongly disagree.</w:t>
      </w:r>
      <w:r>
        <w:rPr>
          <w:rFonts w:ascii="Arial" w:hAnsi="Arial" w:cs="Arial"/>
          <w:b/>
          <w:bCs/>
          <w:sz w:val="24"/>
          <w:szCs w:val="24"/>
        </w:rPr>
        <w:t xml:space="preserve">  </w:t>
      </w:r>
      <w:r w:rsidR="00AB7DF1" w:rsidRPr="00465989">
        <w:rPr>
          <w:rFonts w:ascii="Arial" w:hAnsi="Arial" w:cs="Arial"/>
          <w:b/>
          <w:bCs/>
          <w:sz w:val="24"/>
          <w:szCs w:val="24"/>
        </w:rPr>
        <w:t>Policy H1 (Housing Mix) is not “Justified,” “Effective,” or “Positively Prepared” (NPPF Tests of Soundness)</w:t>
      </w:r>
    </w:p>
    <w:p w14:paraId="08CE863A" w14:textId="77777777" w:rsidR="00AB7DF1" w:rsidRPr="00AB7DF1" w:rsidRDefault="00AB7DF1" w:rsidP="00AB7DF1">
      <w:pPr>
        <w:pStyle w:val="ListParagraph"/>
        <w:numPr>
          <w:ilvl w:val="2"/>
          <w:numId w:val="13"/>
        </w:numPr>
        <w:ind w:right="-472"/>
        <w:rPr>
          <w:rFonts w:ascii="Arial" w:hAnsi="Arial" w:cs="Arial"/>
          <w:sz w:val="24"/>
          <w:szCs w:val="24"/>
        </w:rPr>
      </w:pPr>
      <w:r w:rsidRPr="003A6700">
        <w:rPr>
          <w:rFonts w:ascii="Arial" w:hAnsi="Arial" w:cs="Arial"/>
          <w:b/>
          <w:bCs/>
          <w:sz w:val="24"/>
          <w:szCs w:val="24"/>
        </w:rPr>
        <w:t>H1 lacks any quantifiable, mandatory percentage requirements</w:t>
      </w:r>
      <w:r w:rsidRPr="00AB7DF1">
        <w:rPr>
          <w:rFonts w:ascii="Arial" w:hAnsi="Arial" w:cs="Arial"/>
          <w:sz w:val="24"/>
          <w:szCs w:val="24"/>
        </w:rPr>
        <w:t xml:space="preserve"> for 1–2 bed units, accessible/adaptable dwellings, or wheelchair-user homes. Without measurable thresholds, the policy cannot be demonstrated as “effective” or deliverable.</w:t>
      </w:r>
    </w:p>
    <w:p w14:paraId="7E413A98" w14:textId="77777777" w:rsidR="00AB7DF1" w:rsidRPr="00AB7DF1" w:rsidRDefault="00AB7DF1" w:rsidP="00465989">
      <w:pPr>
        <w:pStyle w:val="ListParagraph"/>
        <w:numPr>
          <w:ilvl w:val="2"/>
          <w:numId w:val="13"/>
        </w:numPr>
        <w:ind w:right="-472"/>
        <w:rPr>
          <w:rFonts w:ascii="Arial" w:hAnsi="Arial" w:cs="Arial"/>
          <w:sz w:val="24"/>
          <w:szCs w:val="24"/>
        </w:rPr>
      </w:pPr>
      <w:r w:rsidRPr="00AB7DF1">
        <w:rPr>
          <w:rFonts w:ascii="Arial" w:hAnsi="Arial" w:cs="Arial"/>
          <w:sz w:val="24"/>
          <w:szCs w:val="24"/>
        </w:rPr>
        <w:t xml:space="preserve">The wording allows </w:t>
      </w:r>
      <w:r w:rsidRPr="003A6700">
        <w:rPr>
          <w:rFonts w:ascii="Arial" w:hAnsi="Arial" w:cs="Arial"/>
          <w:b/>
          <w:bCs/>
          <w:sz w:val="24"/>
          <w:szCs w:val="24"/>
        </w:rPr>
        <w:t>maximum developer discretion</w:t>
      </w:r>
      <w:r w:rsidRPr="00AB7DF1">
        <w:rPr>
          <w:rFonts w:ascii="Arial" w:hAnsi="Arial" w:cs="Arial"/>
          <w:sz w:val="24"/>
          <w:szCs w:val="24"/>
        </w:rPr>
        <w:t>, which risks schemes coming forward overwhelmingly as market-led 3–4 bed housing, contrary to local need identified in the SHMA.</w:t>
      </w:r>
    </w:p>
    <w:p w14:paraId="547863F3" w14:textId="77777777" w:rsidR="00AB7DF1" w:rsidRPr="00AB7DF1" w:rsidRDefault="00AB7DF1" w:rsidP="00465989">
      <w:pPr>
        <w:pStyle w:val="ListParagraph"/>
        <w:numPr>
          <w:ilvl w:val="2"/>
          <w:numId w:val="13"/>
        </w:numPr>
        <w:ind w:right="-472"/>
        <w:rPr>
          <w:rFonts w:ascii="Arial" w:hAnsi="Arial" w:cs="Arial"/>
          <w:sz w:val="24"/>
          <w:szCs w:val="24"/>
        </w:rPr>
      </w:pPr>
      <w:r w:rsidRPr="00AB7DF1">
        <w:rPr>
          <w:rFonts w:ascii="Arial" w:hAnsi="Arial" w:cs="Arial"/>
          <w:sz w:val="24"/>
          <w:szCs w:val="24"/>
        </w:rPr>
        <w:t xml:space="preserve">As drafted, H1 </w:t>
      </w:r>
      <w:r w:rsidRPr="003A6700">
        <w:rPr>
          <w:rFonts w:ascii="Arial" w:hAnsi="Arial" w:cs="Arial"/>
          <w:b/>
          <w:bCs/>
          <w:sz w:val="24"/>
          <w:szCs w:val="24"/>
        </w:rPr>
        <w:t>does not ensure compliance with NPPF 2025 (Draft) paragraphs on meeting identified housing needs</w:t>
      </w:r>
      <w:r w:rsidRPr="00AB7DF1">
        <w:rPr>
          <w:rFonts w:ascii="Arial" w:hAnsi="Arial" w:cs="Arial"/>
          <w:sz w:val="24"/>
          <w:szCs w:val="24"/>
        </w:rPr>
        <w:t>, particularly for disabled residents and older people, because there is no guaranteed delivery mechanism.</w:t>
      </w:r>
    </w:p>
    <w:p w14:paraId="2E72E65B" w14:textId="5B5B6EB3" w:rsidR="00CD6BAE" w:rsidRDefault="00AB7DF1" w:rsidP="00465989">
      <w:pPr>
        <w:pStyle w:val="ListParagraph"/>
        <w:numPr>
          <w:ilvl w:val="2"/>
          <w:numId w:val="13"/>
        </w:numPr>
        <w:ind w:right="-472"/>
        <w:rPr>
          <w:rFonts w:ascii="Arial" w:hAnsi="Arial" w:cs="Arial"/>
          <w:sz w:val="24"/>
          <w:szCs w:val="24"/>
        </w:rPr>
      </w:pPr>
      <w:r w:rsidRPr="00AB7DF1">
        <w:rPr>
          <w:rFonts w:ascii="Arial" w:hAnsi="Arial" w:cs="Arial"/>
          <w:sz w:val="24"/>
          <w:szCs w:val="24"/>
        </w:rPr>
        <w:t xml:space="preserve">Without binding proportions, monitoring is impossible and the policy is </w:t>
      </w:r>
      <w:r w:rsidRPr="003A6700">
        <w:rPr>
          <w:rFonts w:ascii="Arial" w:hAnsi="Arial" w:cs="Arial"/>
          <w:b/>
          <w:bCs/>
          <w:sz w:val="24"/>
          <w:szCs w:val="24"/>
        </w:rPr>
        <w:t>not “sound</w:t>
      </w:r>
      <w:r w:rsidRPr="00AB7DF1">
        <w:rPr>
          <w:rFonts w:ascii="Arial" w:hAnsi="Arial" w:cs="Arial"/>
          <w:sz w:val="24"/>
          <w:szCs w:val="24"/>
        </w:rPr>
        <w:t>” because its outcomes cannot be evaluated.</w:t>
      </w:r>
    </w:p>
    <w:p w14:paraId="2968188D" w14:textId="77777777" w:rsidR="00E54C5D" w:rsidRPr="00E54C5D" w:rsidRDefault="00E54C5D" w:rsidP="00E54C5D">
      <w:pPr>
        <w:pStyle w:val="ListParagraph"/>
        <w:numPr>
          <w:ilvl w:val="1"/>
          <w:numId w:val="13"/>
        </w:numPr>
        <w:ind w:right="-472"/>
        <w:rPr>
          <w:rFonts w:ascii="Arial" w:hAnsi="Arial" w:cs="Arial"/>
          <w:b/>
          <w:bCs/>
          <w:sz w:val="24"/>
          <w:szCs w:val="24"/>
        </w:rPr>
      </w:pPr>
      <w:r w:rsidRPr="00E54C5D">
        <w:rPr>
          <w:rFonts w:ascii="Arial" w:hAnsi="Arial" w:cs="Arial"/>
          <w:b/>
          <w:bCs/>
          <w:sz w:val="24"/>
          <w:szCs w:val="24"/>
        </w:rPr>
        <w:t>H1 fails to reduce inequalities and does not meet Public Sector Equality Duty (PSED)</w:t>
      </w:r>
    </w:p>
    <w:p w14:paraId="42480A96" w14:textId="77777777" w:rsidR="00E54C5D" w:rsidRPr="00E54C5D" w:rsidRDefault="00E54C5D" w:rsidP="00E54C5D">
      <w:pPr>
        <w:pStyle w:val="ListParagraph"/>
        <w:numPr>
          <w:ilvl w:val="2"/>
          <w:numId w:val="13"/>
        </w:numPr>
        <w:ind w:right="-472"/>
        <w:rPr>
          <w:rFonts w:ascii="Arial" w:hAnsi="Arial" w:cs="Arial"/>
          <w:sz w:val="24"/>
          <w:szCs w:val="24"/>
        </w:rPr>
      </w:pPr>
      <w:r w:rsidRPr="00E54C5D">
        <w:rPr>
          <w:rFonts w:ascii="Arial" w:hAnsi="Arial" w:cs="Arial"/>
          <w:sz w:val="24"/>
          <w:szCs w:val="24"/>
        </w:rPr>
        <w:t>The failure to set minimum proportions of accessible/adaptable homes and wheelchair-user dwellings may indirectly discriminate against older and disabled residents.</w:t>
      </w:r>
    </w:p>
    <w:p w14:paraId="18ADE1CB" w14:textId="632865C4" w:rsidR="0061078A" w:rsidRDefault="00E54C5D" w:rsidP="00E54C5D">
      <w:pPr>
        <w:pStyle w:val="ListParagraph"/>
        <w:numPr>
          <w:ilvl w:val="2"/>
          <w:numId w:val="13"/>
        </w:numPr>
        <w:ind w:right="-472"/>
        <w:rPr>
          <w:rFonts w:ascii="Arial" w:hAnsi="Arial" w:cs="Arial"/>
          <w:sz w:val="24"/>
          <w:szCs w:val="24"/>
        </w:rPr>
      </w:pPr>
      <w:r w:rsidRPr="00E54C5D">
        <w:rPr>
          <w:rFonts w:ascii="Arial" w:hAnsi="Arial" w:cs="Arial"/>
          <w:sz w:val="24"/>
          <w:szCs w:val="24"/>
        </w:rPr>
        <w:t xml:space="preserve">A “mix” that is undefined is </w:t>
      </w:r>
      <w:r w:rsidRPr="003A6700">
        <w:rPr>
          <w:rFonts w:ascii="Arial" w:hAnsi="Arial" w:cs="Arial"/>
          <w:b/>
          <w:bCs/>
          <w:sz w:val="24"/>
          <w:szCs w:val="24"/>
        </w:rPr>
        <w:t>not an adequate policy response</w:t>
      </w:r>
      <w:r w:rsidRPr="00E54C5D">
        <w:rPr>
          <w:rFonts w:ascii="Arial" w:hAnsi="Arial" w:cs="Arial"/>
          <w:sz w:val="24"/>
          <w:szCs w:val="24"/>
        </w:rPr>
        <w:t xml:space="preserve"> to the Equality Act requirement to advance equality of opportunity.</w:t>
      </w:r>
    </w:p>
    <w:p w14:paraId="1F841F06" w14:textId="2519425C" w:rsidR="00DA12EE" w:rsidRPr="00DA12EE" w:rsidRDefault="003D433E" w:rsidP="00DA12EE">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H2 – strongly disagree.</w:t>
      </w:r>
      <w:r>
        <w:rPr>
          <w:rFonts w:ascii="Arial" w:hAnsi="Arial" w:cs="Arial"/>
          <w:b/>
          <w:bCs/>
          <w:sz w:val="24"/>
          <w:szCs w:val="24"/>
        </w:rPr>
        <w:t xml:space="preserve">  </w:t>
      </w:r>
      <w:r w:rsidR="00DA12EE" w:rsidRPr="00DA12EE">
        <w:rPr>
          <w:rFonts w:ascii="Arial" w:hAnsi="Arial" w:cs="Arial"/>
          <w:b/>
          <w:bCs/>
          <w:sz w:val="24"/>
          <w:szCs w:val="24"/>
        </w:rPr>
        <w:t>Policy H2 (Affordable Housing Provision) is unsound because it permits financial contributions instead of on-site provision</w:t>
      </w:r>
    </w:p>
    <w:p w14:paraId="2AA6DFE1"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This directly conflicts with NPPF 2025 emphasis on </w:t>
      </w:r>
      <w:r w:rsidRPr="00983CEE">
        <w:rPr>
          <w:rFonts w:ascii="Arial" w:hAnsi="Arial" w:cs="Arial"/>
          <w:b/>
          <w:bCs/>
          <w:sz w:val="24"/>
          <w:szCs w:val="24"/>
        </w:rPr>
        <w:t>integrated communities</w:t>
      </w:r>
      <w:r w:rsidRPr="00DA12EE">
        <w:rPr>
          <w:rFonts w:ascii="Arial" w:hAnsi="Arial" w:cs="Arial"/>
          <w:sz w:val="24"/>
          <w:szCs w:val="24"/>
        </w:rPr>
        <w:t xml:space="preserve"> and delivering affordable homes </w:t>
      </w:r>
      <w:r w:rsidRPr="00983CEE">
        <w:rPr>
          <w:rFonts w:ascii="Arial" w:hAnsi="Arial" w:cs="Arial"/>
          <w:b/>
          <w:bCs/>
          <w:sz w:val="24"/>
          <w:szCs w:val="24"/>
        </w:rPr>
        <w:t>within developments</w:t>
      </w:r>
      <w:r w:rsidRPr="00DA12EE">
        <w:rPr>
          <w:rFonts w:ascii="Arial" w:hAnsi="Arial" w:cs="Arial"/>
          <w:sz w:val="24"/>
          <w:szCs w:val="24"/>
        </w:rPr>
        <w:t>, not remotely.</w:t>
      </w:r>
    </w:p>
    <w:p w14:paraId="5EE78524"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Financial contributions almost always result in </w:t>
      </w:r>
      <w:r w:rsidRPr="00983CEE">
        <w:rPr>
          <w:rFonts w:ascii="Arial" w:hAnsi="Arial" w:cs="Arial"/>
          <w:b/>
          <w:bCs/>
          <w:sz w:val="24"/>
          <w:szCs w:val="24"/>
        </w:rPr>
        <w:t>fewer affordable units</w:t>
      </w:r>
      <w:r w:rsidRPr="00DA12EE">
        <w:rPr>
          <w:rFonts w:ascii="Arial" w:hAnsi="Arial" w:cs="Arial"/>
          <w:sz w:val="24"/>
          <w:szCs w:val="24"/>
        </w:rPr>
        <w:t xml:space="preserve"> being delivered overall, and often at a different location – which is contrary to the principle that new market development should mitigate its own impact.</w:t>
      </w:r>
    </w:p>
    <w:p w14:paraId="72EB9E13"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H2’s reliance on commuted sums makes the policy </w:t>
      </w:r>
      <w:r w:rsidRPr="00983CEE">
        <w:rPr>
          <w:rFonts w:ascii="Arial" w:hAnsi="Arial" w:cs="Arial"/>
          <w:b/>
          <w:bCs/>
          <w:sz w:val="24"/>
          <w:szCs w:val="24"/>
        </w:rPr>
        <w:t>ineffective</w:t>
      </w:r>
      <w:r w:rsidRPr="00DA12EE">
        <w:rPr>
          <w:rFonts w:ascii="Arial" w:hAnsi="Arial" w:cs="Arial"/>
          <w:sz w:val="24"/>
          <w:szCs w:val="24"/>
        </w:rPr>
        <w:t>, as the Council has no guarantee that off-site affordable homes will be built within the same settlement, timescale, or even plan-period.</w:t>
      </w:r>
    </w:p>
    <w:p w14:paraId="541C4399"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This is a clear </w:t>
      </w:r>
      <w:r w:rsidRPr="00983CEE">
        <w:rPr>
          <w:rFonts w:ascii="Arial" w:hAnsi="Arial" w:cs="Arial"/>
          <w:b/>
          <w:bCs/>
          <w:sz w:val="24"/>
          <w:szCs w:val="24"/>
        </w:rPr>
        <w:t>viability loophole</w:t>
      </w:r>
      <w:r w:rsidRPr="00DA12EE">
        <w:rPr>
          <w:rFonts w:ascii="Arial" w:hAnsi="Arial" w:cs="Arial"/>
          <w:sz w:val="24"/>
          <w:szCs w:val="24"/>
        </w:rPr>
        <w:t>, allowing developers to argue that on-site provision is unviable and instead offset their legal duties through reduced payments.</w:t>
      </w:r>
    </w:p>
    <w:p w14:paraId="11CF811B" w14:textId="77777777" w:rsidR="00983CEE" w:rsidRPr="00983CEE" w:rsidRDefault="00983CEE" w:rsidP="00983CEE">
      <w:pPr>
        <w:pStyle w:val="ListParagraph"/>
        <w:numPr>
          <w:ilvl w:val="1"/>
          <w:numId w:val="13"/>
        </w:numPr>
        <w:ind w:right="-472"/>
        <w:rPr>
          <w:rFonts w:ascii="Arial" w:hAnsi="Arial" w:cs="Arial"/>
          <w:b/>
          <w:bCs/>
          <w:sz w:val="24"/>
          <w:szCs w:val="24"/>
        </w:rPr>
      </w:pPr>
      <w:r w:rsidRPr="00983CEE">
        <w:rPr>
          <w:rFonts w:ascii="Arial" w:hAnsi="Arial" w:cs="Arial"/>
          <w:b/>
          <w:bCs/>
          <w:sz w:val="24"/>
          <w:szCs w:val="24"/>
        </w:rPr>
        <w:t>H2 conflicts with SP3 thresholds and tenure requirements</w:t>
      </w:r>
    </w:p>
    <w:p w14:paraId="58715C8C" w14:textId="77777777" w:rsidR="00983CEE" w:rsidRPr="00983CEE" w:rsidRDefault="00983CEE" w:rsidP="00983CEE">
      <w:pPr>
        <w:pStyle w:val="ListParagraph"/>
        <w:numPr>
          <w:ilvl w:val="2"/>
          <w:numId w:val="13"/>
        </w:numPr>
        <w:ind w:right="-472"/>
        <w:rPr>
          <w:rFonts w:ascii="Arial" w:hAnsi="Arial" w:cs="Arial"/>
          <w:sz w:val="24"/>
          <w:szCs w:val="24"/>
        </w:rPr>
      </w:pPr>
      <w:r w:rsidRPr="00983CEE">
        <w:rPr>
          <w:rFonts w:ascii="Arial" w:hAnsi="Arial" w:cs="Arial"/>
          <w:sz w:val="24"/>
          <w:szCs w:val="24"/>
        </w:rPr>
        <w:t xml:space="preserve">Draft H2 does not explicitly restate or strengthen SP3’s 40/30/20% thresholds or the updated requirement of </w:t>
      </w:r>
      <w:r w:rsidRPr="00983CEE">
        <w:rPr>
          <w:rFonts w:ascii="Arial" w:hAnsi="Arial" w:cs="Arial"/>
          <w:b/>
          <w:bCs/>
          <w:sz w:val="24"/>
          <w:szCs w:val="24"/>
        </w:rPr>
        <w:t>80% Social Rent / 20% Shared Ownership</w:t>
      </w:r>
      <w:r w:rsidRPr="00983CEE">
        <w:rPr>
          <w:rFonts w:ascii="Arial" w:hAnsi="Arial" w:cs="Arial"/>
          <w:sz w:val="24"/>
          <w:szCs w:val="24"/>
        </w:rPr>
        <w:t xml:space="preserve"> for non-exempt sites.</w:t>
      </w:r>
    </w:p>
    <w:p w14:paraId="41558A85" w14:textId="77777777" w:rsidR="00983CEE" w:rsidRPr="00983CEE" w:rsidRDefault="00983CEE" w:rsidP="00983CEE">
      <w:pPr>
        <w:pStyle w:val="ListParagraph"/>
        <w:numPr>
          <w:ilvl w:val="2"/>
          <w:numId w:val="13"/>
        </w:numPr>
        <w:ind w:right="-472"/>
        <w:rPr>
          <w:rFonts w:ascii="Arial" w:hAnsi="Arial" w:cs="Arial"/>
          <w:sz w:val="24"/>
          <w:szCs w:val="24"/>
        </w:rPr>
      </w:pPr>
      <w:r w:rsidRPr="00983CEE">
        <w:rPr>
          <w:rFonts w:ascii="Arial" w:hAnsi="Arial" w:cs="Arial"/>
          <w:sz w:val="24"/>
          <w:szCs w:val="24"/>
        </w:rPr>
        <w:t xml:space="preserve">Any weakening of SP3 (even inadvertently through silence in H2) would be </w:t>
      </w:r>
      <w:r w:rsidRPr="00983CEE">
        <w:rPr>
          <w:rFonts w:ascii="Arial" w:hAnsi="Arial" w:cs="Arial"/>
          <w:b/>
          <w:bCs/>
          <w:sz w:val="24"/>
          <w:szCs w:val="24"/>
        </w:rPr>
        <w:t>contrary to the evidence base</w:t>
      </w:r>
      <w:r w:rsidRPr="00983CEE">
        <w:rPr>
          <w:rFonts w:ascii="Arial" w:hAnsi="Arial" w:cs="Arial"/>
          <w:sz w:val="24"/>
          <w:szCs w:val="24"/>
        </w:rPr>
        <w:t>, which identifies the greatest need as Social Rent.</w:t>
      </w:r>
    </w:p>
    <w:p w14:paraId="44B4C334" w14:textId="3BB13DF9" w:rsidR="00AB4C17" w:rsidRPr="00252C57" w:rsidRDefault="00983CEE" w:rsidP="00983CEE">
      <w:pPr>
        <w:pStyle w:val="ListParagraph"/>
        <w:numPr>
          <w:ilvl w:val="2"/>
          <w:numId w:val="13"/>
        </w:numPr>
        <w:ind w:right="-472"/>
        <w:rPr>
          <w:rFonts w:ascii="Arial" w:hAnsi="Arial" w:cs="Arial"/>
          <w:sz w:val="24"/>
          <w:szCs w:val="24"/>
        </w:rPr>
      </w:pPr>
      <w:r w:rsidRPr="00983CEE">
        <w:rPr>
          <w:rFonts w:ascii="Arial" w:hAnsi="Arial" w:cs="Arial"/>
          <w:sz w:val="24"/>
          <w:szCs w:val="24"/>
        </w:rPr>
        <w:t>H2 must unambiguously reference and secure SP3’s requirements to avoid developers undermining them at application stage.</w:t>
      </w:r>
    </w:p>
    <w:p w14:paraId="00F08E70" w14:textId="77777777" w:rsidR="00FE69CC" w:rsidRPr="00FE69CC" w:rsidRDefault="00FE69CC" w:rsidP="00FE69CC">
      <w:pPr>
        <w:pStyle w:val="ListParagraph"/>
        <w:numPr>
          <w:ilvl w:val="1"/>
          <w:numId w:val="13"/>
        </w:numPr>
        <w:ind w:right="-472"/>
        <w:rPr>
          <w:rFonts w:ascii="Arial" w:hAnsi="Arial" w:cs="Arial"/>
          <w:b/>
          <w:bCs/>
          <w:sz w:val="24"/>
          <w:szCs w:val="24"/>
        </w:rPr>
      </w:pPr>
      <w:r w:rsidRPr="00FE69CC">
        <w:rPr>
          <w:rFonts w:ascii="Arial" w:hAnsi="Arial" w:cs="Arial"/>
          <w:b/>
          <w:bCs/>
          <w:sz w:val="24"/>
          <w:szCs w:val="24"/>
        </w:rPr>
        <w:t>H2 is not “Positively Prepared” because it relies heavily on viability testing</w:t>
      </w:r>
    </w:p>
    <w:p w14:paraId="2795146A" w14:textId="77777777" w:rsidR="00FE69CC" w:rsidRPr="00FE69CC" w:rsidRDefault="00FE69CC" w:rsidP="00FE69CC">
      <w:pPr>
        <w:pStyle w:val="ListParagraph"/>
        <w:numPr>
          <w:ilvl w:val="2"/>
          <w:numId w:val="13"/>
        </w:numPr>
        <w:ind w:right="-472"/>
        <w:rPr>
          <w:rFonts w:ascii="Arial" w:hAnsi="Arial" w:cs="Arial"/>
          <w:sz w:val="24"/>
          <w:szCs w:val="24"/>
        </w:rPr>
      </w:pPr>
      <w:r w:rsidRPr="00FE69CC">
        <w:rPr>
          <w:rFonts w:ascii="Arial" w:hAnsi="Arial" w:cs="Arial"/>
          <w:sz w:val="24"/>
          <w:szCs w:val="24"/>
        </w:rPr>
        <w:t>Developers routinely submit viability assessments that reduce affordable-housing contributions.</w:t>
      </w:r>
    </w:p>
    <w:p w14:paraId="1D3CE30E" w14:textId="77777777" w:rsidR="00FE69CC" w:rsidRPr="00FE69CC" w:rsidRDefault="00FE69CC" w:rsidP="00FE69CC">
      <w:pPr>
        <w:pStyle w:val="ListParagraph"/>
        <w:numPr>
          <w:ilvl w:val="2"/>
          <w:numId w:val="13"/>
        </w:numPr>
        <w:ind w:right="-472"/>
        <w:rPr>
          <w:rFonts w:ascii="Arial" w:hAnsi="Arial" w:cs="Arial"/>
          <w:sz w:val="24"/>
          <w:szCs w:val="24"/>
        </w:rPr>
      </w:pPr>
      <w:r w:rsidRPr="00FE69CC">
        <w:rPr>
          <w:rFonts w:ascii="Arial" w:hAnsi="Arial" w:cs="Arial"/>
          <w:sz w:val="24"/>
          <w:szCs w:val="24"/>
        </w:rPr>
        <w:t xml:space="preserve">Without an independent verification requirement and without a presumption </w:t>
      </w:r>
      <w:r w:rsidRPr="00530CBE">
        <w:rPr>
          <w:rFonts w:ascii="Arial" w:hAnsi="Arial" w:cs="Arial"/>
          <w:b/>
          <w:bCs/>
          <w:sz w:val="24"/>
          <w:szCs w:val="24"/>
        </w:rPr>
        <w:t>in favour of full policy compliance</w:t>
      </w:r>
      <w:r w:rsidRPr="00FE69CC">
        <w:rPr>
          <w:rFonts w:ascii="Arial" w:hAnsi="Arial" w:cs="Arial"/>
          <w:sz w:val="24"/>
          <w:szCs w:val="24"/>
        </w:rPr>
        <w:t>, H2 cannot be considered sound.</w:t>
      </w:r>
    </w:p>
    <w:p w14:paraId="43DF4612" w14:textId="77777777" w:rsidR="00FE69CC" w:rsidRPr="00FE69CC" w:rsidRDefault="00FE69CC" w:rsidP="00FE69CC">
      <w:pPr>
        <w:pStyle w:val="ListParagraph"/>
        <w:numPr>
          <w:ilvl w:val="2"/>
          <w:numId w:val="13"/>
        </w:numPr>
        <w:ind w:right="-472"/>
        <w:rPr>
          <w:rFonts w:ascii="Arial" w:hAnsi="Arial" w:cs="Arial"/>
          <w:sz w:val="24"/>
          <w:szCs w:val="24"/>
        </w:rPr>
      </w:pPr>
      <w:r w:rsidRPr="00FE69CC">
        <w:rPr>
          <w:rFonts w:ascii="Arial" w:hAnsi="Arial" w:cs="Arial"/>
          <w:sz w:val="24"/>
          <w:szCs w:val="24"/>
        </w:rPr>
        <w:t xml:space="preserve">The NPPF requires Local Plans to be based </w:t>
      </w:r>
      <w:r w:rsidRPr="00530CBE">
        <w:rPr>
          <w:rFonts w:ascii="Arial" w:hAnsi="Arial" w:cs="Arial"/>
          <w:b/>
          <w:bCs/>
          <w:sz w:val="24"/>
          <w:szCs w:val="24"/>
        </w:rPr>
        <w:t>on realistic viability assumptions</w:t>
      </w:r>
      <w:r w:rsidRPr="00FE69CC">
        <w:rPr>
          <w:rFonts w:ascii="Arial" w:hAnsi="Arial" w:cs="Arial"/>
          <w:sz w:val="24"/>
          <w:szCs w:val="24"/>
        </w:rPr>
        <w:t>, not viability arguments submitted later to dilute policy requirements.</w:t>
      </w:r>
    </w:p>
    <w:p w14:paraId="017F2F7A" w14:textId="30921250" w:rsidR="00CD3578" w:rsidRPr="004E262E" w:rsidRDefault="003D433E" w:rsidP="00CD3578">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H3 – strongly disagree.</w:t>
      </w:r>
      <w:r>
        <w:rPr>
          <w:rFonts w:ascii="Arial" w:hAnsi="Arial" w:cs="Arial"/>
          <w:b/>
          <w:bCs/>
          <w:sz w:val="24"/>
          <w:szCs w:val="24"/>
        </w:rPr>
        <w:t xml:space="preserve">  </w:t>
      </w:r>
      <w:r w:rsidR="00CD3578" w:rsidRPr="004E262E">
        <w:rPr>
          <w:rFonts w:ascii="Arial" w:hAnsi="Arial" w:cs="Arial"/>
          <w:b/>
          <w:bCs/>
          <w:sz w:val="24"/>
          <w:szCs w:val="24"/>
        </w:rPr>
        <w:t>Policy H3 (Housing in Rural Areas) undermines the purpose of rural exception sites</w:t>
      </w:r>
    </w:p>
    <w:p w14:paraId="3403A55A"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 xml:space="preserve">H3 does </w:t>
      </w:r>
      <w:r w:rsidRPr="004E262E">
        <w:rPr>
          <w:rFonts w:ascii="Arial" w:hAnsi="Arial" w:cs="Arial"/>
          <w:b/>
          <w:bCs/>
          <w:sz w:val="24"/>
          <w:szCs w:val="24"/>
        </w:rPr>
        <w:t>not require rural housing to be 100% affordable</w:t>
      </w:r>
      <w:r w:rsidRPr="00CD3578">
        <w:rPr>
          <w:rFonts w:ascii="Arial" w:hAnsi="Arial" w:cs="Arial"/>
          <w:sz w:val="24"/>
          <w:szCs w:val="24"/>
        </w:rPr>
        <w:t>, which is a fundamental deviation from national policy on rural exception schemes.</w:t>
      </w:r>
    </w:p>
    <w:p w14:paraId="7B34A1C4"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Allowing mixed or market housing in rural locations:</w:t>
      </w:r>
    </w:p>
    <w:p w14:paraId="7A97DA51"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 xml:space="preserve">conflicts with NPPF principles of </w:t>
      </w:r>
      <w:r w:rsidRPr="004E262E">
        <w:rPr>
          <w:rFonts w:ascii="Arial" w:hAnsi="Arial" w:cs="Arial"/>
          <w:b/>
          <w:bCs/>
          <w:sz w:val="24"/>
          <w:szCs w:val="24"/>
        </w:rPr>
        <w:t>protecting rural character</w:t>
      </w:r>
      <w:r w:rsidRPr="00CD3578">
        <w:rPr>
          <w:rFonts w:ascii="Arial" w:hAnsi="Arial" w:cs="Arial"/>
          <w:sz w:val="24"/>
          <w:szCs w:val="24"/>
        </w:rPr>
        <w:t>,</w:t>
      </w:r>
    </w:p>
    <w:p w14:paraId="2F3ACEF7"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encourages development creep into the countryside,</w:t>
      </w:r>
    </w:p>
    <w:p w14:paraId="14CB5427"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invites speculative applications dressed as “local needs housing.”</w:t>
      </w:r>
    </w:p>
    <w:p w14:paraId="0D51E6F1" w14:textId="77777777" w:rsidR="00386E50" w:rsidRDefault="00CD3578" w:rsidP="00386E50">
      <w:pPr>
        <w:pStyle w:val="ListParagraph"/>
        <w:numPr>
          <w:ilvl w:val="2"/>
          <w:numId w:val="13"/>
        </w:numPr>
        <w:ind w:right="-472"/>
        <w:rPr>
          <w:rFonts w:ascii="Arial" w:hAnsi="Arial" w:cs="Arial"/>
          <w:sz w:val="24"/>
          <w:szCs w:val="24"/>
        </w:rPr>
      </w:pPr>
      <w:r w:rsidRPr="00CD3578">
        <w:rPr>
          <w:rFonts w:ascii="Arial" w:hAnsi="Arial" w:cs="Arial"/>
          <w:sz w:val="24"/>
          <w:szCs w:val="24"/>
        </w:rPr>
        <w:t xml:space="preserve">The absence of a guaranteed “local connection” requirement means the housing built may </w:t>
      </w:r>
      <w:r w:rsidRPr="004E262E">
        <w:rPr>
          <w:rFonts w:ascii="Arial" w:hAnsi="Arial" w:cs="Arial"/>
          <w:b/>
          <w:bCs/>
          <w:sz w:val="24"/>
          <w:szCs w:val="24"/>
        </w:rPr>
        <w:t>not benefit the rural community it claims to serve.</w:t>
      </w:r>
    </w:p>
    <w:p w14:paraId="250257C9" w14:textId="77777777" w:rsidR="00C30414" w:rsidRDefault="00CD3578" w:rsidP="00C30414">
      <w:pPr>
        <w:pStyle w:val="ListParagraph"/>
        <w:ind w:left="1440" w:right="-472"/>
        <w:rPr>
          <w:rFonts w:ascii="Arial" w:hAnsi="Arial" w:cs="Arial"/>
          <w:sz w:val="24"/>
          <w:szCs w:val="24"/>
        </w:rPr>
      </w:pPr>
      <w:r w:rsidRPr="00386E50">
        <w:rPr>
          <w:rFonts w:ascii="Arial" w:hAnsi="Arial" w:cs="Arial"/>
          <w:sz w:val="24"/>
          <w:szCs w:val="24"/>
        </w:rPr>
        <w:t xml:space="preserve">As written, H3 is </w:t>
      </w:r>
      <w:r w:rsidRPr="004E262E">
        <w:rPr>
          <w:rFonts w:ascii="Arial" w:hAnsi="Arial" w:cs="Arial"/>
          <w:b/>
          <w:bCs/>
          <w:sz w:val="24"/>
          <w:szCs w:val="24"/>
        </w:rPr>
        <w:t>not consistent with national policy</w:t>
      </w:r>
      <w:r w:rsidRPr="00386E50">
        <w:rPr>
          <w:rFonts w:ascii="Arial" w:hAnsi="Arial" w:cs="Arial"/>
          <w:sz w:val="24"/>
          <w:szCs w:val="24"/>
        </w:rPr>
        <w:t xml:space="preserve"> and cannot be found sound.</w:t>
      </w:r>
    </w:p>
    <w:p w14:paraId="589750B4" w14:textId="77777777" w:rsidR="007D13F9" w:rsidRPr="007D13F9" w:rsidRDefault="00996431" w:rsidP="004517A1">
      <w:pPr>
        <w:pStyle w:val="ListParagraph"/>
        <w:numPr>
          <w:ilvl w:val="1"/>
          <w:numId w:val="13"/>
        </w:numPr>
        <w:ind w:right="-472"/>
        <w:rPr>
          <w:rFonts w:ascii="Arial" w:hAnsi="Arial" w:cs="Arial"/>
          <w:b/>
          <w:bCs/>
          <w:sz w:val="24"/>
          <w:szCs w:val="24"/>
        </w:rPr>
      </w:pPr>
      <w:r w:rsidRPr="007D13F9">
        <w:rPr>
          <w:rFonts w:ascii="Arial" w:hAnsi="Arial" w:cs="Arial"/>
          <w:b/>
          <w:bCs/>
          <w:sz w:val="24"/>
          <w:szCs w:val="24"/>
        </w:rPr>
        <w:t>H3 is inconsistent with other Local Plan protections (EN1, EN2, EN3, EN6, SL1, AQ1, T1, BW1)</w:t>
      </w:r>
    </w:p>
    <w:p w14:paraId="46A8439F" w14:textId="4F2BA64A" w:rsidR="00996431" w:rsidRPr="007D13F9" w:rsidRDefault="00996431" w:rsidP="007D13F9">
      <w:pPr>
        <w:pStyle w:val="ListParagraph"/>
        <w:numPr>
          <w:ilvl w:val="2"/>
          <w:numId w:val="13"/>
        </w:numPr>
        <w:ind w:right="-472"/>
        <w:rPr>
          <w:rFonts w:ascii="Arial" w:hAnsi="Arial" w:cs="Arial"/>
          <w:sz w:val="24"/>
          <w:szCs w:val="24"/>
        </w:rPr>
      </w:pPr>
      <w:r w:rsidRPr="007D13F9">
        <w:rPr>
          <w:rFonts w:ascii="Arial" w:hAnsi="Arial" w:cs="Arial"/>
          <w:sz w:val="24"/>
          <w:szCs w:val="24"/>
        </w:rPr>
        <w:t>Permitting market-led rural housing expansion without strict affordable-only criteria directly conflicts with these policies relating to:</w:t>
      </w:r>
    </w:p>
    <w:p w14:paraId="1B284911"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landscape protection,</w:t>
      </w:r>
    </w:p>
    <w:p w14:paraId="3BEEBC90"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biodiversity,</w:t>
      </w:r>
    </w:p>
    <w:p w14:paraId="2579C39A"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sustainable location principles,</w:t>
      </w:r>
    </w:p>
    <w:p w14:paraId="17B58A33"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air quality,</w:t>
      </w:r>
    </w:p>
    <w:p w14:paraId="11BB40BA" w14:textId="65F4DD39" w:rsidR="00996431" w:rsidRPr="00996431" w:rsidRDefault="00996431" w:rsidP="007D13F9">
      <w:pPr>
        <w:pStyle w:val="ListParagraph"/>
        <w:numPr>
          <w:ilvl w:val="3"/>
          <w:numId w:val="13"/>
        </w:numPr>
        <w:ind w:right="-472"/>
        <w:rPr>
          <w:rFonts w:ascii="Arial" w:hAnsi="Arial" w:cs="Arial"/>
          <w:sz w:val="24"/>
          <w:szCs w:val="24"/>
        </w:rPr>
      </w:pPr>
      <w:r>
        <w:rPr>
          <w:rFonts w:ascii="Arial" w:hAnsi="Arial" w:cs="Arial"/>
          <w:sz w:val="24"/>
          <w:szCs w:val="24"/>
        </w:rPr>
        <w:t>T</w:t>
      </w:r>
      <w:r w:rsidRPr="00996431">
        <w:rPr>
          <w:rFonts w:ascii="Arial" w:hAnsi="Arial" w:cs="Arial"/>
          <w:sz w:val="24"/>
          <w:szCs w:val="24"/>
        </w:rPr>
        <w:t>ransport,</w:t>
      </w:r>
    </w:p>
    <w:p w14:paraId="6A58F437"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design character,</w:t>
      </w:r>
    </w:p>
    <w:p w14:paraId="511D7532"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water environment.</w:t>
      </w:r>
    </w:p>
    <w:p w14:paraId="51DF0511" w14:textId="2F4DE0B2" w:rsidR="00132401" w:rsidRDefault="00996431" w:rsidP="00C30414">
      <w:pPr>
        <w:pStyle w:val="ListParagraph"/>
        <w:ind w:left="1440" w:right="-472"/>
        <w:rPr>
          <w:rFonts w:ascii="Arial" w:hAnsi="Arial" w:cs="Arial"/>
          <w:sz w:val="24"/>
          <w:szCs w:val="24"/>
        </w:rPr>
      </w:pPr>
      <w:r w:rsidRPr="00996431">
        <w:rPr>
          <w:rFonts w:ascii="Arial" w:hAnsi="Arial" w:cs="Arial"/>
          <w:sz w:val="24"/>
          <w:szCs w:val="24"/>
        </w:rPr>
        <w:t>A policy that contradicts other core policies is not “internally consistent” and therefore not sound.</w:t>
      </w:r>
    </w:p>
    <w:p w14:paraId="5B3E5C8B" w14:textId="16A0FFEA" w:rsidR="00AF197C" w:rsidRPr="00AF197C" w:rsidRDefault="003D433E" w:rsidP="00AF197C">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SP3 – strongly disagree.</w:t>
      </w:r>
      <w:r>
        <w:rPr>
          <w:rFonts w:ascii="Arial" w:hAnsi="Arial" w:cs="Arial"/>
          <w:b/>
          <w:bCs/>
          <w:sz w:val="24"/>
          <w:szCs w:val="24"/>
        </w:rPr>
        <w:t xml:space="preserve"> </w:t>
      </w:r>
      <w:r w:rsidR="00AF197C" w:rsidRPr="00AF197C">
        <w:rPr>
          <w:rFonts w:ascii="Arial" w:hAnsi="Arial" w:cs="Arial"/>
          <w:b/>
          <w:bCs/>
          <w:sz w:val="24"/>
          <w:szCs w:val="24"/>
        </w:rPr>
        <w:t>SP3 (existing but still operative) demonstrates the draft Plan is weakening affordable housing expectations</w:t>
      </w:r>
    </w:p>
    <w:p w14:paraId="02711984" w14:textId="77777777" w:rsidR="00AF197C" w:rsidRPr="00AF197C" w:rsidRDefault="00AF197C" w:rsidP="003225FD">
      <w:pPr>
        <w:pStyle w:val="ListParagraph"/>
        <w:numPr>
          <w:ilvl w:val="2"/>
          <w:numId w:val="13"/>
        </w:numPr>
        <w:ind w:right="-472"/>
        <w:rPr>
          <w:rFonts w:ascii="Arial" w:hAnsi="Arial" w:cs="Arial"/>
          <w:sz w:val="24"/>
          <w:szCs w:val="24"/>
        </w:rPr>
      </w:pPr>
      <w:r w:rsidRPr="00AF197C">
        <w:rPr>
          <w:rFonts w:ascii="Arial" w:hAnsi="Arial" w:cs="Arial"/>
          <w:sz w:val="24"/>
          <w:szCs w:val="24"/>
        </w:rPr>
        <w:t>SP3 (particularly the 2025 Addendum) provides clear, enforceable thresholds, tenure splits, and grey-belt uplifts.</w:t>
      </w:r>
    </w:p>
    <w:p w14:paraId="47EC8856" w14:textId="77777777" w:rsidR="00AF197C" w:rsidRPr="00AF197C" w:rsidRDefault="00AF197C" w:rsidP="003225FD">
      <w:pPr>
        <w:pStyle w:val="ListParagraph"/>
        <w:numPr>
          <w:ilvl w:val="2"/>
          <w:numId w:val="13"/>
        </w:numPr>
        <w:ind w:right="-472"/>
        <w:rPr>
          <w:rFonts w:ascii="Arial" w:hAnsi="Arial" w:cs="Arial"/>
          <w:sz w:val="24"/>
          <w:szCs w:val="24"/>
        </w:rPr>
      </w:pPr>
      <w:r w:rsidRPr="00AF197C">
        <w:rPr>
          <w:rFonts w:ascii="Arial" w:hAnsi="Arial" w:cs="Arial"/>
          <w:sz w:val="24"/>
          <w:szCs w:val="24"/>
        </w:rPr>
        <w:t xml:space="preserve">By contrast, H2 provides </w:t>
      </w:r>
      <w:r w:rsidRPr="003225FD">
        <w:rPr>
          <w:rFonts w:ascii="Arial" w:hAnsi="Arial" w:cs="Arial"/>
          <w:b/>
          <w:bCs/>
          <w:sz w:val="24"/>
          <w:szCs w:val="24"/>
        </w:rPr>
        <w:t>flexibility without safeguards</w:t>
      </w:r>
      <w:r w:rsidRPr="00AF197C">
        <w:rPr>
          <w:rFonts w:ascii="Arial" w:hAnsi="Arial" w:cs="Arial"/>
          <w:sz w:val="24"/>
          <w:szCs w:val="24"/>
        </w:rPr>
        <w:t>, which reduces certainty and contradicts decades of precedent in Sevenoaks’ robust affordable-housing approach.</w:t>
      </w:r>
    </w:p>
    <w:p w14:paraId="58372B9A" w14:textId="77777777" w:rsidR="00AF197C" w:rsidRPr="00AF197C" w:rsidRDefault="00AF197C" w:rsidP="003225FD">
      <w:pPr>
        <w:pStyle w:val="ListParagraph"/>
        <w:numPr>
          <w:ilvl w:val="2"/>
          <w:numId w:val="13"/>
        </w:numPr>
        <w:ind w:right="-472"/>
        <w:rPr>
          <w:rFonts w:ascii="Arial" w:hAnsi="Arial" w:cs="Arial"/>
          <w:sz w:val="24"/>
          <w:szCs w:val="24"/>
        </w:rPr>
      </w:pPr>
      <w:r w:rsidRPr="00AF197C">
        <w:rPr>
          <w:rFonts w:ascii="Arial" w:hAnsi="Arial" w:cs="Arial"/>
          <w:sz w:val="24"/>
          <w:szCs w:val="24"/>
        </w:rPr>
        <w:t xml:space="preserve">A new Local Plan may not lawfully </w:t>
      </w:r>
      <w:r w:rsidRPr="003225FD">
        <w:rPr>
          <w:rFonts w:ascii="Arial" w:hAnsi="Arial" w:cs="Arial"/>
          <w:b/>
          <w:bCs/>
          <w:sz w:val="24"/>
          <w:szCs w:val="24"/>
        </w:rPr>
        <w:t>weaken an existing affordable-housing regime</w:t>
      </w:r>
      <w:r w:rsidRPr="00AF197C">
        <w:rPr>
          <w:rFonts w:ascii="Arial" w:hAnsi="Arial" w:cs="Arial"/>
          <w:sz w:val="24"/>
          <w:szCs w:val="24"/>
        </w:rPr>
        <w:t xml:space="preserve"> unless justified by evidence — and the evidence base identifies a greater need for affordable housing, not less.</w:t>
      </w:r>
    </w:p>
    <w:p w14:paraId="640CA04E" w14:textId="77777777" w:rsidR="004E0CCE" w:rsidRPr="004E0CCE" w:rsidRDefault="004E0CCE" w:rsidP="004E0CCE">
      <w:pPr>
        <w:pStyle w:val="ListParagraph"/>
        <w:numPr>
          <w:ilvl w:val="1"/>
          <w:numId w:val="13"/>
        </w:numPr>
        <w:ind w:right="-472"/>
        <w:rPr>
          <w:rFonts w:ascii="Arial" w:hAnsi="Arial" w:cs="Arial"/>
          <w:b/>
          <w:bCs/>
          <w:sz w:val="24"/>
          <w:szCs w:val="24"/>
        </w:rPr>
      </w:pPr>
      <w:r w:rsidRPr="004E0CCE">
        <w:rPr>
          <w:rFonts w:ascii="Arial" w:hAnsi="Arial" w:cs="Arial"/>
          <w:b/>
          <w:bCs/>
          <w:sz w:val="24"/>
          <w:szCs w:val="24"/>
        </w:rPr>
        <w:t>H1, H2, H3 and SP3 together fail to demonstrate that objectively assessed housing need (OAN) will be met sustainably</w:t>
      </w:r>
    </w:p>
    <w:p w14:paraId="57DF4DE1" w14:textId="77777777" w:rsidR="004E0CCE" w:rsidRPr="004E0CCE" w:rsidRDefault="004E0CCE" w:rsidP="004E0CCE">
      <w:pPr>
        <w:pStyle w:val="ListParagraph"/>
        <w:numPr>
          <w:ilvl w:val="2"/>
          <w:numId w:val="13"/>
        </w:numPr>
        <w:ind w:right="-472"/>
        <w:rPr>
          <w:rFonts w:ascii="Arial" w:hAnsi="Arial" w:cs="Arial"/>
          <w:sz w:val="24"/>
          <w:szCs w:val="24"/>
        </w:rPr>
      </w:pPr>
      <w:r w:rsidRPr="004E0CCE">
        <w:rPr>
          <w:rFonts w:ascii="Arial" w:hAnsi="Arial" w:cs="Arial"/>
          <w:sz w:val="24"/>
          <w:szCs w:val="24"/>
        </w:rPr>
        <w:t>There is no mechanism to guarantee the right kinds of housing (size, tenure, affordability, accessibility).</w:t>
      </w:r>
    </w:p>
    <w:p w14:paraId="34EABCF8" w14:textId="77777777" w:rsidR="004E0CCE" w:rsidRPr="004E0CCE" w:rsidRDefault="004E0CCE" w:rsidP="004E0CCE">
      <w:pPr>
        <w:pStyle w:val="ListParagraph"/>
        <w:numPr>
          <w:ilvl w:val="2"/>
          <w:numId w:val="13"/>
        </w:numPr>
        <w:ind w:right="-472"/>
        <w:rPr>
          <w:rFonts w:ascii="Arial" w:hAnsi="Arial" w:cs="Arial"/>
          <w:sz w:val="24"/>
          <w:szCs w:val="24"/>
        </w:rPr>
      </w:pPr>
      <w:r w:rsidRPr="004E0CCE">
        <w:rPr>
          <w:rFonts w:ascii="Arial" w:hAnsi="Arial" w:cs="Arial"/>
          <w:sz w:val="24"/>
          <w:szCs w:val="24"/>
        </w:rPr>
        <w:t xml:space="preserve">Without these, the Plan risks delivering the </w:t>
      </w:r>
      <w:r w:rsidRPr="00AC7F12">
        <w:rPr>
          <w:rFonts w:ascii="Arial" w:hAnsi="Arial" w:cs="Arial"/>
          <w:b/>
          <w:bCs/>
          <w:sz w:val="24"/>
          <w:szCs w:val="24"/>
        </w:rPr>
        <w:t>wrong mix of homes</w:t>
      </w:r>
      <w:r w:rsidRPr="004E0CCE">
        <w:rPr>
          <w:rFonts w:ascii="Arial" w:hAnsi="Arial" w:cs="Arial"/>
          <w:sz w:val="24"/>
          <w:szCs w:val="24"/>
        </w:rPr>
        <w:t>, which does not meet Sevenoaks’ needs.</w:t>
      </w:r>
    </w:p>
    <w:p w14:paraId="4F53A1A7" w14:textId="0426E9AD" w:rsidR="0014419E" w:rsidRDefault="004E0CCE" w:rsidP="004E0CCE">
      <w:pPr>
        <w:pStyle w:val="ListParagraph"/>
        <w:numPr>
          <w:ilvl w:val="2"/>
          <w:numId w:val="13"/>
        </w:numPr>
        <w:ind w:right="-472"/>
        <w:rPr>
          <w:rFonts w:ascii="Arial" w:hAnsi="Arial" w:cs="Arial"/>
          <w:sz w:val="24"/>
          <w:szCs w:val="24"/>
        </w:rPr>
      </w:pPr>
      <w:r w:rsidRPr="004E0CCE">
        <w:rPr>
          <w:rFonts w:ascii="Arial" w:hAnsi="Arial" w:cs="Arial"/>
          <w:sz w:val="24"/>
          <w:szCs w:val="24"/>
        </w:rPr>
        <w:t>This is contrary to NPPF and renders the Plan “not positively prepared.”</w:t>
      </w:r>
    </w:p>
    <w:p w14:paraId="1B35F1F6" w14:textId="225AFE0E" w:rsidR="005F29F4" w:rsidRPr="00A9145D" w:rsidRDefault="00F0784E" w:rsidP="005F29F4">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 xml:space="preserve">H4 – </w:t>
      </w:r>
      <w:r w:rsidR="00C84319" w:rsidRPr="003D433E">
        <w:rPr>
          <w:rFonts w:ascii="Arial" w:hAnsi="Arial" w:cs="Arial"/>
          <w:b/>
          <w:bCs/>
          <w:sz w:val="24"/>
          <w:szCs w:val="24"/>
          <w:highlight w:val="green"/>
        </w:rPr>
        <w:t>strongly disagree</w:t>
      </w:r>
      <w:r w:rsidR="0090174E" w:rsidRPr="00A9145D">
        <w:rPr>
          <w:rFonts w:ascii="Arial" w:hAnsi="Arial" w:cs="Arial"/>
          <w:b/>
          <w:bCs/>
          <w:sz w:val="24"/>
          <w:szCs w:val="24"/>
        </w:rPr>
        <w:t xml:space="preserve"> – how to strengthen: </w:t>
      </w:r>
    </w:p>
    <w:p w14:paraId="36507799" w14:textId="3DEF8DC8" w:rsidR="004811B4" w:rsidRPr="00487FB1" w:rsidRDefault="004811B4" w:rsidP="00487FB1">
      <w:pPr>
        <w:pStyle w:val="ListParagraph"/>
        <w:numPr>
          <w:ilvl w:val="2"/>
          <w:numId w:val="13"/>
        </w:numPr>
        <w:ind w:right="-472"/>
        <w:rPr>
          <w:rFonts w:ascii="Arial" w:hAnsi="Arial" w:cs="Arial"/>
          <w:sz w:val="24"/>
          <w:szCs w:val="24"/>
        </w:rPr>
      </w:pPr>
      <w:r w:rsidRPr="00810DD6">
        <w:rPr>
          <w:rFonts w:ascii="Arial" w:hAnsi="Arial" w:cs="Arial"/>
          <w:b/>
          <w:bCs/>
          <w:sz w:val="24"/>
          <w:szCs w:val="24"/>
        </w:rPr>
        <w:t>Strengthen requirement for evidence-based need (close outdated-evidence loophole)</w:t>
      </w:r>
      <w:r w:rsidR="00A9145D" w:rsidRPr="00810DD6">
        <w:rPr>
          <w:rFonts w:ascii="Arial" w:hAnsi="Arial" w:cs="Arial"/>
          <w:b/>
          <w:bCs/>
          <w:sz w:val="24"/>
          <w:szCs w:val="24"/>
        </w:rPr>
        <w:t>.</w:t>
      </w:r>
      <w:r w:rsidR="00A9145D" w:rsidRPr="00A9145D">
        <w:rPr>
          <w:rFonts w:ascii="Arial" w:hAnsi="Arial" w:cs="Arial"/>
          <w:sz w:val="24"/>
          <w:szCs w:val="24"/>
        </w:rPr>
        <w:t xml:space="preserve">  </w:t>
      </w:r>
      <w:r w:rsidRPr="00A9145D">
        <w:rPr>
          <w:rFonts w:ascii="Arial" w:hAnsi="Arial" w:cs="Arial"/>
          <w:sz w:val="24"/>
          <w:szCs w:val="24"/>
        </w:rPr>
        <w:t>Suggested amendment:</w:t>
      </w:r>
      <w:r w:rsidR="00A9145D">
        <w:rPr>
          <w:rFonts w:ascii="Arial" w:hAnsi="Arial" w:cs="Arial"/>
          <w:sz w:val="24"/>
          <w:szCs w:val="24"/>
        </w:rPr>
        <w:t xml:space="preserve"> </w:t>
      </w:r>
      <w:r w:rsidRPr="00A9145D">
        <w:rPr>
          <w:rFonts w:ascii="Arial" w:hAnsi="Arial" w:cs="Arial"/>
          <w:sz w:val="24"/>
          <w:szCs w:val="24"/>
        </w:rPr>
        <w:t>“The term independent evidence should be defined explicitly to include only up-to-date Strategic Housing Market Assessment data, Local Housing Needs Surveys within the last 3 years, and fully ONS-compliant demographic modelling. Developers should not be permitted to submit privately commissioned commercial market assessments in isolation.”</w:t>
      </w:r>
      <w:r w:rsidR="00487FB1">
        <w:rPr>
          <w:rFonts w:ascii="Arial" w:hAnsi="Arial" w:cs="Arial"/>
          <w:sz w:val="24"/>
          <w:szCs w:val="24"/>
        </w:rPr>
        <w:t xml:space="preserve">  </w:t>
      </w:r>
      <w:r w:rsidRPr="00487FB1">
        <w:rPr>
          <w:rFonts w:ascii="Arial" w:hAnsi="Arial" w:cs="Arial"/>
          <w:sz w:val="24"/>
          <w:szCs w:val="24"/>
        </w:rPr>
        <w:t>Why: Ensures developers cannot rely on old, biased, or generic evidence.</w:t>
      </w:r>
      <w:r w:rsidR="00487FB1">
        <w:rPr>
          <w:rFonts w:ascii="Arial" w:hAnsi="Arial" w:cs="Arial"/>
          <w:sz w:val="24"/>
          <w:szCs w:val="24"/>
        </w:rPr>
        <w:t xml:space="preserve">  </w:t>
      </w:r>
      <w:r w:rsidRPr="00487FB1">
        <w:rPr>
          <w:rFonts w:ascii="Arial" w:hAnsi="Arial" w:cs="Arial"/>
          <w:sz w:val="24"/>
          <w:szCs w:val="24"/>
        </w:rPr>
        <w:t>Soundness: Improves justification and effectiveness.</w:t>
      </w:r>
    </w:p>
    <w:p w14:paraId="20EF3DE5" w14:textId="46137397" w:rsidR="004811B4" w:rsidRPr="00810DD6" w:rsidRDefault="004811B4" w:rsidP="00810DD6">
      <w:pPr>
        <w:pStyle w:val="ListParagraph"/>
        <w:numPr>
          <w:ilvl w:val="2"/>
          <w:numId w:val="13"/>
        </w:numPr>
        <w:ind w:right="-472"/>
        <w:rPr>
          <w:rFonts w:ascii="Arial" w:hAnsi="Arial" w:cs="Arial"/>
          <w:sz w:val="24"/>
          <w:szCs w:val="24"/>
        </w:rPr>
      </w:pPr>
      <w:r w:rsidRPr="00810DD6">
        <w:rPr>
          <w:rFonts w:ascii="Arial" w:hAnsi="Arial" w:cs="Arial"/>
          <w:b/>
          <w:bCs/>
          <w:sz w:val="24"/>
          <w:szCs w:val="24"/>
        </w:rPr>
        <w:t>Strengthen location criteria to avoid rural oversupply</w:t>
      </w:r>
      <w:r w:rsidR="00487FB1">
        <w:rPr>
          <w:rFonts w:ascii="Arial" w:hAnsi="Arial" w:cs="Arial"/>
          <w:sz w:val="24"/>
          <w:szCs w:val="24"/>
        </w:rPr>
        <w:t xml:space="preserve">.  </w:t>
      </w:r>
      <w:r w:rsidRPr="00487FB1">
        <w:rPr>
          <w:rFonts w:ascii="Arial" w:hAnsi="Arial" w:cs="Arial"/>
          <w:sz w:val="24"/>
          <w:szCs w:val="24"/>
        </w:rPr>
        <w:t>Current clause (c) allows schemes in rural villages with “other independent evidence”.</w:t>
      </w:r>
      <w:r w:rsidR="00487FB1">
        <w:rPr>
          <w:rFonts w:ascii="Arial" w:hAnsi="Arial" w:cs="Arial"/>
          <w:sz w:val="24"/>
          <w:szCs w:val="24"/>
        </w:rPr>
        <w:t xml:space="preserve">  </w:t>
      </w:r>
      <w:r w:rsidRPr="00487FB1">
        <w:rPr>
          <w:rFonts w:ascii="Arial" w:hAnsi="Arial" w:cs="Arial"/>
          <w:sz w:val="24"/>
          <w:szCs w:val="24"/>
        </w:rPr>
        <w:t>This risks speculative retirement schemes in inappropriate villages.</w:t>
      </w:r>
      <w:r w:rsidR="00810DD6">
        <w:rPr>
          <w:rFonts w:ascii="Arial" w:hAnsi="Arial" w:cs="Arial"/>
          <w:sz w:val="24"/>
          <w:szCs w:val="24"/>
        </w:rPr>
        <w:t xml:space="preserve">  </w:t>
      </w:r>
      <w:r w:rsidRPr="00810DD6">
        <w:rPr>
          <w:rFonts w:ascii="Arial" w:hAnsi="Arial" w:cs="Arial"/>
          <w:sz w:val="24"/>
          <w:szCs w:val="24"/>
        </w:rPr>
        <w:t>Suggested amendment</w:t>
      </w:r>
      <w:proofErr w:type="gramStart"/>
      <w:r w:rsidRPr="00810DD6">
        <w:rPr>
          <w:rFonts w:ascii="Arial" w:hAnsi="Arial" w:cs="Arial"/>
          <w:sz w:val="24"/>
          <w:szCs w:val="24"/>
        </w:rPr>
        <w:t>:</w:t>
      </w:r>
      <w:r w:rsidR="00810DD6">
        <w:rPr>
          <w:rFonts w:ascii="Arial" w:hAnsi="Arial" w:cs="Arial"/>
          <w:sz w:val="24"/>
          <w:szCs w:val="24"/>
        </w:rPr>
        <w:t xml:space="preserve">  </w:t>
      </w:r>
      <w:r w:rsidRPr="00810DD6">
        <w:rPr>
          <w:rFonts w:ascii="Arial" w:hAnsi="Arial" w:cs="Arial"/>
          <w:sz w:val="24"/>
          <w:szCs w:val="24"/>
        </w:rPr>
        <w:t>“</w:t>
      </w:r>
      <w:proofErr w:type="gramEnd"/>
      <w:r w:rsidRPr="00810DD6">
        <w:rPr>
          <w:rFonts w:ascii="Arial" w:hAnsi="Arial" w:cs="Arial"/>
          <w:sz w:val="24"/>
          <w:szCs w:val="24"/>
        </w:rPr>
        <w:t>Clause (c) should restrict rural provision to settlements classified as Service Settlements or higher in the Settlement Hierarchy. ‘Rural villages’ should not include small villages such as Farningham, Eynsford, Crockenhill or other locations lacking full access to health, public transport and essential amenities. This is consistent with NPPF 2025 Paragraphs on promoting development in sustainable locations.”</w:t>
      </w:r>
      <w:r w:rsidR="00810DD6">
        <w:rPr>
          <w:rFonts w:ascii="Arial" w:hAnsi="Arial" w:cs="Arial"/>
          <w:sz w:val="24"/>
          <w:szCs w:val="24"/>
        </w:rPr>
        <w:t xml:space="preserve">  </w:t>
      </w:r>
      <w:r w:rsidRPr="00810DD6">
        <w:rPr>
          <w:rFonts w:ascii="Arial" w:hAnsi="Arial" w:cs="Arial"/>
          <w:sz w:val="24"/>
          <w:szCs w:val="24"/>
        </w:rPr>
        <w:t>Soundness: Ensures consistency with national policy and effective delivery.</w:t>
      </w:r>
    </w:p>
    <w:p w14:paraId="1D502BDB" w14:textId="73DE9174" w:rsidR="004811B4" w:rsidRPr="00553D3E" w:rsidRDefault="004811B4" w:rsidP="00553D3E">
      <w:pPr>
        <w:pStyle w:val="ListParagraph"/>
        <w:numPr>
          <w:ilvl w:val="2"/>
          <w:numId w:val="13"/>
        </w:numPr>
        <w:ind w:right="-472"/>
        <w:rPr>
          <w:rFonts w:ascii="Arial" w:hAnsi="Arial" w:cs="Arial"/>
          <w:b/>
          <w:bCs/>
          <w:sz w:val="24"/>
          <w:szCs w:val="24"/>
        </w:rPr>
      </w:pPr>
      <w:r w:rsidRPr="00553D3E">
        <w:rPr>
          <w:rFonts w:ascii="Arial" w:hAnsi="Arial" w:cs="Arial"/>
          <w:b/>
          <w:bCs/>
          <w:sz w:val="24"/>
          <w:szCs w:val="24"/>
        </w:rPr>
        <w:t xml:space="preserve">Remove viability escape </w:t>
      </w:r>
      <w:proofErr w:type="gramStart"/>
      <w:r w:rsidRPr="00553D3E">
        <w:rPr>
          <w:rFonts w:ascii="Arial" w:hAnsi="Arial" w:cs="Arial"/>
          <w:b/>
          <w:bCs/>
          <w:sz w:val="24"/>
          <w:szCs w:val="24"/>
        </w:rPr>
        <w:t>routes</w:t>
      </w:r>
      <w:r w:rsidR="00553D3E">
        <w:rPr>
          <w:rFonts w:ascii="Arial" w:hAnsi="Arial" w:cs="Arial"/>
          <w:b/>
          <w:bCs/>
          <w:sz w:val="24"/>
          <w:szCs w:val="24"/>
        </w:rPr>
        <w:t xml:space="preserve">  </w:t>
      </w:r>
      <w:r w:rsidRPr="00553D3E">
        <w:rPr>
          <w:rFonts w:ascii="Arial" w:hAnsi="Arial" w:cs="Arial"/>
          <w:sz w:val="24"/>
          <w:szCs w:val="24"/>
        </w:rPr>
        <w:t>There</w:t>
      </w:r>
      <w:proofErr w:type="gramEnd"/>
      <w:r w:rsidRPr="00553D3E">
        <w:rPr>
          <w:rFonts w:ascii="Arial" w:hAnsi="Arial" w:cs="Arial"/>
          <w:sz w:val="24"/>
          <w:szCs w:val="24"/>
        </w:rPr>
        <w:t xml:space="preserve"> is no explicit clause stating developers cannot dilute standards on viability grounds.</w:t>
      </w:r>
      <w:r w:rsidR="00553D3E">
        <w:rPr>
          <w:rFonts w:ascii="Arial" w:hAnsi="Arial" w:cs="Arial"/>
          <w:sz w:val="24"/>
          <w:szCs w:val="24"/>
        </w:rPr>
        <w:t xml:space="preserve">  </w:t>
      </w:r>
      <w:r w:rsidRPr="00553D3E">
        <w:rPr>
          <w:rFonts w:ascii="Arial" w:hAnsi="Arial" w:cs="Arial"/>
          <w:sz w:val="24"/>
          <w:szCs w:val="24"/>
        </w:rPr>
        <w:t>Suggested addition</w:t>
      </w:r>
      <w:proofErr w:type="gramStart"/>
      <w:r w:rsidRPr="00553D3E">
        <w:rPr>
          <w:rFonts w:ascii="Arial" w:hAnsi="Arial" w:cs="Arial"/>
          <w:sz w:val="24"/>
          <w:szCs w:val="24"/>
        </w:rPr>
        <w:t>:</w:t>
      </w:r>
      <w:r w:rsidR="00553D3E">
        <w:rPr>
          <w:rFonts w:ascii="Arial" w:hAnsi="Arial" w:cs="Arial"/>
          <w:sz w:val="24"/>
          <w:szCs w:val="24"/>
        </w:rPr>
        <w:t xml:space="preserve">  </w:t>
      </w:r>
      <w:r w:rsidRPr="00553D3E">
        <w:rPr>
          <w:rFonts w:ascii="Arial" w:hAnsi="Arial" w:cs="Arial"/>
          <w:sz w:val="24"/>
          <w:szCs w:val="24"/>
        </w:rPr>
        <w:t>“</w:t>
      </w:r>
      <w:proofErr w:type="gramEnd"/>
      <w:r w:rsidRPr="00553D3E">
        <w:rPr>
          <w:rFonts w:ascii="Arial" w:hAnsi="Arial" w:cs="Arial"/>
          <w:sz w:val="24"/>
          <w:szCs w:val="24"/>
        </w:rPr>
        <w:t>HAPPI principles, accessibility standards and lift provision must be met in full and will not be reduced on viability grounds. Retirement housing must demonstrate that its viability has been calculated with these standards as fixed baseline requirements.”</w:t>
      </w:r>
      <w:r w:rsidR="00553D3E">
        <w:rPr>
          <w:rFonts w:ascii="Arial" w:hAnsi="Arial" w:cs="Arial"/>
          <w:sz w:val="24"/>
          <w:szCs w:val="24"/>
        </w:rPr>
        <w:t xml:space="preserve">  </w:t>
      </w:r>
      <w:r w:rsidRPr="00553D3E">
        <w:rPr>
          <w:rFonts w:ascii="Arial" w:hAnsi="Arial" w:cs="Arial"/>
          <w:sz w:val="24"/>
          <w:szCs w:val="24"/>
        </w:rPr>
        <w:t>Soundness: Ensures effectiveness and delivery of high-quality older persons housing.</w:t>
      </w:r>
    </w:p>
    <w:p w14:paraId="0AD0BABB" w14:textId="40C1490E" w:rsidR="004811B4" w:rsidRPr="008E5E30" w:rsidRDefault="004811B4" w:rsidP="008E5E30">
      <w:pPr>
        <w:pStyle w:val="ListParagraph"/>
        <w:numPr>
          <w:ilvl w:val="2"/>
          <w:numId w:val="13"/>
        </w:numPr>
        <w:ind w:right="-472"/>
        <w:rPr>
          <w:rFonts w:ascii="Arial" w:hAnsi="Arial" w:cs="Arial"/>
          <w:b/>
          <w:bCs/>
          <w:sz w:val="24"/>
          <w:szCs w:val="24"/>
        </w:rPr>
      </w:pPr>
      <w:r w:rsidRPr="00553D3E">
        <w:rPr>
          <w:rFonts w:ascii="Arial" w:hAnsi="Arial" w:cs="Arial"/>
          <w:b/>
          <w:bCs/>
          <w:sz w:val="24"/>
          <w:szCs w:val="24"/>
        </w:rPr>
        <w:t>Require specific accessibility standards (M4(2), M4(3</w:t>
      </w:r>
      <w:proofErr w:type="gramStart"/>
      <w:r w:rsidRPr="00553D3E">
        <w:rPr>
          <w:rFonts w:ascii="Arial" w:hAnsi="Arial" w:cs="Arial"/>
          <w:b/>
          <w:bCs/>
          <w:sz w:val="24"/>
          <w:szCs w:val="24"/>
        </w:rPr>
        <w:t>))</w:t>
      </w:r>
      <w:r w:rsidR="008E5E30">
        <w:rPr>
          <w:rFonts w:ascii="Arial" w:hAnsi="Arial" w:cs="Arial"/>
          <w:b/>
          <w:bCs/>
          <w:sz w:val="24"/>
          <w:szCs w:val="24"/>
        </w:rPr>
        <w:t xml:space="preserve">  </w:t>
      </w:r>
      <w:r w:rsidRPr="008E5E30">
        <w:rPr>
          <w:rFonts w:ascii="Arial" w:hAnsi="Arial" w:cs="Arial"/>
          <w:sz w:val="24"/>
          <w:szCs w:val="24"/>
        </w:rPr>
        <w:t>Policy</w:t>
      </w:r>
      <w:proofErr w:type="gramEnd"/>
      <w:r w:rsidRPr="008E5E30">
        <w:rPr>
          <w:rFonts w:ascii="Arial" w:hAnsi="Arial" w:cs="Arial"/>
          <w:sz w:val="24"/>
          <w:szCs w:val="24"/>
        </w:rPr>
        <w:t xml:space="preserve"> currently omits the nationally described accessibility standards.</w:t>
      </w:r>
      <w:r w:rsidR="008E5E30">
        <w:rPr>
          <w:rFonts w:ascii="Arial" w:hAnsi="Arial" w:cs="Arial"/>
          <w:sz w:val="24"/>
          <w:szCs w:val="24"/>
        </w:rPr>
        <w:t xml:space="preserve">  </w:t>
      </w:r>
      <w:r w:rsidRPr="008E5E30">
        <w:rPr>
          <w:rFonts w:ascii="Arial" w:hAnsi="Arial" w:cs="Arial"/>
          <w:sz w:val="24"/>
          <w:szCs w:val="24"/>
        </w:rPr>
        <w:t>Suggested amendment</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All retirement housing units must meet M4(2) standards as a minimum, and at least 10% must meet M4(3) wheelchair-user standards.”</w:t>
      </w:r>
      <w:r w:rsidR="008E5E30">
        <w:rPr>
          <w:rFonts w:ascii="Arial" w:hAnsi="Arial" w:cs="Arial"/>
          <w:sz w:val="24"/>
          <w:szCs w:val="24"/>
        </w:rPr>
        <w:t xml:space="preserve">  </w:t>
      </w:r>
      <w:r w:rsidRPr="008E5E30">
        <w:rPr>
          <w:rFonts w:ascii="Arial" w:hAnsi="Arial" w:cs="Arial"/>
          <w:sz w:val="24"/>
          <w:szCs w:val="24"/>
        </w:rPr>
        <w:t>Soundness: Aligns with NPPF on inclusive design; reduces LA risk of legal challenge.</w:t>
      </w:r>
    </w:p>
    <w:p w14:paraId="07467888" w14:textId="6AAE74A6" w:rsidR="004811B4"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Strengthen requirement for tenure mix and </w:t>
      </w:r>
      <w:proofErr w:type="gramStart"/>
      <w:r w:rsidRPr="008E5E30">
        <w:rPr>
          <w:rFonts w:ascii="Arial" w:hAnsi="Arial" w:cs="Arial"/>
          <w:b/>
          <w:bCs/>
          <w:sz w:val="24"/>
          <w:szCs w:val="24"/>
        </w:rPr>
        <w:t>affordability</w:t>
      </w:r>
      <w:r w:rsidR="008E5E30">
        <w:rPr>
          <w:rFonts w:ascii="Arial" w:hAnsi="Arial" w:cs="Arial"/>
          <w:b/>
          <w:bCs/>
          <w:sz w:val="24"/>
          <w:szCs w:val="24"/>
        </w:rPr>
        <w:t xml:space="preserve">  </w:t>
      </w:r>
      <w:r w:rsidRPr="008E5E30">
        <w:rPr>
          <w:rFonts w:ascii="Arial" w:hAnsi="Arial" w:cs="Arial"/>
          <w:sz w:val="24"/>
          <w:szCs w:val="24"/>
        </w:rPr>
        <w:t>The</w:t>
      </w:r>
      <w:proofErr w:type="gramEnd"/>
      <w:r w:rsidRPr="008E5E30">
        <w:rPr>
          <w:rFonts w:ascii="Arial" w:hAnsi="Arial" w:cs="Arial"/>
          <w:sz w:val="24"/>
          <w:szCs w:val="24"/>
        </w:rPr>
        <w:t xml:space="preserve"> policy could allow a flood of expensive private retirement apartments that do not meet local needs.</w:t>
      </w:r>
      <w:r w:rsidR="008E5E30">
        <w:rPr>
          <w:rFonts w:ascii="Arial" w:hAnsi="Arial" w:cs="Arial"/>
          <w:sz w:val="24"/>
          <w:szCs w:val="24"/>
        </w:rPr>
        <w:t xml:space="preserve">  </w:t>
      </w:r>
      <w:r w:rsidRPr="008E5E30">
        <w:rPr>
          <w:rFonts w:ascii="Arial" w:hAnsi="Arial" w:cs="Arial"/>
          <w:sz w:val="24"/>
          <w:szCs w:val="24"/>
        </w:rPr>
        <w:t>Suggested amendment</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Retirement housing provision must include an element of affordable older persons’ accommodation proportionate to locally evidenced need. This must not be substituted with ‘discounted market’ or service-charge-heavy retirement models.”</w:t>
      </w:r>
    </w:p>
    <w:p w14:paraId="5A1FA3D6" w14:textId="1A3D9A3C" w:rsidR="004811B4"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Add safeguarding against speculative C2/C3 model </w:t>
      </w:r>
      <w:proofErr w:type="gramStart"/>
      <w:r w:rsidRPr="008E5E30">
        <w:rPr>
          <w:rFonts w:ascii="Arial" w:hAnsi="Arial" w:cs="Arial"/>
          <w:b/>
          <w:bCs/>
          <w:sz w:val="24"/>
          <w:szCs w:val="24"/>
        </w:rPr>
        <w:t>switching</w:t>
      </w:r>
      <w:r w:rsidR="008E5E30">
        <w:rPr>
          <w:rFonts w:ascii="Arial" w:hAnsi="Arial" w:cs="Arial"/>
          <w:b/>
          <w:bCs/>
          <w:sz w:val="24"/>
          <w:szCs w:val="24"/>
        </w:rPr>
        <w:t xml:space="preserve">  </w:t>
      </w:r>
      <w:r w:rsidRPr="008E5E30">
        <w:rPr>
          <w:rFonts w:ascii="Arial" w:hAnsi="Arial" w:cs="Arial"/>
          <w:sz w:val="24"/>
          <w:szCs w:val="24"/>
        </w:rPr>
        <w:t>Developers</w:t>
      </w:r>
      <w:proofErr w:type="gramEnd"/>
      <w:r w:rsidRPr="008E5E30">
        <w:rPr>
          <w:rFonts w:ascii="Arial" w:hAnsi="Arial" w:cs="Arial"/>
          <w:sz w:val="24"/>
          <w:szCs w:val="24"/>
        </w:rPr>
        <w:t xml:space="preserve"> frequently switch from C2 (care) to C3 (market housing) after permission.</w:t>
      </w:r>
      <w:r w:rsidR="008E5E30">
        <w:rPr>
          <w:rFonts w:ascii="Arial" w:hAnsi="Arial" w:cs="Arial"/>
          <w:sz w:val="24"/>
          <w:szCs w:val="24"/>
        </w:rPr>
        <w:t xml:space="preserve">  </w:t>
      </w:r>
      <w:r w:rsidRPr="008E5E30">
        <w:rPr>
          <w:rFonts w:ascii="Arial" w:hAnsi="Arial" w:cs="Arial"/>
          <w:sz w:val="24"/>
          <w:szCs w:val="24"/>
        </w:rPr>
        <w:t>Suggested addition</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Conditions should require a minimum level of on-site support or care provision, and no post-permission use-class switching (e.g., C2 → C3) will be permitted without a full reassessment against H4 and H2, including affordable housing triggers.”</w:t>
      </w:r>
    </w:p>
    <w:p w14:paraId="2F7C3886" w14:textId="400862AB" w:rsidR="004811B4"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Strengthen climate and sustainability </w:t>
      </w:r>
      <w:proofErr w:type="gramStart"/>
      <w:r w:rsidRPr="008E5E30">
        <w:rPr>
          <w:rFonts w:ascii="Arial" w:hAnsi="Arial" w:cs="Arial"/>
          <w:b/>
          <w:bCs/>
          <w:sz w:val="24"/>
          <w:szCs w:val="24"/>
        </w:rPr>
        <w:t>requirements</w:t>
      </w:r>
      <w:r w:rsidR="008E5E30">
        <w:rPr>
          <w:rFonts w:ascii="Arial" w:hAnsi="Arial" w:cs="Arial"/>
          <w:b/>
          <w:bCs/>
          <w:sz w:val="24"/>
          <w:szCs w:val="24"/>
        </w:rPr>
        <w:t xml:space="preserve">  </w:t>
      </w:r>
      <w:r w:rsidRPr="008E5E30">
        <w:rPr>
          <w:rFonts w:ascii="Arial" w:hAnsi="Arial" w:cs="Arial"/>
          <w:sz w:val="24"/>
          <w:szCs w:val="24"/>
        </w:rPr>
        <w:t>Currently</w:t>
      </w:r>
      <w:proofErr w:type="gramEnd"/>
      <w:r w:rsidRPr="008E5E30">
        <w:rPr>
          <w:rFonts w:ascii="Arial" w:hAnsi="Arial" w:cs="Arial"/>
          <w:sz w:val="24"/>
          <w:szCs w:val="24"/>
        </w:rPr>
        <w:t xml:space="preserve"> too vague.</w:t>
      </w:r>
      <w:r w:rsidR="008E5E30">
        <w:rPr>
          <w:rFonts w:ascii="Arial" w:hAnsi="Arial" w:cs="Arial"/>
          <w:sz w:val="24"/>
          <w:szCs w:val="24"/>
        </w:rPr>
        <w:t xml:space="preserve">  </w:t>
      </w:r>
      <w:r w:rsidRPr="008E5E30">
        <w:rPr>
          <w:rFonts w:ascii="Arial" w:hAnsi="Arial" w:cs="Arial"/>
          <w:sz w:val="24"/>
          <w:szCs w:val="24"/>
        </w:rPr>
        <w:t>Suggested addition</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All retirement schemes must meet minimum EPC A or equivalent, incorporate renewable energy generation, and demonstrate reduced overheating risk, given older people’s vulnerability in extreme heat.”</w:t>
      </w:r>
    </w:p>
    <w:p w14:paraId="4F95F860" w14:textId="201799CA" w:rsidR="0090174E"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Clarify the 50-unit </w:t>
      </w:r>
      <w:proofErr w:type="gramStart"/>
      <w:r w:rsidRPr="008E5E30">
        <w:rPr>
          <w:rFonts w:ascii="Arial" w:hAnsi="Arial" w:cs="Arial"/>
          <w:b/>
          <w:bCs/>
          <w:sz w:val="24"/>
          <w:szCs w:val="24"/>
        </w:rPr>
        <w:t>threshold</w:t>
      </w:r>
      <w:r w:rsidR="008E5E30">
        <w:rPr>
          <w:rFonts w:ascii="Arial" w:hAnsi="Arial" w:cs="Arial"/>
          <w:b/>
          <w:bCs/>
          <w:sz w:val="24"/>
          <w:szCs w:val="24"/>
        </w:rPr>
        <w:t xml:space="preserve">  </w:t>
      </w:r>
      <w:r w:rsidRPr="008E5E30">
        <w:rPr>
          <w:rFonts w:ascii="Arial" w:hAnsi="Arial" w:cs="Arial"/>
          <w:sz w:val="24"/>
          <w:szCs w:val="24"/>
        </w:rPr>
        <w:t>Unit</w:t>
      </w:r>
      <w:proofErr w:type="gramEnd"/>
      <w:r w:rsidRPr="008E5E30">
        <w:rPr>
          <w:rFonts w:ascii="Arial" w:hAnsi="Arial" w:cs="Arial"/>
          <w:sz w:val="24"/>
          <w:szCs w:val="24"/>
        </w:rPr>
        <w:t xml:space="preserve"> threshold for requiring older persons’ housing is currently ambiguous.</w:t>
      </w:r>
      <w:r w:rsidR="008E5E30">
        <w:rPr>
          <w:rFonts w:ascii="Arial" w:hAnsi="Arial" w:cs="Arial"/>
          <w:sz w:val="24"/>
          <w:szCs w:val="24"/>
        </w:rPr>
        <w:t xml:space="preserve">  </w:t>
      </w:r>
      <w:r w:rsidRPr="008E5E30">
        <w:rPr>
          <w:rFonts w:ascii="Arial" w:hAnsi="Arial" w:cs="Arial"/>
          <w:sz w:val="24"/>
          <w:szCs w:val="24"/>
        </w:rPr>
        <w:t>Suggested amendment</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The requirement for older persons’ units on sites of 50+ dwellings should apply to all major developments unless the Council formally confirms that the requirement would conflict with strategic allocations. Developers may not rely on site-specific viability assessments to remove this requirement.”</w:t>
      </w:r>
    </w:p>
    <w:p w14:paraId="53732F12" w14:textId="01CCCF27" w:rsidR="00F0784E" w:rsidRPr="008E5E30" w:rsidRDefault="00F0784E" w:rsidP="005F29F4">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 xml:space="preserve">H5 – </w:t>
      </w:r>
      <w:r w:rsidR="00C84319" w:rsidRPr="003D433E">
        <w:rPr>
          <w:rFonts w:ascii="Arial" w:hAnsi="Arial" w:cs="Arial"/>
          <w:b/>
          <w:bCs/>
          <w:sz w:val="24"/>
          <w:szCs w:val="24"/>
          <w:highlight w:val="green"/>
        </w:rPr>
        <w:t>strongly disagree</w:t>
      </w:r>
      <w:r w:rsidR="00641C20" w:rsidRPr="008E5E30">
        <w:rPr>
          <w:rFonts w:ascii="Arial" w:hAnsi="Arial" w:cs="Arial"/>
          <w:b/>
          <w:bCs/>
          <w:sz w:val="24"/>
          <w:szCs w:val="24"/>
        </w:rPr>
        <w:t xml:space="preserve"> – how to strengthen</w:t>
      </w:r>
      <w:r w:rsidR="00525BF5" w:rsidRPr="008E5E30">
        <w:rPr>
          <w:rFonts w:ascii="Arial" w:hAnsi="Arial" w:cs="Arial"/>
          <w:b/>
          <w:bCs/>
          <w:sz w:val="24"/>
          <w:szCs w:val="24"/>
        </w:rPr>
        <w:t>:</w:t>
      </w:r>
    </w:p>
    <w:p w14:paraId="245B8127" w14:textId="11B4C853" w:rsidR="00525BF5" w:rsidRPr="002D25CF" w:rsidRDefault="00525BF5" w:rsidP="00525BF5">
      <w:pPr>
        <w:pStyle w:val="ListParagraph"/>
        <w:numPr>
          <w:ilvl w:val="2"/>
          <w:numId w:val="13"/>
        </w:numPr>
        <w:ind w:right="-472"/>
        <w:rPr>
          <w:rFonts w:ascii="Arial" w:hAnsi="Arial" w:cs="Arial"/>
          <w:b/>
          <w:bCs/>
          <w:sz w:val="24"/>
          <w:szCs w:val="24"/>
        </w:rPr>
      </w:pPr>
      <w:r w:rsidRPr="002D25CF">
        <w:rPr>
          <w:rFonts w:ascii="Arial" w:hAnsi="Arial" w:cs="Arial"/>
          <w:b/>
          <w:bCs/>
          <w:sz w:val="24"/>
          <w:szCs w:val="24"/>
        </w:rPr>
        <w:t>Remove Viability Loopholes</w:t>
      </w:r>
    </w:p>
    <w:p w14:paraId="0B068EB4" w14:textId="77777777" w:rsidR="00525BF5" w:rsidRPr="00525BF5" w:rsidRDefault="00525BF5" w:rsidP="00525BF5">
      <w:pPr>
        <w:pStyle w:val="ListParagraph"/>
        <w:numPr>
          <w:ilvl w:val="3"/>
          <w:numId w:val="13"/>
        </w:numPr>
        <w:ind w:right="-472"/>
        <w:rPr>
          <w:rFonts w:ascii="Arial" w:hAnsi="Arial" w:cs="Arial"/>
          <w:sz w:val="24"/>
          <w:szCs w:val="24"/>
        </w:rPr>
      </w:pPr>
      <w:r w:rsidRPr="00525BF5">
        <w:rPr>
          <w:rFonts w:ascii="Arial" w:hAnsi="Arial" w:cs="Arial"/>
          <w:sz w:val="24"/>
          <w:szCs w:val="24"/>
        </w:rPr>
        <w:t>“The repeated caveats of ‘where appropriate’ and ‘where viable’ undermine certainty of affordable housing delivery. The policy should specify that the 20% Affordable Private Rent is a minimum, non-negotiable requirement, and that viability challenges will not be accepted except in genuinely exceptional circumstances.”</w:t>
      </w:r>
    </w:p>
    <w:p w14:paraId="1AC55906" w14:textId="3797383B" w:rsidR="00525BF5" w:rsidRPr="00EE25DB" w:rsidRDefault="00525BF5" w:rsidP="0017639B">
      <w:pPr>
        <w:pStyle w:val="ListParagraph"/>
        <w:numPr>
          <w:ilvl w:val="4"/>
          <w:numId w:val="13"/>
        </w:numPr>
        <w:ind w:right="-472"/>
        <w:rPr>
          <w:rFonts w:ascii="Arial" w:hAnsi="Arial" w:cs="Arial"/>
          <w:sz w:val="24"/>
          <w:szCs w:val="24"/>
        </w:rPr>
      </w:pPr>
      <w:r w:rsidRPr="00EE25DB">
        <w:rPr>
          <w:rFonts w:ascii="Arial" w:hAnsi="Arial" w:cs="Arial"/>
          <w:sz w:val="24"/>
          <w:szCs w:val="24"/>
        </w:rPr>
        <w:t>Suggested amendment:</w:t>
      </w:r>
      <w:r w:rsidR="00EE25DB">
        <w:rPr>
          <w:rFonts w:ascii="Arial" w:hAnsi="Arial" w:cs="Arial"/>
          <w:sz w:val="24"/>
          <w:szCs w:val="24"/>
        </w:rPr>
        <w:t xml:space="preserve">  </w:t>
      </w:r>
      <w:r w:rsidRPr="00EE25DB">
        <w:rPr>
          <w:rFonts w:ascii="Arial" w:hAnsi="Arial" w:cs="Arial"/>
          <w:sz w:val="24"/>
          <w:szCs w:val="24"/>
        </w:rPr>
        <w:t>Replace: “where appropriate and viable”</w:t>
      </w:r>
      <w:r w:rsidR="00EE25DB" w:rsidRPr="00EE25DB">
        <w:rPr>
          <w:rFonts w:ascii="Arial" w:hAnsi="Arial" w:cs="Arial"/>
          <w:sz w:val="24"/>
          <w:szCs w:val="24"/>
        </w:rPr>
        <w:t xml:space="preserve"> </w:t>
      </w:r>
      <w:r w:rsidR="00EE25DB">
        <w:rPr>
          <w:rFonts w:ascii="Arial" w:hAnsi="Arial" w:cs="Arial"/>
          <w:sz w:val="24"/>
          <w:szCs w:val="24"/>
        </w:rPr>
        <w:t>W</w:t>
      </w:r>
      <w:r w:rsidRPr="00EE25DB">
        <w:rPr>
          <w:rFonts w:ascii="Arial" w:hAnsi="Arial" w:cs="Arial"/>
          <w:sz w:val="24"/>
          <w:szCs w:val="24"/>
        </w:rPr>
        <w:t>ith: “and must be delivered in full on-site. Viability exceptions will only be permitted in demonstrably exceptional circumstances, justified by independent review commissioned by the Council.”</w:t>
      </w:r>
    </w:p>
    <w:p w14:paraId="1188BF50" w14:textId="5FF76A9F" w:rsidR="00525BF5" w:rsidRPr="002D25CF" w:rsidRDefault="00525BF5" w:rsidP="00525BF5">
      <w:pPr>
        <w:pStyle w:val="ListParagraph"/>
        <w:numPr>
          <w:ilvl w:val="2"/>
          <w:numId w:val="13"/>
        </w:numPr>
        <w:ind w:right="-472"/>
        <w:rPr>
          <w:rFonts w:ascii="Arial" w:hAnsi="Arial" w:cs="Arial"/>
          <w:b/>
          <w:bCs/>
          <w:sz w:val="24"/>
          <w:szCs w:val="24"/>
        </w:rPr>
      </w:pPr>
      <w:r w:rsidRPr="002D25CF">
        <w:rPr>
          <w:rFonts w:ascii="Arial" w:hAnsi="Arial" w:cs="Arial"/>
          <w:b/>
          <w:bCs/>
          <w:sz w:val="24"/>
          <w:szCs w:val="24"/>
        </w:rPr>
        <w:t>Require Deeper Affordability Where Evidenced</w:t>
      </w:r>
    </w:p>
    <w:p w14:paraId="566F7441" w14:textId="77777777" w:rsidR="00525BF5" w:rsidRPr="00525BF5" w:rsidRDefault="00525BF5" w:rsidP="002D25CF">
      <w:pPr>
        <w:pStyle w:val="ListParagraph"/>
        <w:numPr>
          <w:ilvl w:val="3"/>
          <w:numId w:val="13"/>
        </w:numPr>
        <w:ind w:right="-472"/>
        <w:rPr>
          <w:rFonts w:ascii="Arial" w:hAnsi="Arial" w:cs="Arial"/>
          <w:sz w:val="24"/>
          <w:szCs w:val="24"/>
        </w:rPr>
      </w:pPr>
      <w:r w:rsidRPr="00525BF5">
        <w:rPr>
          <w:rFonts w:ascii="Arial" w:hAnsi="Arial" w:cs="Arial"/>
          <w:sz w:val="24"/>
          <w:szCs w:val="24"/>
        </w:rPr>
        <w:t>“The policy should prioritise Social Rent or Affordable Rent at Local Housing Allowance levels in areas of acute need, not merely ‘where appropriate’.”</w:t>
      </w:r>
    </w:p>
    <w:p w14:paraId="3FA83591" w14:textId="4B9CD649" w:rsidR="00525BF5" w:rsidRPr="002D25CF" w:rsidRDefault="00525BF5" w:rsidP="002D25CF">
      <w:pPr>
        <w:pStyle w:val="ListParagraph"/>
        <w:numPr>
          <w:ilvl w:val="4"/>
          <w:numId w:val="13"/>
        </w:numPr>
        <w:ind w:right="-472"/>
        <w:rPr>
          <w:rFonts w:ascii="Arial" w:hAnsi="Arial" w:cs="Arial"/>
          <w:sz w:val="24"/>
          <w:szCs w:val="24"/>
        </w:rPr>
      </w:pPr>
      <w:r w:rsidRPr="00525BF5">
        <w:rPr>
          <w:rFonts w:ascii="Arial" w:hAnsi="Arial" w:cs="Arial"/>
          <w:sz w:val="24"/>
          <w:szCs w:val="24"/>
        </w:rPr>
        <w:t>Suggested wording</w:t>
      </w:r>
      <w:proofErr w:type="gramStart"/>
      <w:r w:rsidRPr="00525BF5">
        <w:rPr>
          <w:rFonts w:ascii="Arial" w:hAnsi="Arial" w:cs="Arial"/>
          <w:sz w:val="24"/>
          <w:szCs w:val="24"/>
        </w:rPr>
        <w:t>:</w:t>
      </w:r>
      <w:r w:rsidR="002D25CF">
        <w:rPr>
          <w:rFonts w:ascii="Arial" w:hAnsi="Arial" w:cs="Arial"/>
          <w:sz w:val="24"/>
          <w:szCs w:val="24"/>
        </w:rPr>
        <w:t xml:space="preserve">  </w:t>
      </w:r>
      <w:r w:rsidRPr="002D25CF">
        <w:rPr>
          <w:rFonts w:ascii="Arial" w:hAnsi="Arial" w:cs="Arial"/>
          <w:sz w:val="24"/>
          <w:szCs w:val="24"/>
        </w:rPr>
        <w:t>“</w:t>
      </w:r>
      <w:proofErr w:type="gramEnd"/>
      <w:r w:rsidRPr="002D25CF">
        <w:rPr>
          <w:rFonts w:ascii="Arial" w:hAnsi="Arial" w:cs="Arial"/>
          <w:sz w:val="24"/>
          <w:szCs w:val="24"/>
        </w:rPr>
        <w:t xml:space="preserve">A proportion of </w:t>
      </w:r>
      <w:proofErr w:type="spellStart"/>
      <w:r w:rsidRPr="002D25CF">
        <w:rPr>
          <w:rFonts w:ascii="Arial" w:hAnsi="Arial" w:cs="Arial"/>
          <w:sz w:val="24"/>
          <w:szCs w:val="24"/>
        </w:rPr>
        <w:t>BtR</w:t>
      </w:r>
      <w:proofErr w:type="spellEnd"/>
      <w:r w:rsidRPr="002D25CF">
        <w:rPr>
          <w:rFonts w:ascii="Arial" w:hAnsi="Arial" w:cs="Arial"/>
          <w:sz w:val="24"/>
          <w:szCs w:val="24"/>
        </w:rPr>
        <w:t xml:space="preserve"> affordable units must be delivered as Social Rent or Affordable Rent (LHA-capped) where local need is identified.”</w:t>
      </w:r>
    </w:p>
    <w:p w14:paraId="4F81879D" w14:textId="2E028E66" w:rsidR="00525BF5" w:rsidRPr="00253A68" w:rsidRDefault="00525BF5" w:rsidP="00525BF5">
      <w:pPr>
        <w:pStyle w:val="ListParagraph"/>
        <w:numPr>
          <w:ilvl w:val="2"/>
          <w:numId w:val="13"/>
        </w:numPr>
        <w:ind w:right="-472"/>
        <w:rPr>
          <w:rFonts w:ascii="Arial" w:hAnsi="Arial" w:cs="Arial"/>
          <w:b/>
          <w:bCs/>
          <w:sz w:val="24"/>
          <w:szCs w:val="24"/>
        </w:rPr>
      </w:pPr>
      <w:r w:rsidRPr="00253A68">
        <w:rPr>
          <w:rFonts w:ascii="Arial" w:hAnsi="Arial" w:cs="Arial"/>
          <w:b/>
          <w:bCs/>
          <w:sz w:val="24"/>
          <w:szCs w:val="24"/>
        </w:rPr>
        <w:t>Strengthen Requirements on Tenure, Ownership &amp; Management</w:t>
      </w:r>
    </w:p>
    <w:p w14:paraId="555DFB74" w14:textId="59A3ADD9" w:rsidR="00525BF5" w:rsidRPr="00253A68" w:rsidRDefault="00525BF5" w:rsidP="00253A68">
      <w:pPr>
        <w:pStyle w:val="ListParagraph"/>
        <w:numPr>
          <w:ilvl w:val="3"/>
          <w:numId w:val="13"/>
        </w:numPr>
        <w:ind w:right="-472"/>
        <w:rPr>
          <w:rFonts w:ascii="Arial" w:hAnsi="Arial" w:cs="Arial"/>
          <w:sz w:val="24"/>
          <w:szCs w:val="24"/>
        </w:rPr>
      </w:pPr>
      <w:r w:rsidRPr="00525BF5">
        <w:rPr>
          <w:rFonts w:ascii="Arial" w:hAnsi="Arial" w:cs="Arial"/>
          <w:sz w:val="24"/>
          <w:szCs w:val="24"/>
        </w:rPr>
        <w:t>To align with PPG:</w:t>
      </w:r>
      <w:r w:rsidR="00253A68">
        <w:rPr>
          <w:rFonts w:ascii="Arial" w:hAnsi="Arial" w:cs="Arial"/>
          <w:sz w:val="24"/>
          <w:szCs w:val="24"/>
        </w:rPr>
        <w:t xml:space="preserve">  </w:t>
      </w:r>
      <w:r w:rsidRPr="00253A68">
        <w:rPr>
          <w:rFonts w:ascii="Arial" w:hAnsi="Arial" w:cs="Arial"/>
          <w:sz w:val="24"/>
          <w:szCs w:val="24"/>
        </w:rPr>
        <w:t>Add clauses requiring:</w:t>
      </w:r>
    </w:p>
    <w:p w14:paraId="221CB8EF"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Single ownership for a minimum period (e.g., at least 15 years)</w:t>
      </w:r>
    </w:p>
    <w:p w14:paraId="745E6003"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A “covenant” preventing disposal into the open market during this period</w:t>
      </w:r>
    </w:p>
    <w:p w14:paraId="1703AD12"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A residents’ management service available 24/7</w:t>
      </w:r>
    </w:p>
    <w:p w14:paraId="15A45FC6"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Transparency on rent increases linked to a defined index</w:t>
      </w:r>
    </w:p>
    <w:p w14:paraId="7D2B742F" w14:textId="4FF13A97" w:rsidR="00525BF5" w:rsidRPr="00253A68" w:rsidRDefault="00525BF5" w:rsidP="00525BF5">
      <w:pPr>
        <w:pStyle w:val="ListParagraph"/>
        <w:numPr>
          <w:ilvl w:val="2"/>
          <w:numId w:val="13"/>
        </w:numPr>
        <w:ind w:right="-472"/>
        <w:rPr>
          <w:rFonts w:ascii="Arial" w:hAnsi="Arial" w:cs="Arial"/>
          <w:b/>
          <w:bCs/>
          <w:sz w:val="24"/>
          <w:szCs w:val="24"/>
        </w:rPr>
      </w:pPr>
      <w:r w:rsidRPr="00253A68">
        <w:rPr>
          <w:rFonts w:ascii="Arial" w:hAnsi="Arial" w:cs="Arial"/>
          <w:b/>
          <w:bCs/>
          <w:sz w:val="24"/>
          <w:szCs w:val="24"/>
        </w:rPr>
        <w:t>Define the Sustainability Standard in Measurable Terms</w:t>
      </w:r>
    </w:p>
    <w:p w14:paraId="53F43AD5" w14:textId="77777777" w:rsidR="00525BF5" w:rsidRPr="00525BF5" w:rsidRDefault="00525BF5" w:rsidP="00ED129F">
      <w:pPr>
        <w:pStyle w:val="ListParagraph"/>
        <w:numPr>
          <w:ilvl w:val="3"/>
          <w:numId w:val="13"/>
        </w:numPr>
        <w:ind w:right="-472"/>
        <w:rPr>
          <w:rFonts w:ascii="Arial" w:hAnsi="Arial" w:cs="Arial"/>
          <w:sz w:val="24"/>
          <w:szCs w:val="24"/>
        </w:rPr>
      </w:pPr>
      <w:r w:rsidRPr="00525BF5">
        <w:rPr>
          <w:rFonts w:ascii="Arial" w:hAnsi="Arial" w:cs="Arial"/>
          <w:sz w:val="24"/>
          <w:szCs w:val="24"/>
        </w:rPr>
        <w:t>Replace vague text with clear performance metrics, for example:</w:t>
      </w:r>
    </w:p>
    <w:p w14:paraId="1DEB3F60" w14:textId="2F0DFDD9"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EPC A (or equivalent) as a minimum</w:t>
      </w:r>
    </w:p>
    <w:p w14:paraId="24EB6930" w14:textId="77777777"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A whole-life carbon assessment</w:t>
      </w:r>
    </w:p>
    <w:p w14:paraId="0A56513D" w14:textId="77777777"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BNG (Biodiversity Net Gain) above statutory minimum</w:t>
      </w:r>
    </w:p>
    <w:p w14:paraId="75380267" w14:textId="77777777"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Design for climate resilience (e.g., overheating risk assessment compliant with CIBSE TM59)</w:t>
      </w:r>
    </w:p>
    <w:p w14:paraId="0CB45288" w14:textId="77777777" w:rsidR="00525BF5" w:rsidRPr="00CD6C5A" w:rsidRDefault="00525BF5" w:rsidP="00CD6C5A">
      <w:pPr>
        <w:ind w:left="2880" w:right="-472"/>
        <w:rPr>
          <w:rFonts w:ascii="Arial" w:hAnsi="Arial" w:cs="Arial"/>
          <w:sz w:val="24"/>
          <w:szCs w:val="24"/>
        </w:rPr>
      </w:pPr>
      <w:r w:rsidRPr="00CD6C5A">
        <w:rPr>
          <w:rFonts w:ascii="Arial" w:hAnsi="Arial" w:cs="Arial"/>
          <w:sz w:val="24"/>
          <w:szCs w:val="24"/>
        </w:rPr>
        <w:t>This makes the policy actionable and ensures public health, energy cost reductions, and climate resilience.</w:t>
      </w:r>
    </w:p>
    <w:p w14:paraId="264F4C87" w14:textId="67331658" w:rsidR="00525BF5" w:rsidRPr="00253A68" w:rsidRDefault="00525BF5" w:rsidP="00525BF5">
      <w:pPr>
        <w:pStyle w:val="ListParagraph"/>
        <w:numPr>
          <w:ilvl w:val="2"/>
          <w:numId w:val="13"/>
        </w:numPr>
        <w:ind w:right="-472"/>
        <w:rPr>
          <w:rFonts w:ascii="Arial" w:hAnsi="Arial" w:cs="Arial"/>
          <w:b/>
          <w:bCs/>
          <w:sz w:val="24"/>
          <w:szCs w:val="24"/>
        </w:rPr>
      </w:pPr>
      <w:r w:rsidRPr="00253A68">
        <w:rPr>
          <w:rFonts w:ascii="Arial" w:hAnsi="Arial" w:cs="Arial"/>
          <w:b/>
          <w:bCs/>
          <w:sz w:val="24"/>
          <w:szCs w:val="24"/>
        </w:rPr>
        <w:t>Require Space Standards &amp; High-Quality Design</w:t>
      </w:r>
    </w:p>
    <w:p w14:paraId="30EBB266" w14:textId="0AEA621B" w:rsidR="00525BF5" w:rsidRPr="00525BF5" w:rsidRDefault="00525BF5" w:rsidP="00CD6C5A">
      <w:pPr>
        <w:pStyle w:val="ListParagraph"/>
        <w:numPr>
          <w:ilvl w:val="3"/>
          <w:numId w:val="13"/>
        </w:numPr>
        <w:ind w:right="-472"/>
        <w:rPr>
          <w:rFonts w:ascii="Arial" w:hAnsi="Arial" w:cs="Arial"/>
          <w:sz w:val="24"/>
          <w:szCs w:val="24"/>
        </w:rPr>
      </w:pPr>
      <w:proofErr w:type="spellStart"/>
      <w:r w:rsidRPr="00525BF5">
        <w:rPr>
          <w:rFonts w:ascii="Arial" w:hAnsi="Arial" w:cs="Arial"/>
          <w:sz w:val="24"/>
          <w:szCs w:val="24"/>
        </w:rPr>
        <w:t>BtR</w:t>
      </w:r>
      <w:proofErr w:type="spellEnd"/>
      <w:r w:rsidRPr="00525BF5">
        <w:rPr>
          <w:rFonts w:ascii="Arial" w:hAnsi="Arial" w:cs="Arial"/>
          <w:sz w:val="24"/>
          <w:szCs w:val="24"/>
        </w:rPr>
        <w:t xml:space="preserve"> is vulnerable to micro-flats unless controlled.</w:t>
      </w:r>
      <w:r w:rsidR="00CD6C5A">
        <w:rPr>
          <w:rFonts w:ascii="Arial" w:hAnsi="Arial" w:cs="Arial"/>
          <w:sz w:val="24"/>
          <w:szCs w:val="24"/>
        </w:rPr>
        <w:t xml:space="preserve">  Add</w:t>
      </w:r>
      <w:r w:rsidR="00B721D8">
        <w:rPr>
          <w:rFonts w:ascii="Arial" w:hAnsi="Arial" w:cs="Arial"/>
          <w:sz w:val="24"/>
          <w:szCs w:val="24"/>
        </w:rPr>
        <w:t>:</w:t>
      </w:r>
    </w:p>
    <w:p w14:paraId="47E70BB4" w14:textId="77777777" w:rsidR="00525BF5" w:rsidRPr="00525BF5" w:rsidRDefault="00525BF5" w:rsidP="00CD6C5A">
      <w:pPr>
        <w:pStyle w:val="ListParagraph"/>
        <w:numPr>
          <w:ilvl w:val="4"/>
          <w:numId w:val="13"/>
        </w:numPr>
        <w:ind w:right="-472"/>
        <w:rPr>
          <w:rFonts w:ascii="Arial" w:hAnsi="Arial" w:cs="Arial"/>
          <w:sz w:val="24"/>
          <w:szCs w:val="24"/>
        </w:rPr>
      </w:pPr>
      <w:r w:rsidRPr="00525BF5">
        <w:rPr>
          <w:rFonts w:ascii="Arial" w:hAnsi="Arial" w:cs="Arial"/>
          <w:sz w:val="24"/>
          <w:szCs w:val="24"/>
        </w:rPr>
        <w:t>All homes must meet or exceed national space standards.</w:t>
      </w:r>
    </w:p>
    <w:p w14:paraId="1F4BE8C3" w14:textId="77777777" w:rsidR="00525BF5" w:rsidRPr="00525BF5" w:rsidRDefault="00525BF5" w:rsidP="00CD6C5A">
      <w:pPr>
        <w:pStyle w:val="ListParagraph"/>
        <w:numPr>
          <w:ilvl w:val="4"/>
          <w:numId w:val="13"/>
        </w:numPr>
        <w:ind w:right="-472"/>
        <w:rPr>
          <w:rFonts w:ascii="Arial" w:hAnsi="Arial" w:cs="Arial"/>
          <w:sz w:val="24"/>
          <w:szCs w:val="24"/>
        </w:rPr>
      </w:pPr>
      <w:r w:rsidRPr="00525BF5">
        <w:rPr>
          <w:rFonts w:ascii="Arial" w:hAnsi="Arial" w:cs="Arial"/>
          <w:sz w:val="24"/>
          <w:szCs w:val="24"/>
        </w:rPr>
        <w:t>Communal space must be provided and actively managed.</w:t>
      </w:r>
    </w:p>
    <w:p w14:paraId="69817EF9" w14:textId="3A2B99D3" w:rsidR="00525BF5" w:rsidRPr="00CD6C5A" w:rsidRDefault="00525BF5" w:rsidP="00525BF5">
      <w:pPr>
        <w:pStyle w:val="ListParagraph"/>
        <w:numPr>
          <w:ilvl w:val="2"/>
          <w:numId w:val="13"/>
        </w:numPr>
        <w:ind w:right="-472"/>
        <w:rPr>
          <w:rFonts w:ascii="Arial" w:hAnsi="Arial" w:cs="Arial"/>
          <w:b/>
          <w:bCs/>
          <w:sz w:val="24"/>
          <w:szCs w:val="24"/>
        </w:rPr>
      </w:pPr>
      <w:r w:rsidRPr="00CD6C5A">
        <w:rPr>
          <w:rFonts w:ascii="Arial" w:hAnsi="Arial" w:cs="Arial"/>
          <w:b/>
          <w:bCs/>
          <w:sz w:val="24"/>
          <w:szCs w:val="24"/>
        </w:rPr>
        <w:t>Require Build to Rent only in genuinely sustainable locations</w:t>
      </w:r>
    </w:p>
    <w:p w14:paraId="62E8D224" w14:textId="77777777" w:rsidR="00525BF5" w:rsidRPr="00525BF5" w:rsidRDefault="00525BF5" w:rsidP="003456D9">
      <w:pPr>
        <w:pStyle w:val="ListParagraph"/>
        <w:numPr>
          <w:ilvl w:val="3"/>
          <w:numId w:val="13"/>
        </w:numPr>
        <w:ind w:right="-472"/>
        <w:rPr>
          <w:rFonts w:ascii="Arial" w:hAnsi="Arial" w:cs="Arial"/>
          <w:sz w:val="24"/>
          <w:szCs w:val="24"/>
        </w:rPr>
      </w:pPr>
      <w:r w:rsidRPr="00525BF5">
        <w:rPr>
          <w:rFonts w:ascii="Arial" w:hAnsi="Arial" w:cs="Arial"/>
          <w:sz w:val="24"/>
          <w:szCs w:val="24"/>
        </w:rPr>
        <w:t>The policy currently allows applications in built-up areas but does not define:</w:t>
      </w:r>
    </w:p>
    <w:p w14:paraId="605FAB18"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distance to a rail station</w:t>
      </w:r>
    </w:p>
    <w:p w14:paraId="42A8E984"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bus frequency</w:t>
      </w:r>
    </w:p>
    <w:p w14:paraId="31EB5043"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active travel quality</w:t>
      </w:r>
    </w:p>
    <w:p w14:paraId="70C70025"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access to healthcare, schools, shops</w:t>
      </w:r>
    </w:p>
    <w:p w14:paraId="250E755E"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A clearer test prevents unsuitable schemes.</w:t>
      </w:r>
    </w:p>
    <w:p w14:paraId="00FFE4CE" w14:textId="3D9987DF" w:rsidR="00525BF5" w:rsidRPr="003456D9" w:rsidRDefault="00525BF5" w:rsidP="00525BF5">
      <w:pPr>
        <w:pStyle w:val="ListParagraph"/>
        <w:numPr>
          <w:ilvl w:val="2"/>
          <w:numId w:val="13"/>
        </w:numPr>
        <w:ind w:right="-472"/>
        <w:rPr>
          <w:rFonts w:ascii="Arial" w:hAnsi="Arial" w:cs="Arial"/>
          <w:b/>
          <w:bCs/>
          <w:sz w:val="24"/>
          <w:szCs w:val="24"/>
        </w:rPr>
      </w:pPr>
      <w:r w:rsidRPr="003456D9">
        <w:rPr>
          <w:rFonts w:ascii="Arial" w:hAnsi="Arial" w:cs="Arial"/>
          <w:b/>
          <w:bCs/>
          <w:sz w:val="24"/>
          <w:szCs w:val="24"/>
        </w:rPr>
        <w:t>Add Monitoring, Review &amp; Enforcement</w:t>
      </w:r>
    </w:p>
    <w:p w14:paraId="41780101" w14:textId="77777777" w:rsidR="00525BF5" w:rsidRPr="00525BF5" w:rsidRDefault="00525BF5" w:rsidP="003456D9">
      <w:pPr>
        <w:pStyle w:val="ListParagraph"/>
        <w:numPr>
          <w:ilvl w:val="3"/>
          <w:numId w:val="13"/>
        </w:numPr>
        <w:ind w:right="-472"/>
        <w:rPr>
          <w:rFonts w:ascii="Arial" w:hAnsi="Arial" w:cs="Arial"/>
          <w:sz w:val="24"/>
          <w:szCs w:val="24"/>
        </w:rPr>
      </w:pPr>
      <w:r w:rsidRPr="00525BF5">
        <w:rPr>
          <w:rFonts w:ascii="Arial" w:hAnsi="Arial" w:cs="Arial"/>
          <w:sz w:val="24"/>
          <w:szCs w:val="24"/>
        </w:rPr>
        <w:t>To ensure affordability is sustained for the duration of the use:</w:t>
      </w:r>
    </w:p>
    <w:p w14:paraId="1AD1F06E"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Require annual affordability reports</w:t>
      </w:r>
    </w:p>
    <w:p w14:paraId="66C85C95"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Require nomination agreements with the Council</w:t>
      </w:r>
    </w:p>
    <w:p w14:paraId="3E6B110B" w14:textId="74DD9101" w:rsid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 xml:space="preserve">Require clawback if the </w:t>
      </w:r>
      <w:proofErr w:type="spellStart"/>
      <w:r w:rsidRPr="00525BF5">
        <w:rPr>
          <w:rFonts w:ascii="Arial" w:hAnsi="Arial" w:cs="Arial"/>
          <w:sz w:val="24"/>
          <w:szCs w:val="24"/>
        </w:rPr>
        <w:t>BtR</w:t>
      </w:r>
      <w:proofErr w:type="spellEnd"/>
      <w:r w:rsidRPr="00525BF5">
        <w:rPr>
          <w:rFonts w:ascii="Arial" w:hAnsi="Arial" w:cs="Arial"/>
          <w:sz w:val="24"/>
          <w:szCs w:val="24"/>
        </w:rPr>
        <w:t xml:space="preserve"> covenant is broken early</w:t>
      </w:r>
    </w:p>
    <w:p w14:paraId="502AEE94" w14:textId="38144AC5" w:rsidR="00936C5E" w:rsidRPr="00936C5E" w:rsidRDefault="00C84319" w:rsidP="00936C5E">
      <w:pPr>
        <w:pStyle w:val="ListParagraph"/>
        <w:numPr>
          <w:ilvl w:val="1"/>
          <w:numId w:val="13"/>
        </w:numPr>
        <w:ind w:right="-472"/>
        <w:rPr>
          <w:rFonts w:ascii="Arial" w:hAnsi="Arial" w:cs="Arial"/>
        </w:rPr>
      </w:pPr>
      <w:r w:rsidRPr="003D433E">
        <w:rPr>
          <w:rFonts w:ascii="Arial" w:hAnsi="Arial" w:cs="Arial"/>
          <w:b/>
          <w:bCs/>
          <w:sz w:val="24"/>
          <w:szCs w:val="24"/>
          <w:highlight w:val="green"/>
        </w:rPr>
        <w:t>H</w:t>
      </w:r>
      <w:r w:rsidR="002219CE" w:rsidRPr="003D433E">
        <w:rPr>
          <w:rFonts w:ascii="Arial" w:hAnsi="Arial" w:cs="Arial"/>
          <w:b/>
          <w:bCs/>
          <w:sz w:val="24"/>
          <w:szCs w:val="24"/>
          <w:highlight w:val="green"/>
        </w:rPr>
        <w:t>6 – strongly disagree</w:t>
      </w:r>
      <w:r w:rsidR="00A12567">
        <w:rPr>
          <w:rFonts w:ascii="Arial" w:hAnsi="Arial" w:cs="Arial"/>
          <w:sz w:val="24"/>
          <w:szCs w:val="24"/>
        </w:rPr>
        <w:t xml:space="preserve"> – </w:t>
      </w:r>
      <w:r w:rsidR="00936C5E" w:rsidRPr="00936C5E">
        <w:rPr>
          <w:rFonts w:ascii="Arial" w:hAnsi="Arial" w:cs="Arial"/>
          <w:b/>
          <w:bCs/>
        </w:rPr>
        <w:t xml:space="preserve">H6 is </w:t>
      </w:r>
      <w:r w:rsidR="00936C5E" w:rsidRPr="00936C5E">
        <w:rPr>
          <w:rFonts w:ascii="Arial" w:hAnsi="Arial" w:cs="Arial"/>
          <w:b/>
          <w:bCs/>
          <w:i/>
          <w:iCs/>
        </w:rPr>
        <w:t>partially sound</w:t>
      </w:r>
      <w:r w:rsidR="00936C5E" w:rsidRPr="00936C5E">
        <w:rPr>
          <w:rFonts w:ascii="Arial" w:hAnsi="Arial" w:cs="Arial"/>
          <w:b/>
          <w:bCs/>
        </w:rPr>
        <w:t>, but several gaps mean it is currently vulnerable at Examination.</w:t>
      </w:r>
      <w:r w:rsidR="00936C5E" w:rsidRPr="00936C5E">
        <w:rPr>
          <w:rFonts w:ascii="Arial" w:hAnsi="Arial" w:cs="Arial"/>
        </w:rPr>
        <w:br/>
        <w:t xml:space="preserve">It is broadly aligned with national policy on efficient land use, climate resilience and meeting identified needs, but </w:t>
      </w:r>
      <w:r w:rsidR="00936C5E" w:rsidRPr="00936C5E">
        <w:rPr>
          <w:rFonts w:ascii="Arial" w:hAnsi="Arial" w:cs="Arial"/>
          <w:b/>
          <w:bCs/>
        </w:rPr>
        <w:t>lacks clarity, measurable requirements, and spatial safeguards</w:t>
      </w:r>
      <w:r w:rsidR="00936C5E" w:rsidRPr="00936C5E">
        <w:rPr>
          <w:rFonts w:ascii="Arial" w:hAnsi="Arial" w:cs="Arial"/>
        </w:rPr>
        <w:t>, making it open to developer interpretation.</w:t>
      </w:r>
      <w:r w:rsidR="00936C5E">
        <w:rPr>
          <w:rFonts w:ascii="Arial" w:hAnsi="Arial" w:cs="Arial"/>
        </w:rPr>
        <w:t xml:space="preserve">  </w:t>
      </w:r>
      <w:r w:rsidR="00936C5E" w:rsidRPr="00936C5E">
        <w:rPr>
          <w:rFonts w:ascii="Arial" w:hAnsi="Arial" w:cs="Arial"/>
          <w:sz w:val="24"/>
          <w:szCs w:val="24"/>
        </w:rPr>
        <w:t xml:space="preserve">This is exactly the type of policy that developers can use </w:t>
      </w:r>
      <w:r w:rsidR="00936C5E" w:rsidRPr="00936C5E">
        <w:rPr>
          <w:rFonts w:ascii="Arial" w:hAnsi="Arial" w:cs="Arial"/>
          <w:b/>
          <w:bCs/>
          <w:sz w:val="24"/>
          <w:szCs w:val="24"/>
        </w:rPr>
        <w:t>to justify small-site intensification in inappropriate locations</w:t>
      </w:r>
      <w:r w:rsidR="00936C5E" w:rsidRPr="00936C5E">
        <w:rPr>
          <w:rFonts w:ascii="Arial" w:hAnsi="Arial" w:cs="Arial"/>
          <w:sz w:val="24"/>
          <w:szCs w:val="24"/>
        </w:rPr>
        <w:t xml:space="preserve">, including green belt–adjacent or poorly serviced sites like </w:t>
      </w:r>
      <w:r w:rsidR="00936C5E" w:rsidRPr="00936C5E">
        <w:rPr>
          <w:rFonts w:ascii="Arial" w:hAnsi="Arial" w:cs="Arial"/>
          <w:b/>
          <w:bCs/>
          <w:sz w:val="24"/>
          <w:szCs w:val="24"/>
        </w:rPr>
        <w:t>PED1 and SWAN17</w:t>
      </w:r>
      <w:r w:rsidR="00936C5E" w:rsidRPr="00936C5E">
        <w:rPr>
          <w:rFonts w:ascii="Arial" w:hAnsi="Arial" w:cs="Arial"/>
          <w:sz w:val="24"/>
          <w:szCs w:val="24"/>
        </w:rPr>
        <w:t xml:space="preserve"> (depending on how “qualifying sites” are defined), unless strengthened.</w:t>
      </w:r>
    </w:p>
    <w:p w14:paraId="0693FA0C" w14:textId="69019FDD" w:rsidR="002219CE" w:rsidRDefault="002219CE" w:rsidP="005F29F4">
      <w:pPr>
        <w:pStyle w:val="ListParagraph"/>
        <w:numPr>
          <w:ilvl w:val="1"/>
          <w:numId w:val="13"/>
        </w:numPr>
        <w:ind w:right="-472"/>
        <w:rPr>
          <w:rFonts w:ascii="Arial" w:hAnsi="Arial" w:cs="Arial"/>
          <w:sz w:val="24"/>
          <w:szCs w:val="24"/>
        </w:rPr>
      </w:pPr>
      <w:r w:rsidRPr="003D433E">
        <w:rPr>
          <w:rFonts w:ascii="Arial" w:hAnsi="Arial" w:cs="Arial"/>
          <w:b/>
          <w:bCs/>
          <w:sz w:val="24"/>
          <w:szCs w:val="24"/>
          <w:highlight w:val="green"/>
        </w:rPr>
        <w:t>H7 – strongly disagree</w:t>
      </w:r>
      <w:r w:rsidR="002C0488">
        <w:rPr>
          <w:rFonts w:ascii="Arial" w:hAnsi="Arial" w:cs="Arial"/>
          <w:sz w:val="24"/>
          <w:szCs w:val="24"/>
        </w:rPr>
        <w:t xml:space="preserve"> - n</w:t>
      </w:r>
      <w:r w:rsidR="002C0488" w:rsidRPr="002C0488">
        <w:rPr>
          <w:rFonts w:ascii="Arial" w:hAnsi="Arial" w:cs="Arial"/>
          <w:sz w:val="24"/>
          <w:szCs w:val="24"/>
        </w:rPr>
        <w:t>ot supported by settlement-specific evidence and risk overriding local character, heritage and infrastructure capacity. This conflicts with NPPF 2025 requirements for context-led, evidence-based design. The policy is not justified or effective because it treats high densities as the default and provides no clear criteria for assessing “detrimental impact” on character or amenity. I request that the Council replaces the prescriptive ranges with a flexible, character-based approach supported by local capacity studies and design codes</w:t>
      </w:r>
      <w:r w:rsidR="00166DE7">
        <w:rPr>
          <w:rFonts w:ascii="Arial" w:hAnsi="Arial" w:cs="Arial"/>
          <w:sz w:val="24"/>
          <w:szCs w:val="24"/>
        </w:rPr>
        <w:t xml:space="preserve"> (both Kent and National Design Codes).</w:t>
      </w:r>
    </w:p>
    <w:p w14:paraId="0DB63E28" w14:textId="545D0CDD" w:rsidR="00D82EA3" w:rsidRDefault="00D82EA3" w:rsidP="005F29F4">
      <w:pPr>
        <w:pStyle w:val="ListParagraph"/>
        <w:numPr>
          <w:ilvl w:val="1"/>
          <w:numId w:val="13"/>
        </w:numPr>
        <w:ind w:right="-472"/>
        <w:rPr>
          <w:rFonts w:ascii="Arial" w:hAnsi="Arial" w:cs="Arial"/>
          <w:sz w:val="24"/>
          <w:szCs w:val="24"/>
        </w:rPr>
      </w:pPr>
      <w:r w:rsidRPr="003D433E">
        <w:rPr>
          <w:rFonts w:ascii="Arial" w:hAnsi="Arial" w:cs="Arial"/>
          <w:b/>
          <w:bCs/>
          <w:sz w:val="24"/>
          <w:szCs w:val="24"/>
          <w:highlight w:val="green"/>
        </w:rPr>
        <w:t>H8 – strongly disagree</w:t>
      </w:r>
      <w:r w:rsidR="002F25B5">
        <w:rPr>
          <w:rFonts w:ascii="Arial" w:hAnsi="Arial" w:cs="Arial"/>
          <w:sz w:val="24"/>
          <w:szCs w:val="24"/>
        </w:rPr>
        <w:t xml:space="preserve"> – not justified or effective</w:t>
      </w:r>
      <w:r w:rsidR="005B66BA">
        <w:rPr>
          <w:rFonts w:ascii="Arial" w:hAnsi="Arial" w:cs="Arial"/>
          <w:sz w:val="24"/>
          <w:szCs w:val="24"/>
        </w:rPr>
        <w:t xml:space="preserve"> and 5% requirement for sites of 10+ dwellings is not supported by local need evidence</w:t>
      </w:r>
      <w:r w:rsidR="00497FB8">
        <w:rPr>
          <w:rFonts w:ascii="Arial" w:hAnsi="Arial" w:cs="Arial"/>
          <w:sz w:val="24"/>
          <w:szCs w:val="24"/>
        </w:rPr>
        <w:t>.  The policy’s viability escape clause (2b) is too broad and risks routine avoidance, conflicting with para. 61 of the NPPF</w:t>
      </w:r>
      <w:r w:rsidR="005B66BA">
        <w:rPr>
          <w:rFonts w:ascii="Arial" w:hAnsi="Arial" w:cs="Arial"/>
          <w:sz w:val="24"/>
          <w:szCs w:val="24"/>
        </w:rPr>
        <w:t>, which expects viability considerations to be resolved through the plan rather than through negotiation.</w:t>
      </w:r>
    </w:p>
    <w:p w14:paraId="03CCA367" w14:textId="3586F5C0" w:rsidR="002219CE" w:rsidRPr="00C63D4F" w:rsidRDefault="002219CE" w:rsidP="00C63D4F">
      <w:pPr>
        <w:pStyle w:val="ListParagraph"/>
        <w:numPr>
          <w:ilvl w:val="1"/>
          <w:numId w:val="13"/>
        </w:numPr>
        <w:ind w:right="-472"/>
        <w:rPr>
          <w:rFonts w:ascii="Arial" w:hAnsi="Arial" w:cs="Arial"/>
          <w:sz w:val="24"/>
          <w:szCs w:val="24"/>
        </w:rPr>
      </w:pPr>
      <w:r w:rsidRPr="003D433E">
        <w:rPr>
          <w:rFonts w:ascii="Arial" w:hAnsi="Arial" w:cs="Arial"/>
          <w:b/>
          <w:bCs/>
          <w:sz w:val="24"/>
          <w:szCs w:val="24"/>
          <w:highlight w:val="green"/>
        </w:rPr>
        <w:t>GT2 – strongly disagree</w:t>
      </w:r>
      <w:r>
        <w:rPr>
          <w:rFonts w:ascii="Arial" w:hAnsi="Arial" w:cs="Arial"/>
          <w:sz w:val="24"/>
          <w:szCs w:val="24"/>
        </w:rPr>
        <w:t xml:space="preserve"> </w:t>
      </w:r>
      <w:r w:rsidR="00EF114B">
        <w:rPr>
          <w:rFonts w:ascii="Arial" w:hAnsi="Arial" w:cs="Arial"/>
          <w:sz w:val="24"/>
          <w:szCs w:val="24"/>
        </w:rPr>
        <w:t>–</w:t>
      </w:r>
      <w:r w:rsidR="00C63D4F">
        <w:rPr>
          <w:rFonts w:ascii="Arial" w:hAnsi="Arial" w:cs="Arial"/>
          <w:sz w:val="24"/>
          <w:szCs w:val="24"/>
        </w:rPr>
        <w:t xml:space="preserve"> </w:t>
      </w:r>
      <w:r w:rsidR="00EF114B">
        <w:rPr>
          <w:rFonts w:ascii="Arial" w:hAnsi="Arial" w:cs="Arial"/>
          <w:sz w:val="24"/>
          <w:szCs w:val="24"/>
        </w:rPr>
        <w:t xml:space="preserve">Remove ambiguous terms.  </w:t>
      </w:r>
      <w:r w:rsidR="00C63D4F" w:rsidRPr="00C63D4F">
        <w:rPr>
          <w:rFonts w:ascii="Arial" w:hAnsi="Arial" w:cs="Arial"/>
          <w:sz w:val="24"/>
          <w:szCs w:val="24"/>
        </w:rPr>
        <w:t>Provide a robust delivery and monitoring framework to ensure the policy is effective</w:t>
      </w:r>
      <w:r w:rsidR="00EF114B">
        <w:rPr>
          <w:rFonts w:ascii="Arial" w:hAnsi="Arial" w:cs="Arial"/>
          <w:sz w:val="24"/>
          <w:szCs w:val="24"/>
        </w:rPr>
        <w:t xml:space="preserve"> and provide measurable policy tests for accessibility, amenities, landscape impact, noise and air quality.</w:t>
      </w:r>
    </w:p>
    <w:p w14:paraId="2711857B" w14:textId="27D3605C" w:rsidR="00E00B4D" w:rsidRDefault="00E00B4D" w:rsidP="0008352F">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3</w:t>
      </w:r>
      <w:r w:rsidR="00171461">
        <w:rPr>
          <w:rFonts w:ascii="Arial" w:hAnsi="Arial" w:cs="Arial"/>
          <w:sz w:val="24"/>
          <w:szCs w:val="24"/>
          <w:highlight w:val="yellow"/>
        </w:rPr>
        <w:t xml:space="preserve"> </w:t>
      </w:r>
      <w:r w:rsidR="00E36115">
        <w:rPr>
          <w:rFonts w:ascii="Arial" w:hAnsi="Arial" w:cs="Arial"/>
          <w:sz w:val="24"/>
          <w:szCs w:val="24"/>
          <w:highlight w:val="yellow"/>
        </w:rPr>
        <w:t>–</w:t>
      </w:r>
      <w:r w:rsidR="00171461">
        <w:rPr>
          <w:rFonts w:ascii="Arial" w:hAnsi="Arial" w:cs="Arial"/>
          <w:sz w:val="24"/>
          <w:szCs w:val="24"/>
          <w:highlight w:val="yellow"/>
        </w:rPr>
        <w:t xml:space="preserve"> </w:t>
      </w:r>
      <w:r w:rsidR="00E36115">
        <w:rPr>
          <w:rFonts w:ascii="Arial" w:hAnsi="Arial" w:cs="Arial"/>
          <w:sz w:val="24"/>
          <w:szCs w:val="24"/>
          <w:highlight w:val="yellow"/>
        </w:rPr>
        <w:t>Employment and Economy</w:t>
      </w:r>
    </w:p>
    <w:p w14:paraId="460452C1" w14:textId="701C810E" w:rsidR="007B2482" w:rsidRDefault="009F6802" w:rsidP="008D42C8">
      <w:pPr>
        <w:pStyle w:val="ListParagraph"/>
        <w:numPr>
          <w:ilvl w:val="1"/>
          <w:numId w:val="13"/>
        </w:numPr>
        <w:ind w:right="-472"/>
        <w:rPr>
          <w:rFonts w:ascii="Arial" w:hAnsi="Arial" w:cs="Arial"/>
          <w:sz w:val="24"/>
          <w:szCs w:val="24"/>
        </w:rPr>
      </w:pPr>
      <w:r w:rsidRPr="002C0133">
        <w:rPr>
          <w:rFonts w:ascii="Arial" w:hAnsi="Arial" w:cs="Arial"/>
          <w:b/>
          <w:bCs/>
          <w:sz w:val="24"/>
          <w:szCs w:val="24"/>
          <w:highlight w:val="green"/>
        </w:rPr>
        <w:t>EMP1</w:t>
      </w:r>
      <w:r w:rsidR="00FC584A" w:rsidRPr="002C0133">
        <w:rPr>
          <w:rFonts w:ascii="Arial" w:hAnsi="Arial" w:cs="Arial"/>
          <w:b/>
          <w:bCs/>
          <w:sz w:val="24"/>
          <w:szCs w:val="24"/>
          <w:highlight w:val="green"/>
        </w:rPr>
        <w:t xml:space="preserve"> – strongly disagree</w:t>
      </w:r>
      <w:r w:rsidR="00FC584A" w:rsidRPr="00EF68BC">
        <w:rPr>
          <w:rFonts w:ascii="Arial" w:hAnsi="Arial" w:cs="Arial"/>
          <w:sz w:val="24"/>
          <w:szCs w:val="24"/>
        </w:rPr>
        <w:t xml:space="preserve"> </w:t>
      </w:r>
      <w:r w:rsidR="00BC4E76" w:rsidRPr="00EF68BC">
        <w:rPr>
          <w:rFonts w:ascii="Arial" w:hAnsi="Arial" w:cs="Arial"/>
          <w:sz w:val="24"/>
          <w:szCs w:val="24"/>
        </w:rPr>
        <w:t>–</w:t>
      </w:r>
      <w:r w:rsidR="00FC584A" w:rsidRPr="00EF68BC">
        <w:rPr>
          <w:rFonts w:ascii="Arial" w:hAnsi="Arial" w:cs="Arial"/>
          <w:sz w:val="24"/>
          <w:szCs w:val="24"/>
        </w:rPr>
        <w:t xml:space="preserve"> </w:t>
      </w:r>
      <w:r w:rsidR="00BC4E76" w:rsidRPr="00EF68BC">
        <w:rPr>
          <w:rFonts w:ascii="Arial" w:hAnsi="Arial" w:cs="Arial"/>
          <w:sz w:val="24"/>
          <w:szCs w:val="24"/>
        </w:rPr>
        <w:t>important</w:t>
      </w:r>
      <w:r w:rsidR="00BC4E76">
        <w:rPr>
          <w:rFonts w:ascii="Arial" w:hAnsi="Arial" w:cs="Arial"/>
          <w:sz w:val="24"/>
          <w:szCs w:val="24"/>
        </w:rPr>
        <w:t xml:space="preserve"> strategically for economic growth but is insufficient to safeguard key employment sites or </w:t>
      </w:r>
      <w:r w:rsidR="0011087A">
        <w:rPr>
          <w:rFonts w:ascii="Arial" w:hAnsi="Arial" w:cs="Arial"/>
          <w:sz w:val="24"/>
          <w:szCs w:val="24"/>
        </w:rPr>
        <w:t xml:space="preserve">ensure delivery of floorspace targets.  Suggest policy be strengthened to explicitly protect </w:t>
      </w:r>
      <w:r w:rsidR="006A0539">
        <w:rPr>
          <w:rFonts w:ascii="Arial" w:hAnsi="Arial" w:cs="Arial"/>
          <w:sz w:val="24"/>
          <w:szCs w:val="24"/>
        </w:rPr>
        <w:t>employment land and reference evidence-based floorspace targets, provide clearer criteria</w:t>
      </w:r>
      <w:r w:rsidR="00042605">
        <w:rPr>
          <w:rFonts w:ascii="Arial" w:hAnsi="Arial" w:cs="Arial"/>
          <w:sz w:val="24"/>
          <w:szCs w:val="24"/>
        </w:rPr>
        <w:t xml:space="preserve"> and ensure monitoring and delivery mechanisms are outlined.  This will prevent developers from using viability arguments to bypass obligations.</w:t>
      </w:r>
      <w:r w:rsidR="00692E2E">
        <w:rPr>
          <w:rFonts w:ascii="Arial" w:hAnsi="Arial" w:cs="Arial"/>
          <w:sz w:val="24"/>
          <w:szCs w:val="24"/>
        </w:rPr>
        <w:t xml:space="preserve">  Without the amendments, EMP1 cannot fully serve public interest or deliver sustainable economic development in line with national policy.</w:t>
      </w:r>
    </w:p>
    <w:p w14:paraId="33DBE3E1" w14:textId="2C248AB0" w:rsidR="001E2ECA" w:rsidRPr="001E2ECA" w:rsidRDefault="001E2ECA" w:rsidP="008D42C8">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 xml:space="preserve">EMP3 </w:t>
      </w:r>
      <w:r w:rsidR="007B2482" w:rsidRPr="006E007C">
        <w:rPr>
          <w:rFonts w:ascii="Arial" w:hAnsi="Arial" w:cs="Arial"/>
          <w:b/>
          <w:bCs/>
          <w:sz w:val="24"/>
          <w:szCs w:val="24"/>
          <w:highlight w:val="green"/>
        </w:rPr>
        <w:t>–</w:t>
      </w:r>
      <w:r w:rsidRPr="006E007C">
        <w:rPr>
          <w:rFonts w:ascii="Arial" w:hAnsi="Arial" w:cs="Arial"/>
          <w:b/>
          <w:bCs/>
          <w:sz w:val="24"/>
          <w:szCs w:val="24"/>
          <w:highlight w:val="green"/>
        </w:rPr>
        <w:t xml:space="preserve"> </w:t>
      </w:r>
      <w:r w:rsidR="0099678F" w:rsidRPr="006E007C">
        <w:rPr>
          <w:rFonts w:ascii="Arial" w:hAnsi="Arial" w:cs="Arial"/>
          <w:b/>
          <w:bCs/>
          <w:sz w:val="24"/>
          <w:szCs w:val="24"/>
          <w:highlight w:val="green"/>
        </w:rPr>
        <w:t>disagree</w:t>
      </w:r>
      <w:r w:rsidR="0099678F">
        <w:rPr>
          <w:rFonts w:ascii="Arial" w:hAnsi="Arial" w:cs="Arial"/>
          <w:sz w:val="24"/>
          <w:szCs w:val="24"/>
        </w:rPr>
        <w:t xml:space="preserve"> - </w:t>
      </w:r>
      <w:r w:rsidR="007B2482">
        <w:rPr>
          <w:rFonts w:ascii="Arial" w:hAnsi="Arial" w:cs="Arial"/>
          <w:sz w:val="24"/>
          <w:szCs w:val="24"/>
        </w:rPr>
        <w:t>improvements would be:</w:t>
      </w:r>
    </w:p>
    <w:p w14:paraId="4BD0957A" w14:textId="77777777" w:rsidR="001E2ECA" w:rsidRPr="001E2ECA" w:rsidRDefault="001E2ECA" w:rsidP="007B2482">
      <w:pPr>
        <w:pStyle w:val="ListParagraph"/>
        <w:numPr>
          <w:ilvl w:val="2"/>
          <w:numId w:val="13"/>
        </w:numPr>
        <w:ind w:right="-472"/>
        <w:rPr>
          <w:rFonts w:ascii="Arial" w:hAnsi="Arial" w:cs="Arial"/>
          <w:sz w:val="24"/>
          <w:szCs w:val="24"/>
        </w:rPr>
      </w:pPr>
      <w:r w:rsidRPr="001E2ECA">
        <w:rPr>
          <w:rFonts w:ascii="Arial" w:hAnsi="Arial" w:cs="Arial"/>
          <w:sz w:val="24"/>
          <w:szCs w:val="24"/>
        </w:rPr>
        <w:t>Removes subjective loopholes around “unsuitable” or “unlikely to be taken up.”</w:t>
      </w:r>
    </w:p>
    <w:p w14:paraId="45877E4E" w14:textId="77777777" w:rsidR="001E2ECA" w:rsidRPr="001E2ECA" w:rsidRDefault="001E2ECA" w:rsidP="007B2482">
      <w:pPr>
        <w:pStyle w:val="ListParagraph"/>
        <w:numPr>
          <w:ilvl w:val="2"/>
          <w:numId w:val="13"/>
        </w:numPr>
        <w:ind w:right="-472"/>
        <w:rPr>
          <w:rFonts w:ascii="Arial" w:hAnsi="Arial" w:cs="Arial"/>
          <w:sz w:val="24"/>
          <w:szCs w:val="24"/>
        </w:rPr>
      </w:pPr>
      <w:r w:rsidRPr="001E2ECA">
        <w:rPr>
          <w:rFonts w:ascii="Arial" w:hAnsi="Arial" w:cs="Arial"/>
          <w:sz w:val="24"/>
          <w:szCs w:val="24"/>
        </w:rPr>
        <w:t>Makes residential redevelopment a true last resort, not a flexible option.</w:t>
      </w:r>
    </w:p>
    <w:p w14:paraId="5440880D" w14:textId="3AAD8B54" w:rsidR="00CD6BAE" w:rsidRDefault="001E2ECA" w:rsidP="007B2482">
      <w:pPr>
        <w:pStyle w:val="ListParagraph"/>
        <w:numPr>
          <w:ilvl w:val="2"/>
          <w:numId w:val="13"/>
        </w:numPr>
        <w:ind w:right="-472"/>
        <w:rPr>
          <w:rFonts w:ascii="Arial" w:hAnsi="Arial" w:cs="Arial"/>
          <w:sz w:val="24"/>
          <w:szCs w:val="24"/>
        </w:rPr>
      </w:pPr>
      <w:r w:rsidRPr="001E2ECA">
        <w:rPr>
          <w:rFonts w:ascii="Arial" w:hAnsi="Arial" w:cs="Arial"/>
          <w:sz w:val="24"/>
          <w:szCs w:val="24"/>
        </w:rPr>
        <w:t>Prioritizes strategic employment needs and public interest.</w:t>
      </w:r>
    </w:p>
    <w:p w14:paraId="10A63ADF" w14:textId="4FCB0A34" w:rsidR="006F211F" w:rsidRDefault="0099678F" w:rsidP="0099678F">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EMP4 – disagree</w:t>
      </w:r>
      <w:r>
        <w:rPr>
          <w:rFonts w:ascii="Arial" w:hAnsi="Arial" w:cs="Arial"/>
          <w:sz w:val="24"/>
          <w:szCs w:val="24"/>
        </w:rPr>
        <w:t xml:space="preserve"> </w:t>
      </w:r>
      <w:r w:rsidR="00CC26E6">
        <w:rPr>
          <w:rFonts w:ascii="Arial" w:hAnsi="Arial" w:cs="Arial"/>
          <w:sz w:val="24"/>
          <w:szCs w:val="24"/>
        </w:rPr>
        <w:t>–</w:t>
      </w:r>
      <w:r>
        <w:rPr>
          <w:rFonts w:ascii="Arial" w:hAnsi="Arial" w:cs="Arial"/>
          <w:sz w:val="24"/>
          <w:szCs w:val="24"/>
        </w:rPr>
        <w:t xml:space="preserve"> </w:t>
      </w:r>
      <w:r w:rsidR="00CC26E6">
        <w:rPr>
          <w:rFonts w:ascii="Arial" w:hAnsi="Arial" w:cs="Arial"/>
          <w:sz w:val="24"/>
          <w:szCs w:val="24"/>
        </w:rPr>
        <w:t>requires tightening</w:t>
      </w:r>
      <w:r w:rsidR="006C6437">
        <w:rPr>
          <w:rFonts w:ascii="Arial" w:hAnsi="Arial" w:cs="Arial"/>
          <w:sz w:val="24"/>
          <w:szCs w:val="24"/>
        </w:rPr>
        <w:t xml:space="preserve"> to safeguard against inappropriate large-scale development on agricultural and semi-rural land.</w:t>
      </w:r>
    </w:p>
    <w:p w14:paraId="1EFF3BB9" w14:textId="77777777" w:rsidR="00020906" w:rsidRDefault="006B138A" w:rsidP="0099678F">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 xml:space="preserve">EMP5 </w:t>
      </w:r>
      <w:r w:rsidR="00D639B5" w:rsidRPr="006E007C">
        <w:rPr>
          <w:rFonts w:ascii="Arial" w:hAnsi="Arial" w:cs="Arial"/>
          <w:b/>
          <w:bCs/>
          <w:sz w:val="24"/>
          <w:szCs w:val="24"/>
          <w:highlight w:val="green"/>
        </w:rPr>
        <w:t>–</w:t>
      </w:r>
      <w:r w:rsidRPr="006E007C">
        <w:rPr>
          <w:rFonts w:ascii="Arial" w:hAnsi="Arial" w:cs="Arial"/>
          <w:b/>
          <w:bCs/>
          <w:sz w:val="24"/>
          <w:szCs w:val="24"/>
          <w:highlight w:val="green"/>
        </w:rPr>
        <w:t xml:space="preserve"> </w:t>
      </w:r>
      <w:r w:rsidR="0076782A" w:rsidRPr="006E007C">
        <w:rPr>
          <w:rFonts w:ascii="Arial" w:hAnsi="Arial" w:cs="Arial"/>
          <w:b/>
          <w:bCs/>
          <w:sz w:val="24"/>
          <w:szCs w:val="24"/>
          <w:highlight w:val="green"/>
        </w:rPr>
        <w:t>agree</w:t>
      </w:r>
      <w:r w:rsidR="00113881">
        <w:rPr>
          <w:rFonts w:ascii="Arial" w:hAnsi="Arial" w:cs="Arial"/>
          <w:sz w:val="24"/>
          <w:szCs w:val="24"/>
        </w:rPr>
        <w:t xml:space="preserve"> </w:t>
      </w:r>
      <w:r w:rsidR="00D639B5">
        <w:rPr>
          <w:rFonts w:ascii="Arial" w:hAnsi="Arial" w:cs="Arial"/>
          <w:sz w:val="24"/>
          <w:szCs w:val="24"/>
        </w:rPr>
        <w:t>– reasonably sound</w:t>
      </w:r>
      <w:r w:rsidR="00113881">
        <w:rPr>
          <w:rFonts w:ascii="Arial" w:hAnsi="Arial" w:cs="Arial"/>
          <w:sz w:val="24"/>
          <w:szCs w:val="24"/>
        </w:rPr>
        <w:t xml:space="preserve"> in planning terms but does not provide strong enough protection</w:t>
      </w:r>
      <w:r w:rsidR="00020906">
        <w:rPr>
          <w:rFonts w:ascii="Arial" w:hAnsi="Arial" w:cs="Arial"/>
          <w:sz w:val="24"/>
          <w:szCs w:val="24"/>
        </w:rPr>
        <w:t xml:space="preserve"> so comments to ensure sensitive Green Belt sites are not developed, improvements like:</w:t>
      </w:r>
    </w:p>
    <w:p w14:paraId="44A17607" w14:textId="66E3499E" w:rsidR="0063206D" w:rsidRDefault="0063206D" w:rsidP="0063206D">
      <w:pPr>
        <w:pStyle w:val="ListParagraph"/>
        <w:numPr>
          <w:ilvl w:val="2"/>
          <w:numId w:val="13"/>
        </w:numPr>
        <w:ind w:right="-472"/>
        <w:rPr>
          <w:rFonts w:ascii="Arial" w:hAnsi="Arial" w:cs="Arial"/>
          <w:sz w:val="24"/>
          <w:szCs w:val="24"/>
        </w:rPr>
      </w:pPr>
      <w:r>
        <w:rPr>
          <w:rFonts w:ascii="Arial" w:hAnsi="Arial" w:cs="Arial"/>
          <w:sz w:val="24"/>
          <w:szCs w:val="24"/>
        </w:rPr>
        <w:t>Require proposals to demonstrate essential need, no viable alternative, and no unacceptable impacts on Green Belt, heritage, or landscape; and</w:t>
      </w:r>
    </w:p>
    <w:p w14:paraId="71312125" w14:textId="4B89A48F" w:rsidR="0063206D" w:rsidRDefault="00D422C8" w:rsidP="0063206D">
      <w:pPr>
        <w:pStyle w:val="ListParagraph"/>
        <w:numPr>
          <w:ilvl w:val="2"/>
          <w:numId w:val="13"/>
        </w:numPr>
        <w:ind w:right="-472"/>
        <w:rPr>
          <w:rFonts w:ascii="Arial" w:hAnsi="Arial" w:cs="Arial"/>
          <w:sz w:val="24"/>
          <w:szCs w:val="24"/>
        </w:rPr>
      </w:pPr>
      <w:r>
        <w:rPr>
          <w:rFonts w:ascii="Arial" w:hAnsi="Arial" w:cs="Arial"/>
          <w:sz w:val="24"/>
          <w:szCs w:val="24"/>
        </w:rPr>
        <w:t>Make clear that, in the absence of such evidence, proposals are deemed unsuitable.</w:t>
      </w:r>
    </w:p>
    <w:p w14:paraId="7CC06CE8" w14:textId="23692C32" w:rsidR="00B4412A" w:rsidRPr="001A381B" w:rsidRDefault="00FC584A" w:rsidP="001A381B">
      <w:pPr>
        <w:pStyle w:val="ListParagraph"/>
        <w:numPr>
          <w:ilvl w:val="1"/>
          <w:numId w:val="13"/>
        </w:numPr>
        <w:ind w:right="-472"/>
        <w:rPr>
          <w:rFonts w:ascii="Arial" w:hAnsi="Arial" w:cs="Arial"/>
        </w:rPr>
      </w:pPr>
      <w:r w:rsidRPr="002C0133">
        <w:rPr>
          <w:rFonts w:ascii="Arial" w:hAnsi="Arial" w:cs="Arial"/>
          <w:b/>
          <w:bCs/>
          <w:sz w:val="24"/>
          <w:szCs w:val="24"/>
          <w:highlight w:val="green"/>
        </w:rPr>
        <w:t xml:space="preserve">TLC1 </w:t>
      </w:r>
      <w:r w:rsidR="00E11832" w:rsidRPr="002C0133">
        <w:rPr>
          <w:rFonts w:ascii="Arial" w:hAnsi="Arial" w:cs="Arial"/>
          <w:b/>
          <w:bCs/>
          <w:sz w:val="24"/>
          <w:szCs w:val="24"/>
          <w:highlight w:val="green"/>
        </w:rPr>
        <w:t>–</w:t>
      </w:r>
      <w:r w:rsidRPr="002C0133">
        <w:rPr>
          <w:rFonts w:ascii="Arial" w:hAnsi="Arial" w:cs="Arial"/>
          <w:b/>
          <w:bCs/>
          <w:sz w:val="24"/>
          <w:szCs w:val="24"/>
          <w:highlight w:val="green"/>
        </w:rPr>
        <w:t xml:space="preserve"> </w:t>
      </w:r>
      <w:r w:rsidR="006E007C">
        <w:rPr>
          <w:rFonts w:ascii="Arial" w:hAnsi="Arial" w:cs="Arial"/>
          <w:b/>
          <w:bCs/>
          <w:sz w:val="24"/>
          <w:szCs w:val="24"/>
          <w:highlight w:val="green"/>
        </w:rPr>
        <w:t xml:space="preserve">strongly </w:t>
      </w:r>
      <w:r w:rsidR="000146B5" w:rsidRPr="002C0133">
        <w:rPr>
          <w:rFonts w:ascii="Arial" w:hAnsi="Arial" w:cs="Arial"/>
          <w:b/>
          <w:bCs/>
          <w:sz w:val="24"/>
          <w:szCs w:val="24"/>
          <w:highlight w:val="green"/>
        </w:rPr>
        <w:t>disagree</w:t>
      </w:r>
      <w:r w:rsidR="000146B5">
        <w:rPr>
          <w:rFonts w:ascii="Arial" w:hAnsi="Arial" w:cs="Arial"/>
          <w:sz w:val="24"/>
          <w:szCs w:val="24"/>
        </w:rPr>
        <w:t xml:space="preserve"> – </w:t>
      </w:r>
      <w:r w:rsidR="00B4412A">
        <w:rPr>
          <w:rFonts w:ascii="Arial" w:hAnsi="Arial" w:cs="Arial"/>
          <w:sz w:val="24"/>
          <w:szCs w:val="24"/>
        </w:rPr>
        <w:t xml:space="preserve">Comment suggestion: </w:t>
      </w:r>
      <w:r w:rsidR="00B4412A" w:rsidRPr="00B4412A">
        <w:rPr>
          <w:rFonts w:ascii="Arial" w:hAnsi="Arial" w:cs="Arial"/>
        </w:rPr>
        <w:t>PED1 and SWAN17 are wholly unsuitable for commercial development. Both sites lie adjacent to SWN1, and any development would materially harm its ecological integrity, landscape quality, and recreational value. The resulting traffic, noise, and environmental pressures would be incompatible with the Council’s strategic objectives and the public interest.</w:t>
      </w:r>
      <w:r w:rsidR="001A381B">
        <w:rPr>
          <w:rFonts w:ascii="Arial" w:hAnsi="Arial" w:cs="Arial"/>
        </w:rPr>
        <w:t xml:space="preserve">  </w:t>
      </w:r>
      <w:r w:rsidR="00B4412A" w:rsidRPr="001A381B">
        <w:rPr>
          <w:rFonts w:ascii="Arial" w:hAnsi="Arial" w:cs="Arial"/>
          <w:b/>
          <w:bCs/>
          <w:sz w:val="24"/>
          <w:szCs w:val="24"/>
        </w:rPr>
        <w:t>Recommendation:</w:t>
      </w:r>
      <w:r w:rsidR="00B4412A" w:rsidRPr="001A381B">
        <w:rPr>
          <w:rFonts w:ascii="Arial" w:hAnsi="Arial" w:cs="Arial"/>
          <w:sz w:val="24"/>
          <w:szCs w:val="24"/>
        </w:rPr>
        <w:t xml:space="preserve"> These sites should be removed from allocation. TLC1 and the Local Plan must explicitly rule out development at PED1 and SWAN17 to protect SWN1 and comply with national planning policy on valued landscapes, biodiversity, and community wellbeing.</w:t>
      </w:r>
    </w:p>
    <w:p w14:paraId="6D7B65D4" w14:textId="7DA6618E" w:rsidR="00E11832" w:rsidRDefault="00E11832"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 xml:space="preserve">SEV1 – </w:t>
      </w:r>
      <w:r w:rsidR="00215D16" w:rsidRPr="00EF68BC">
        <w:rPr>
          <w:rFonts w:ascii="Arial" w:hAnsi="Arial" w:cs="Arial"/>
          <w:b/>
          <w:bCs/>
          <w:sz w:val="24"/>
          <w:szCs w:val="24"/>
        </w:rPr>
        <w:t>neutral</w:t>
      </w:r>
      <w:r w:rsidR="00215D16">
        <w:rPr>
          <w:rFonts w:ascii="Arial" w:hAnsi="Arial" w:cs="Arial"/>
          <w:sz w:val="24"/>
          <w:szCs w:val="24"/>
        </w:rPr>
        <w:t xml:space="preserve"> – not enough local knowledge to comment.</w:t>
      </w:r>
    </w:p>
    <w:p w14:paraId="6FC4DDA0" w14:textId="0CABAE6B" w:rsidR="00E11832" w:rsidRDefault="00E11832" w:rsidP="0099678F">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 xml:space="preserve">SWN1 </w:t>
      </w:r>
      <w:r w:rsidR="00E444CA" w:rsidRPr="006E007C">
        <w:rPr>
          <w:rFonts w:ascii="Arial" w:hAnsi="Arial" w:cs="Arial"/>
          <w:b/>
          <w:bCs/>
          <w:sz w:val="24"/>
          <w:szCs w:val="24"/>
          <w:highlight w:val="green"/>
        </w:rPr>
        <w:t>–</w:t>
      </w:r>
      <w:r w:rsidRPr="006E007C">
        <w:rPr>
          <w:rFonts w:ascii="Arial" w:hAnsi="Arial" w:cs="Arial"/>
          <w:b/>
          <w:bCs/>
          <w:sz w:val="24"/>
          <w:szCs w:val="24"/>
          <w:highlight w:val="green"/>
        </w:rPr>
        <w:t xml:space="preserve"> </w:t>
      </w:r>
      <w:r w:rsidR="007B3340" w:rsidRPr="006E007C">
        <w:rPr>
          <w:rFonts w:ascii="Arial" w:hAnsi="Arial" w:cs="Arial"/>
          <w:b/>
          <w:bCs/>
          <w:sz w:val="24"/>
          <w:szCs w:val="24"/>
          <w:highlight w:val="green"/>
        </w:rPr>
        <w:t>disagree</w:t>
      </w:r>
      <w:r w:rsidR="007B3340">
        <w:rPr>
          <w:rFonts w:ascii="Arial" w:hAnsi="Arial" w:cs="Arial"/>
          <w:sz w:val="24"/>
          <w:szCs w:val="24"/>
        </w:rPr>
        <w:t xml:space="preserve"> – in part.  Objectives of SWN1 to focus on develop</w:t>
      </w:r>
      <w:r w:rsidR="000A5381">
        <w:rPr>
          <w:rFonts w:ascii="Arial" w:hAnsi="Arial" w:cs="Arial"/>
          <w:sz w:val="24"/>
          <w:szCs w:val="24"/>
        </w:rPr>
        <w:t xml:space="preserve">ment within the defined Swanley Town Centre boundary and to prioritise high-quality, sustainable, community-focused and small-scale mixed-use development supported.  </w:t>
      </w:r>
      <w:r w:rsidR="00F1021F">
        <w:rPr>
          <w:rFonts w:ascii="Arial" w:hAnsi="Arial" w:cs="Arial"/>
          <w:sz w:val="24"/>
          <w:szCs w:val="24"/>
        </w:rPr>
        <w:t xml:space="preserve">To protect Swanley’s character, remove PED1 and SWAN17.  Request that </w:t>
      </w:r>
      <w:r w:rsidR="00FA3843">
        <w:rPr>
          <w:rFonts w:ascii="Arial" w:hAnsi="Arial" w:cs="Arial"/>
          <w:sz w:val="24"/>
          <w:szCs w:val="24"/>
        </w:rPr>
        <w:t>robust application of SWN1 be applied to remove PED1 and SWAN17, which will ensure the future development aligns with the public interest, the Neighbourhood Plan vision, and national planning policy.</w:t>
      </w:r>
    </w:p>
    <w:p w14:paraId="0FA08052" w14:textId="34F22C05" w:rsidR="00E444CA" w:rsidRDefault="00E444CA"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EDN1 – neutral</w:t>
      </w:r>
      <w:r>
        <w:rPr>
          <w:rFonts w:ascii="Arial" w:hAnsi="Arial" w:cs="Arial"/>
          <w:sz w:val="24"/>
          <w:szCs w:val="24"/>
        </w:rPr>
        <w:t xml:space="preserve"> – not enough </w:t>
      </w:r>
      <w:r w:rsidR="006927C3">
        <w:rPr>
          <w:rFonts w:ascii="Arial" w:hAnsi="Arial" w:cs="Arial"/>
          <w:sz w:val="24"/>
          <w:szCs w:val="24"/>
        </w:rPr>
        <w:t>local knowledge</w:t>
      </w:r>
      <w:r>
        <w:rPr>
          <w:rFonts w:ascii="Arial" w:hAnsi="Arial" w:cs="Arial"/>
          <w:sz w:val="24"/>
          <w:szCs w:val="24"/>
        </w:rPr>
        <w:t xml:space="preserve"> to comment.</w:t>
      </w:r>
    </w:p>
    <w:p w14:paraId="7DF923C4" w14:textId="2CC1FD5F" w:rsidR="00E444CA" w:rsidRDefault="00E444CA"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WST1 - neutral</w:t>
      </w:r>
      <w:r>
        <w:rPr>
          <w:rFonts w:ascii="Arial" w:hAnsi="Arial" w:cs="Arial"/>
          <w:sz w:val="24"/>
          <w:szCs w:val="24"/>
        </w:rPr>
        <w:t xml:space="preserve"> - not enough </w:t>
      </w:r>
      <w:r w:rsidR="006927C3">
        <w:rPr>
          <w:rFonts w:ascii="Arial" w:hAnsi="Arial" w:cs="Arial"/>
          <w:sz w:val="24"/>
          <w:szCs w:val="24"/>
        </w:rPr>
        <w:t xml:space="preserve">local knowledge </w:t>
      </w:r>
      <w:r>
        <w:rPr>
          <w:rFonts w:ascii="Arial" w:hAnsi="Arial" w:cs="Arial"/>
          <w:sz w:val="24"/>
          <w:szCs w:val="24"/>
        </w:rPr>
        <w:t>to comment.</w:t>
      </w:r>
    </w:p>
    <w:p w14:paraId="14C19A3D" w14:textId="6CE27A7C" w:rsidR="006927C3" w:rsidRDefault="006927C3"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NAG1 - neutral</w:t>
      </w:r>
      <w:r>
        <w:rPr>
          <w:rFonts w:ascii="Arial" w:hAnsi="Arial" w:cs="Arial"/>
          <w:sz w:val="24"/>
          <w:szCs w:val="24"/>
        </w:rPr>
        <w:t xml:space="preserve"> - not enough local knowledge to comment.</w:t>
      </w:r>
    </w:p>
    <w:p w14:paraId="24049FE4" w14:textId="77BA277F" w:rsidR="00E00B4D" w:rsidRDefault="00E00B4D" w:rsidP="0008352F">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4</w:t>
      </w:r>
      <w:r w:rsidR="00E36115">
        <w:rPr>
          <w:rFonts w:ascii="Arial" w:hAnsi="Arial" w:cs="Arial"/>
          <w:sz w:val="24"/>
          <w:szCs w:val="24"/>
          <w:highlight w:val="yellow"/>
        </w:rPr>
        <w:t xml:space="preserve"> – Climate Change</w:t>
      </w:r>
    </w:p>
    <w:p w14:paraId="4AB045A5" w14:textId="076C3A66" w:rsidR="00CD6BAE" w:rsidRDefault="0083672A" w:rsidP="00CD6BAE">
      <w:pPr>
        <w:pStyle w:val="ListParagraph"/>
        <w:numPr>
          <w:ilvl w:val="1"/>
          <w:numId w:val="13"/>
        </w:numPr>
        <w:ind w:right="-472"/>
        <w:rPr>
          <w:rFonts w:ascii="Arial" w:hAnsi="Arial" w:cs="Arial"/>
          <w:sz w:val="24"/>
          <w:szCs w:val="24"/>
        </w:rPr>
      </w:pPr>
      <w:r w:rsidRPr="00A15377">
        <w:rPr>
          <w:rFonts w:ascii="Arial" w:hAnsi="Arial" w:cs="Arial"/>
          <w:sz w:val="24"/>
          <w:szCs w:val="24"/>
          <w:highlight w:val="green"/>
        </w:rPr>
        <w:t>CC1</w:t>
      </w:r>
      <w:r w:rsidR="00437678" w:rsidRPr="00A15377">
        <w:rPr>
          <w:rFonts w:ascii="Arial" w:hAnsi="Arial" w:cs="Arial"/>
          <w:sz w:val="24"/>
          <w:szCs w:val="24"/>
          <w:highlight w:val="green"/>
        </w:rPr>
        <w:t xml:space="preserve"> – </w:t>
      </w:r>
      <w:r w:rsidR="00DF20DB">
        <w:rPr>
          <w:rFonts w:ascii="Arial" w:hAnsi="Arial" w:cs="Arial"/>
          <w:sz w:val="24"/>
          <w:szCs w:val="24"/>
          <w:highlight w:val="green"/>
        </w:rPr>
        <w:t xml:space="preserve">strongly </w:t>
      </w:r>
      <w:r w:rsidR="00C354A7" w:rsidRPr="00A15377">
        <w:rPr>
          <w:rFonts w:ascii="Arial" w:hAnsi="Arial" w:cs="Arial"/>
          <w:sz w:val="24"/>
          <w:szCs w:val="24"/>
          <w:highlight w:val="green"/>
        </w:rPr>
        <w:t>agree</w:t>
      </w:r>
      <w:r w:rsidR="009A741D">
        <w:rPr>
          <w:rFonts w:ascii="Arial" w:hAnsi="Arial" w:cs="Arial"/>
          <w:sz w:val="24"/>
          <w:szCs w:val="24"/>
        </w:rPr>
        <w:t xml:space="preserve"> - </w:t>
      </w:r>
      <w:r w:rsidR="009A741D" w:rsidRPr="009A741D">
        <w:rPr>
          <w:rFonts w:ascii="Arial" w:hAnsi="Arial" w:cs="Arial"/>
          <w:sz w:val="24"/>
          <w:szCs w:val="24"/>
        </w:rPr>
        <w:t>PED1 and SWAN17 are unsuitable for development due to their scale and inability to meet sustainable design and energy efficiency requirements.</w:t>
      </w:r>
    </w:p>
    <w:p w14:paraId="4B26E5EC" w14:textId="1EA0FE61" w:rsidR="00437678" w:rsidRDefault="00437678" w:rsidP="00CD6BAE">
      <w:pPr>
        <w:pStyle w:val="ListParagraph"/>
        <w:numPr>
          <w:ilvl w:val="1"/>
          <w:numId w:val="13"/>
        </w:numPr>
        <w:ind w:right="-472"/>
        <w:rPr>
          <w:rFonts w:ascii="Arial" w:hAnsi="Arial" w:cs="Arial"/>
          <w:sz w:val="24"/>
          <w:szCs w:val="24"/>
        </w:rPr>
      </w:pPr>
      <w:r w:rsidRPr="00A15377">
        <w:rPr>
          <w:rFonts w:ascii="Arial" w:hAnsi="Arial" w:cs="Arial"/>
          <w:sz w:val="24"/>
          <w:szCs w:val="24"/>
          <w:highlight w:val="green"/>
        </w:rPr>
        <w:t xml:space="preserve">CC2 – </w:t>
      </w:r>
      <w:r w:rsidR="00DF20DB">
        <w:rPr>
          <w:rFonts w:ascii="Arial" w:hAnsi="Arial" w:cs="Arial"/>
          <w:sz w:val="24"/>
          <w:szCs w:val="24"/>
          <w:highlight w:val="green"/>
        </w:rPr>
        <w:t xml:space="preserve">strongly </w:t>
      </w:r>
      <w:r w:rsidR="00C354A7" w:rsidRPr="00A15377">
        <w:rPr>
          <w:rFonts w:ascii="Arial" w:hAnsi="Arial" w:cs="Arial"/>
          <w:sz w:val="24"/>
          <w:szCs w:val="24"/>
          <w:highlight w:val="green"/>
        </w:rPr>
        <w:t>agree</w:t>
      </w:r>
      <w:r w:rsidR="009A741D">
        <w:rPr>
          <w:rFonts w:ascii="Arial" w:hAnsi="Arial" w:cs="Arial"/>
          <w:sz w:val="24"/>
          <w:szCs w:val="24"/>
        </w:rPr>
        <w:t xml:space="preserve"> - </w:t>
      </w:r>
      <w:r w:rsidR="009A741D" w:rsidRPr="009A741D">
        <w:rPr>
          <w:rFonts w:ascii="Arial" w:hAnsi="Arial" w:cs="Arial"/>
          <w:sz w:val="24"/>
          <w:szCs w:val="24"/>
        </w:rPr>
        <w:t>PED1 cannot manage flood risk and drainage without funding from KCC, making development unsafe and non-compliant</w:t>
      </w:r>
      <w:r w:rsidR="00A15377">
        <w:rPr>
          <w:rFonts w:ascii="Arial" w:hAnsi="Arial" w:cs="Arial"/>
          <w:sz w:val="24"/>
          <w:szCs w:val="24"/>
        </w:rPr>
        <w:t>.</w:t>
      </w:r>
    </w:p>
    <w:p w14:paraId="4534B2B2" w14:textId="442D0870" w:rsidR="00437678" w:rsidRDefault="00437678" w:rsidP="00CD6BAE">
      <w:pPr>
        <w:pStyle w:val="ListParagraph"/>
        <w:numPr>
          <w:ilvl w:val="1"/>
          <w:numId w:val="13"/>
        </w:numPr>
        <w:ind w:right="-472"/>
        <w:rPr>
          <w:rFonts w:ascii="Arial" w:hAnsi="Arial" w:cs="Arial"/>
          <w:sz w:val="24"/>
          <w:szCs w:val="24"/>
        </w:rPr>
      </w:pPr>
      <w:r w:rsidRPr="00A15377">
        <w:rPr>
          <w:rFonts w:ascii="Arial" w:hAnsi="Arial" w:cs="Arial"/>
          <w:sz w:val="24"/>
          <w:szCs w:val="24"/>
          <w:highlight w:val="green"/>
        </w:rPr>
        <w:t xml:space="preserve">CC3 – </w:t>
      </w:r>
      <w:r w:rsidR="00DF20DB">
        <w:rPr>
          <w:rFonts w:ascii="Arial" w:hAnsi="Arial" w:cs="Arial"/>
          <w:sz w:val="24"/>
          <w:szCs w:val="24"/>
          <w:highlight w:val="green"/>
        </w:rPr>
        <w:t xml:space="preserve">strongly </w:t>
      </w:r>
      <w:r w:rsidR="00C354A7" w:rsidRPr="00A15377">
        <w:rPr>
          <w:rFonts w:ascii="Arial" w:hAnsi="Arial" w:cs="Arial"/>
          <w:sz w:val="24"/>
          <w:szCs w:val="24"/>
          <w:highlight w:val="green"/>
        </w:rPr>
        <w:t>agree</w:t>
      </w:r>
      <w:r w:rsidR="00A15377">
        <w:rPr>
          <w:rFonts w:ascii="Arial" w:hAnsi="Arial" w:cs="Arial"/>
          <w:sz w:val="24"/>
          <w:szCs w:val="24"/>
        </w:rPr>
        <w:t xml:space="preserve"> - </w:t>
      </w:r>
      <w:r w:rsidR="00A15377" w:rsidRPr="00A15377">
        <w:rPr>
          <w:rFonts w:ascii="Arial" w:hAnsi="Arial" w:cs="Arial"/>
          <w:sz w:val="24"/>
          <w:szCs w:val="24"/>
        </w:rPr>
        <w:t>PED1 and SWAN17 cannot achieve the required sustainability standards without disproportionate cost or environmental harm.</w:t>
      </w:r>
    </w:p>
    <w:p w14:paraId="14382933" w14:textId="64455F0B" w:rsidR="00437678" w:rsidRDefault="00437678" w:rsidP="00CD6BAE">
      <w:pPr>
        <w:pStyle w:val="ListParagraph"/>
        <w:numPr>
          <w:ilvl w:val="1"/>
          <w:numId w:val="13"/>
        </w:numPr>
        <w:ind w:right="-472"/>
        <w:rPr>
          <w:rFonts w:ascii="Arial" w:hAnsi="Arial" w:cs="Arial"/>
          <w:sz w:val="24"/>
          <w:szCs w:val="24"/>
        </w:rPr>
      </w:pPr>
      <w:r w:rsidRPr="00365C80">
        <w:rPr>
          <w:rFonts w:ascii="Arial" w:hAnsi="Arial" w:cs="Arial"/>
          <w:sz w:val="24"/>
          <w:szCs w:val="24"/>
          <w:highlight w:val="green"/>
        </w:rPr>
        <w:t xml:space="preserve">CC4 – </w:t>
      </w:r>
      <w:r w:rsidR="00DF20DB" w:rsidRPr="00365C80">
        <w:rPr>
          <w:rFonts w:ascii="Arial" w:hAnsi="Arial" w:cs="Arial"/>
          <w:sz w:val="24"/>
          <w:szCs w:val="24"/>
          <w:highlight w:val="green"/>
        </w:rPr>
        <w:t xml:space="preserve">strongly </w:t>
      </w:r>
      <w:r w:rsidR="00C354A7" w:rsidRPr="00365C80">
        <w:rPr>
          <w:rFonts w:ascii="Arial" w:hAnsi="Arial" w:cs="Arial"/>
          <w:sz w:val="24"/>
          <w:szCs w:val="24"/>
          <w:highlight w:val="green"/>
        </w:rPr>
        <w:t>agree</w:t>
      </w:r>
      <w:r w:rsidR="00695BBE">
        <w:rPr>
          <w:rFonts w:ascii="Arial" w:hAnsi="Arial" w:cs="Arial"/>
          <w:sz w:val="24"/>
          <w:szCs w:val="24"/>
        </w:rPr>
        <w:t xml:space="preserve"> - </w:t>
      </w:r>
      <w:r w:rsidR="00695BBE" w:rsidRPr="00695BBE">
        <w:rPr>
          <w:rFonts w:ascii="Arial" w:hAnsi="Arial" w:cs="Arial"/>
          <w:sz w:val="24"/>
          <w:szCs w:val="24"/>
        </w:rPr>
        <w:t>Low-carbon and energy-efficient development standards make PED1 and SWAN17 financially and technically unviable.</w:t>
      </w:r>
    </w:p>
    <w:p w14:paraId="550BB35C" w14:textId="366E604C" w:rsidR="00437678" w:rsidRDefault="00437678" w:rsidP="00CD6BAE">
      <w:pPr>
        <w:pStyle w:val="ListParagraph"/>
        <w:numPr>
          <w:ilvl w:val="1"/>
          <w:numId w:val="13"/>
        </w:numPr>
        <w:ind w:right="-472"/>
        <w:rPr>
          <w:rFonts w:ascii="Arial" w:hAnsi="Arial" w:cs="Arial"/>
          <w:sz w:val="24"/>
          <w:szCs w:val="24"/>
        </w:rPr>
      </w:pPr>
      <w:r w:rsidRPr="00733C54">
        <w:rPr>
          <w:rFonts w:ascii="Arial" w:hAnsi="Arial" w:cs="Arial"/>
          <w:sz w:val="24"/>
          <w:szCs w:val="24"/>
          <w:highlight w:val="green"/>
        </w:rPr>
        <w:t xml:space="preserve">W1 – </w:t>
      </w:r>
      <w:r w:rsidR="00DF20DB">
        <w:rPr>
          <w:rFonts w:ascii="Arial" w:hAnsi="Arial" w:cs="Arial"/>
          <w:sz w:val="24"/>
          <w:szCs w:val="24"/>
          <w:highlight w:val="green"/>
        </w:rPr>
        <w:t xml:space="preserve">strongly </w:t>
      </w:r>
      <w:r w:rsidR="00C354A7" w:rsidRPr="00733C54">
        <w:rPr>
          <w:rFonts w:ascii="Arial" w:hAnsi="Arial" w:cs="Arial"/>
          <w:sz w:val="24"/>
          <w:szCs w:val="24"/>
          <w:highlight w:val="green"/>
        </w:rPr>
        <w:t>agree</w:t>
      </w:r>
      <w:r w:rsidR="00695BBE">
        <w:rPr>
          <w:rFonts w:ascii="Arial" w:hAnsi="Arial" w:cs="Arial"/>
          <w:sz w:val="24"/>
          <w:szCs w:val="24"/>
        </w:rPr>
        <w:t xml:space="preserve"> - </w:t>
      </w:r>
      <w:r w:rsidR="00695BBE" w:rsidRPr="00695BBE">
        <w:rPr>
          <w:rFonts w:ascii="Arial" w:hAnsi="Arial" w:cs="Arial"/>
          <w:sz w:val="24"/>
          <w:szCs w:val="24"/>
        </w:rPr>
        <w:t>Adequate water infrastructure is not deliverable at PED1 without additional charges, demonstrating unsuitability for development.</w:t>
      </w:r>
    </w:p>
    <w:p w14:paraId="32CFE672" w14:textId="344D87CF" w:rsidR="00437678" w:rsidRDefault="00437678" w:rsidP="00CD6BAE">
      <w:pPr>
        <w:pStyle w:val="ListParagraph"/>
        <w:numPr>
          <w:ilvl w:val="1"/>
          <w:numId w:val="13"/>
        </w:numPr>
        <w:ind w:right="-472"/>
        <w:rPr>
          <w:rFonts w:ascii="Arial" w:hAnsi="Arial" w:cs="Arial"/>
          <w:sz w:val="24"/>
          <w:szCs w:val="24"/>
        </w:rPr>
      </w:pPr>
      <w:r w:rsidRPr="00733C54">
        <w:rPr>
          <w:rFonts w:ascii="Arial" w:hAnsi="Arial" w:cs="Arial"/>
          <w:sz w:val="24"/>
          <w:szCs w:val="24"/>
          <w:highlight w:val="green"/>
        </w:rPr>
        <w:t xml:space="preserve">W2 – </w:t>
      </w:r>
      <w:r w:rsidR="00DF20DB">
        <w:rPr>
          <w:rFonts w:ascii="Arial" w:hAnsi="Arial" w:cs="Arial"/>
          <w:sz w:val="24"/>
          <w:szCs w:val="24"/>
          <w:highlight w:val="green"/>
        </w:rPr>
        <w:t xml:space="preserve">strongly </w:t>
      </w:r>
      <w:r w:rsidR="00C354A7" w:rsidRPr="00733C54">
        <w:rPr>
          <w:rFonts w:ascii="Arial" w:hAnsi="Arial" w:cs="Arial"/>
          <w:sz w:val="24"/>
          <w:szCs w:val="24"/>
          <w:highlight w:val="green"/>
        </w:rPr>
        <w:t>agree</w:t>
      </w:r>
      <w:r w:rsidR="00733C54">
        <w:rPr>
          <w:rFonts w:ascii="Arial" w:hAnsi="Arial" w:cs="Arial"/>
          <w:sz w:val="24"/>
          <w:szCs w:val="24"/>
        </w:rPr>
        <w:t xml:space="preserve"> - </w:t>
      </w:r>
      <w:r w:rsidR="00733C54" w:rsidRPr="00733C54">
        <w:rPr>
          <w:rFonts w:ascii="Arial" w:hAnsi="Arial" w:cs="Arial"/>
          <w:sz w:val="24"/>
          <w:szCs w:val="24"/>
        </w:rPr>
        <w:t>With no drainage funding from KCC, PED1 cannot comply with surface water management requirements, confirming it is inappropriate.</w:t>
      </w:r>
    </w:p>
    <w:p w14:paraId="5C456F0B" w14:textId="61C19B53" w:rsidR="00437678" w:rsidRDefault="00437678" w:rsidP="00CD6BAE">
      <w:pPr>
        <w:pStyle w:val="ListParagraph"/>
        <w:numPr>
          <w:ilvl w:val="1"/>
          <w:numId w:val="13"/>
        </w:numPr>
        <w:ind w:right="-472"/>
        <w:rPr>
          <w:rFonts w:ascii="Arial" w:hAnsi="Arial" w:cs="Arial"/>
          <w:sz w:val="24"/>
          <w:szCs w:val="24"/>
        </w:rPr>
      </w:pPr>
      <w:r w:rsidRPr="00C47870">
        <w:rPr>
          <w:rFonts w:ascii="Arial" w:hAnsi="Arial" w:cs="Arial"/>
          <w:sz w:val="24"/>
          <w:szCs w:val="24"/>
          <w:highlight w:val="green"/>
        </w:rPr>
        <w:t xml:space="preserve">W3 – </w:t>
      </w:r>
      <w:r w:rsidR="00DF20DB">
        <w:rPr>
          <w:rFonts w:ascii="Arial" w:hAnsi="Arial" w:cs="Arial"/>
          <w:sz w:val="24"/>
          <w:szCs w:val="24"/>
          <w:highlight w:val="green"/>
        </w:rPr>
        <w:t xml:space="preserve">strongly </w:t>
      </w:r>
      <w:r w:rsidR="00C354A7" w:rsidRPr="00C47870">
        <w:rPr>
          <w:rFonts w:ascii="Arial" w:hAnsi="Arial" w:cs="Arial"/>
          <w:sz w:val="24"/>
          <w:szCs w:val="24"/>
          <w:highlight w:val="green"/>
        </w:rPr>
        <w:t>agree</w:t>
      </w:r>
      <w:r w:rsidR="00C47870">
        <w:rPr>
          <w:rFonts w:ascii="Arial" w:hAnsi="Arial" w:cs="Arial"/>
          <w:sz w:val="24"/>
          <w:szCs w:val="24"/>
        </w:rPr>
        <w:t xml:space="preserve"> - </w:t>
      </w:r>
      <w:r w:rsidR="00C47870" w:rsidRPr="00C47870">
        <w:rPr>
          <w:rFonts w:ascii="Arial" w:hAnsi="Arial" w:cs="Arial"/>
          <w:sz w:val="24"/>
          <w:szCs w:val="24"/>
        </w:rPr>
        <w:t>PED1 cannot provide adequate sewage and waste services without levies, making development unsustainable.</w:t>
      </w:r>
    </w:p>
    <w:p w14:paraId="6C15A4DB" w14:textId="67B8054B"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5</w:t>
      </w:r>
      <w:r w:rsidR="00E36115">
        <w:rPr>
          <w:rFonts w:ascii="Arial" w:hAnsi="Arial" w:cs="Arial"/>
          <w:sz w:val="24"/>
          <w:szCs w:val="24"/>
          <w:highlight w:val="yellow"/>
        </w:rPr>
        <w:t xml:space="preserve"> – Design </w:t>
      </w:r>
    </w:p>
    <w:p w14:paraId="676CAC7F" w14:textId="04181880" w:rsidR="00CD6BAE" w:rsidRDefault="004E34C0" w:rsidP="00CD6BAE">
      <w:pPr>
        <w:pStyle w:val="ListParagraph"/>
        <w:numPr>
          <w:ilvl w:val="1"/>
          <w:numId w:val="13"/>
        </w:numPr>
        <w:ind w:right="-472"/>
        <w:rPr>
          <w:rFonts w:ascii="Arial" w:hAnsi="Arial" w:cs="Arial"/>
          <w:sz w:val="24"/>
          <w:szCs w:val="24"/>
        </w:rPr>
      </w:pPr>
      <w:r w:rsidRPr="0033165F">
        <w:rPr>
          <w:rFonts w:ascii="Arial" w:hAnsi="Arial" w:cs="Arial"/>
          <w:sz w:val="24"/>
          <w:szCs w:val="24"/>
          <w:highlight w:val="green"/>
        </w:rPr>
        <w:t>DE1 – strongly agree</w:t>
      </w:r>
      <w:r w:rsidR="0033165F">
        <w:rPr>
          <w:rFonts w:ascii="Arial" w:hAnsi="Arial" w:cs="Arial"/>
          <w:sz w:val="24"/>
          <w:szCs w:val="24"/>
        </w:rPr>
        <w:t xml:space="preserve"> - </w:t>
      </w:r>
      <w:r w:rsidR="0033165F" w:rsidRPr="0033165F">
        <w:rPr>
          <w:rFonts w:ascii="Arial" w:hAnsi="Arial" w:cs="Arial"/>
          <w:sz w:val="24"/>
          <w:szCs w:val="24"/>
        </w:rPr>
        <w:t>Ensuring high-quality design prevents piecemeal or unsuitable development at PED1/SWAN17 that would exacerbate existing drainage issues.</w:t>
      </w:r>
    </w:p>
    <w:p w14:paraId="5CB6F5A6" w14:textId="61F2B561" w:rsidR="004E34C0" w:rsidRDefault="004E34C0" w:rsidP="004E34C0">
      <w:pPr>
        <w:pStyle w:val="ListParagraph"/>
        <w:numPr>
          <w:ilvl w:val="1"/>
          <w:numId w:val="13"/>
        </w:numPr>
        <w:ind w:right="-472"/>
        <w:rPr>
          <w:rFonts w:ascii="Arial" w:hAnsi="Arial" w:cs="Arial"/>
          <w:sz w:val="24"/>
          <w:szCs w:val="24"/>
        </w:rPr>
      </w:pPr>
      <w:r w:rsidRPr="00F70B6D">
        <w:rPr>
          <w:rFonts w:ascii="Arial" w:hAnsi="Arial" w:cs="Arial"/>
          <w:sz w:val="24"/>
          <w:szCs w:val="24"/>
          <w:highlight w:val="green"/>
        </w:rPr>
        <w:t>DE</w:t>
      </w:r>
      <w:r w:rsidR="0033165F" w:rsidRPr="00F70B6D">
        <w:rPr>
          <w:rFonts w:ascii="Arial" w:hAnsi="Arial" w:cs="Arial"/>
          <w:sz w:val="24"/>
          <w:szCs w:val="24"/>
          <w:highlight w:val="green"/>
        </w:rPr>
        <w:t>2</w:t>
      </w:r>
      <w:r w:rsidRPr="00F70B6D">
        <w:rPr>
          <w:rFonts w:ascii="Arial" w:hAnsi="Arial" w:cs="Arial"/>
          <w:sz w:val="24"/>
          <w:szCs w:val="24"/>
          <w:highlight w:val="green"/>
        </w:rPr>
        <w:t xml:space="preserve"> – strongly agree</w:t>
      </w:r>
      <w:r w:rsidR="00F70B6D">
        <w:rPr>
          <w:rFonts w:ascii="Arial" w:hAnsi="Arial" w:cs="Arial"/>
          <w:sz w:val="24"/>
          <w:szCs w:val="24"/>
        </w:rPr>
        <w:t xml:space="preserve"> - r</w:t>
      </w:r>
      <w:r w:rsidR="00F70B6D" w:rsidRPr="00F70B6D">
        <w:rPr>
          <w:rFonts w:ascii="Arial" w:hAnsi="Arial" w:cs="Arial"/>
          <w:sz w:val="24"/>
          <w:szCs w:val="24"/>
        </w:rPr>
        <w:t>equiring sustainable design standards ensures PED1/SWAN17 cannot proceed without costly drainage infrastructure, which is currently unfunded.”</w:t>
      </w:r>
    </w:p>
    <w:p w14:paraId="3BD321A3" w14:textId="29070FC1" w:rsidR="004E34C0" w:rsidRDefault="004E34C0" w:rsidP="004E34C0">
      <w:pPr>
        <w:pStyle w:val="ListParagraph"/>
        <w:numPr>
          <w:ilvl w:val="1"/>
          <w:numId w:val="13"/>
        </w:numPr>
        <w:ind w:right="-472"/>
        <w:rPr>
          <w:rFonts w:ascii="Arial" w:hAnsi="Arial" w:cs="Arial"/>
          <w:sz w:val="24"/>
          <w:szCs w:val="24"/>
        </w:rPr>
      </w:pPr>
      <w:r w:rsidRPr="003022E3">
        <w:rPr>
          <w:rFonts w:ascii="Arial" w:hAnsi="Arial" w:cs="Arial"/>
          <w:sz w:val="24"/>
          <w:szCs w:val="24"/>
          <w:highlight w:val="green"/>
        </w:rPr>
        <w:t>DE</w:t>
      </w:r>
      <w:r w:rsidR="0033165F" w:rsidRPr="003022E3">
        <w:rPr>
          <w:rFonts w:ascii="Arial" w:hAnsi="Arial" w:cs="Arial"/>
          <w:sz w:val="24"/>
          <w:szCs w:val="24"/>
          <w:highlight w:val="green"/>
        </w:rPr>
        <w:t>3</w:t>
      </w:r>
      <w:r w:rsidRPr="003022E3">
        <w:rPr>
          <w:rFonts w:ascii="Arial" w:hAnsi="Arial" w:cs="Arial"/>
          <w:sz w:val="24"/>
          <w:szCs w:val="24"/>
          <w:highlight w:val="green"/>
        </w:rPr>
        <w:t xml:space="preserve"> – strongly agree</w:t>
      </w:r>
      <w:r w:rsidR="00F70B6D">
        <w:rPr>
          <w:rFonts w:ascii="Arial" w:hAnsi="Arial" w:cs="Arial"/>
          <w:sz w:val="24"/>
          <w:szCs w:val="24"/>
        </w:rPr>
        <w:t xml:space="preserve"> - </w:t>
      </w:r>
      <w:r w:rsidR="003022E3" w:rsidRPr="003022E3">
        <w:rPr>
          <w:rFonts w:ascii="Arial" w:hAnsi="Arial" w:cs="Arial"/>
          <w:sz w:val="24"/>
          <w:szCs w:val="24"/>
        </w:rPr>
        <w:t>Protecting biodiversity and sensitive landscapes directly blocks harmful development at PED1/SWAN17.</w:t>
      </w:r>
    </w:p>
    <w:p w14:paraId="78EF0B9D" w14:textId="1EC4275D" w:rsidR="004E34C0" w:rsidRDefault="004E34C0" w:rsidP="004E34C0">
      <w:pPr>
        <w:pStyle w:val="ListParagraph"/>
        <w:numPr>
          <w:ilvl w:val="1"/>
          <w:numId w:val="13"/>
        </w:numPr>
        <w:ind w:right="-472"/>
        <w:rPr>
          <w:rFonts w:ascii="Arial" w:hAnsi="Arial" w:cs="Arial"/>
          <w:sz w:val="24"/>
          <w:szCs w:val="24"/>
        </w:rPr>
      </w:pPr>
      <w:r w:rsidRPr="00B23865">
        <w:rPr>
          <w:rFonts w:ascii="Arial" w:hAnsi="Arial" w:cs="Arial"/>
          <w:sz w:val="24"/>
          <w:szCs w:val="24"/>
          <w:highlight w:val="green"/>
        </w:rPr>
        <w:t>DE</w:t>
      </w:r>
      <w:r w:rsidR="0033165F" w:rsidRPr="00B23865">
        <w:rPr>
          <w:rFonts w:ascii="Arial" w:hAnsi="Arial" w:cs="Arial"/>
          <w:sz w:val="24"/>
          <w:szCs w:val="24"/>
          <w:highlight w:val="green"/>
        </w:rPr>
        <w:t>4</w:t>
      </w:r>
      <w:r w:rsidRPr="00B23865">
        <w:rPr>
          <w:rFonts w:ascii="Arial" w:hAnsi="Arial" w:cs="Arial"/>
          <w:sz w:val="24"/>
          <w:szCs w:val="24"/>
          <w:highlight w:val="green"/>
        </w:rPr>
        <w:t xml:space="preserve"> – strongly agree</w:t>
      </w:r>
      <w:r w:rsidR="00BE5307">
        <w:rPr>
          <w:rFonts w:ascii="Arial" w:hAnsi="Arial" w:cs="Arial"/>
          <w:sz w:val="24"/>
          <w:szCs w:val="24"/>
        </w:rPr>
        <w:t xml:space="preserve"> - </w:t>
      </w:r>
      <w:r w:rsidR="00BE5307" w:rsidRPr="00BE5307">
        <w:rPr>
          <w:rFonts w:ascii="Arial" w:hAnsi="Arial" w:cs="Arial"/>
          <w:sz w:val="24"/>
          <w:szCs w:val="24"/>
        </w:rPr>
        <w:t>Mandating adequate green and drainage infrastructure highlights PED1’s current inadequacy and prevents development without KCC funding</w:t>
      </w:r>
      <w:r w:rsidR="003022E3">
        <w:rPr>
          <w:rFonts w:ascii="Arial" w:hAnsi="Arial" w:cs="Arial"/>
          <w:sz w:val="24"/>
          <w:szCs w:val="24"/>
        </w:rPr>
        <w:t>.</w:t>
      </w:r>
    </w:p>
    <w:p w14:paraId="07B7DDF6" w14:textId="37744699" w:rsidR="004E34C0" w:rsidRDefault="004E34C0" w:rsidP="004E34C0">
      <w:pPr>
        <w:pStyle w:val="ListParagraph"/>
        <w:numPr>
          <w:ilvl w:val="1"/>
          <w:numId w:val="13"/>
        </w:numPr>
        <w:ind w:right="-472"/>
        <w:rPr>
          <w:rFonts w:ascii="Arial" w:hAnsi="Arial" w:cs="Arial"/>
          <w:sz w:val="24"/>
          <w:szCs w:val="24"/>
        </w:rPr>
      </w:pPr>
      <w:r w:rsidRPr="00B23865">
        <w:rPr>
          <w:rFonts w:ascii="Arial" w:hAnsi="Arial" w:cs="Arial"/>
          <w:sz w:val="24"/>
          <w:szCs w:val="24"/>
          <w:highlight w:val="green"/>
        </w:rPr>
        <w:t>DE</w:t>
      </w:r>
      <w:r w:rsidR="0033165F" w:rsidRPr="00B23865">
        <w:rPr>
          <w:rFonts w:ascii="Arial" w:hAnsi="Arial" w:cs="Arial"/>
          <w:sz w:val="24"/>
          <w:szCs w:val="24"/>
          <w:highlight w:val="green"/>
        </w:rPr>
        <w:t>5</w:t>
      </w:r>
      <w:r w:rsidRPr="00B23865">
        <w:rPr>
          <w:rFonts w:ascii="Arial" w:hAnsi="Arial" w:cs="Arial"/>
          <w:sz w:val="24"/>
          <w:szCs w:val="24"/>
          <w:highlight w:val="green"/>
        </w:rPr>
        <w:t xml:space="preserve"> – strongly agree</w:t>
      </w:r>
      <w:r w:rsidR="00B23865">
        <w:rPr>
          <w:rFonts w:ascii="Arial" w:hAnsi="Arial" w:cs="Arial"/>
          <w:sz w:val="24"/>
          <w:szCs w:val="24"/>
        </w:rPr>
        <w:t xml:space="preserve"> - </w:t>
      </w:r>
      <w:r w:rsidR="00B23865" w:rsidRPr="00B23865">
        <w:rPr>
          <w:rFonts w:ascii="Arial" w:hAnsi="Arial" w:cs="Arial"/>
          <w:sz w:val="24"/>
          <w:szCs w:val="24"/>
        </w:rPr>
        <w:t>Policies addressing air, water, and noise pollution protect local communities from impacts that would arise if PED1/SWAN17 were developed without proper drainage.</w:t>
      </w:r>
    </w:p>
    <w:p w14:paraId="09645603" w14:textId="533BC6C2" w:rsidR="004E34C0" w:rsidRDefault="004E34C0" w:rsidP="004E34C0">
      <w:pPr>
        <w:pStyle w:val="ListParagraph"/>
        <w:numPr>
          <w:ilvl w:val="1"/>
          <w:numId w:val="13"/>
        </w:numPr>
        <w:ind w:right="-472"/>
        <w:rPr>
          <w:rFonts w:ascii="Arial" w:hAnsi="Arial" w:cs="Arial"/>
          <w:sz w:val="24"/>
          <w:szCs w:val="24"/>
        </w:rPr>
      </w:pPr>
      <w:r w:rsidRPr="00666093">
        <w:rPr>
          <w:rFonts w:ascii="Arial" w:hAnsi="Arial" w:cs="Arial"/>
          <w:sz w:val="24"/>
          <w:szCs w:val="24"/>
          <w:highlight w:val="green"/>
        </w:rPr>
        <w:t>DE</w:t>
      </w:r>
      <w:r w:rsidR="0033165F" w:rsidRPr="00666093">
        <w:rPr>
          <w:rFonts w:ascii="Arial" w:hAnsi="Arial" w:cs="Arial"/>
          <w:sz w:val="24"/>
          <w:szCs w:val="24"/>
          <w:highlight w:val="green"/>
        </w:rPr>
        <w:t>6</w:t>
      </w:r>
      <w:r w:rsidRPr="00666093">
        <w:rPr>
          <w:rFonts w:ascii="Arial" w:hAnsi="Arial" w:cs="Arial"/>
          <w:sz w:val="24"/>
          <w:szCs w:val="24"/>
          <w:highlight w:val="green"/>
        </w:rPr>
        <w:t xml:space="preserve"> – strongly agree</w:t>
      </w:r>
      <w:r w:rsidR="00666093">
        <w:rPr>
          <w:rFonts w:ascii="Arial" w:hAnsi="Arial" w:cs="Arial"/>
          <w:sz w:val="24"/>
          <w:szCs w:val="24"/>
        </w:rPr>
        <w:t xml:space="preserve"> - </w:t>
      </w:r>
      <w:r w:rsidR="00666093" w:rsidRPr="00666093">
        <w:rPr>
          <w:rFonts w:ascii="Arial" w:hAnsi="Arial" w:cs="Arial"/>
          <w:sz w:val="24"/>
          <w:szCs w:val="24"/>
        </w:rPr>
        <w:t>Explicit flood risk and drainage requirements make PED1/SWAN17 unviable, as KCC will not fund drainage and charges fall on the developer.</w:t>
      </w:r>
    </w:p>
    <w:p w14:paraId="023CE48C" w14:textId="00F77A3D" w:rsidR="004E34C0" w:rsidRDefault="004E34C0" w:rsidP="004E34C0">
      <w:pPr>
        <w:pStyle w:val="ListParagraph"/>
        <w:numPr>
          <w:ilvl w:val="1"/>
          <w:numId w:val="13"/>
        </w:numPr>
        <w:ind w:right="-472"/>
        <w:rPr>
          <w:rFonts w:ascii="Arial" w:hAnsi="Arial" w:cs="Arial"/>
          <w:sz w:val="24"/>
          <w:szCs w:val="24"/>
        </w:rPr>
      </w:pPr>
      <w:r w:rsidRPr="00CB36DE">
        <w:rPr>
          <w:rFonts w:ascii="Arial" w:hAnsi="Arial" w:cs="Arial"/>
          <w:sz w:val="24"/>
          <w:szCs w:val="24"/>
          <w:highlight w:val="green"/>
        </w:rPr>
        <w:t>DE</w:t>
      </w:r>
      <w:r w:rsidR="0033165F" w:rsidRPr="00CB36DE">
        <w:rPr>
          <w:rFonts w:ascii="Arial" w:hAnsi="Arial" w:cs="Arial"/>
          <w:sz w:val="24"/>
          <w:szCs w:val="24"/>
          <w:highlight w:val="green"/>
        </w:rPr>
        <w:t>7</w:t>
      </w:r>
      <w:r w:rsidRPr="00CB36DE">
        <w:rPr>
          <w:rFonts w:ascii="Arial" w:hAnsi="Arial" w:cs="Arial"/>
          <w:sz w:val="24"/>
          <w:szCs w:val="24"/>
          <w:highlight w:val="green"/>
        </w:rPr>
        <w:t xml:space="preserve"> – strongly agree</w:t>
      </w:r>
      <w:r w:rsidR="00666093">
        <w:rPr>
          <w:rFonts w:ascii="Arial" w:hAnsi="Arial" w:cs="Arial"/>
          <w:sz w:val="24"/>
          <w:szCs w:val="24"/>
        </w:rPr>
        <w:t xml:space="preserve"> - </w:t>
      </w:r>
      <w:r w:rsidR="00CB36DE" w:rsidRPr="00CB36DE">
        <w:rPr>
          <w:rFonts w:ascii="Arial" w:hAnsi="Arial" w:cs="Arial"/>
          <w:sz w:val="24"/>
          <w:szCs w:val="24"/>
        </w:rPr>
        <w:t>Preserving local character and heritage restricts large-scale development at PED1/SWAN17 that would conflict with the area’s identity</w:t>
      </w:r>
      <w:r w:rsidR="00CB36DE">
        <w:rPr>
          <w:rFonts w:ascii="Arial" w:hAnsi="Arial" w:cs="Arial"/>
          <w:sz w:val="24"/>
          <w:szCs w:val="24"/>
        </w:rPr>
        <w:t>.</w:t>
      </w:r>
    </w:p>
    <w:p w14:paraId="78519954" w14:textId="6D612934"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6</w:t>
      </w:r>
      <w:r w:rsidR="00E36115">
        <w:rPr>
          <w:rFonts w:ascii="Arial" w:hAnsi="Arial" w:cs="Arial"/>
          <w:sz w:val="24"/>
          <w:szCs w:val="24"/>
          <w:highlight w:val="yellow"/>
        </w:rPr>
        <w:t xml:space="preserve"> – Health and Wellbeing</w:t>
      </w:r>
    </w:p>
    <w:p w14:paraId="4F227102" w14:textId="77777777" w:rsidR="00CD6BAE" w:rsidRDefault="00CD6BAE" w:rsidP="00CD6BAE">
      <w:pPr>
        <w:pStyle w:val="ListParagraph"/>
        <w:numPr>
          <w:ilvl w:val="1"/>
          <w:numId w:val="13"/>
        </w:numPr>
        <w:ind w:right="-472"/>
        <w:rPr>
          <w:rFonts w:ascii="Arial" w:hAnsi="Arial" w:cs="Arial"/>
          <w:sz w:val="24"/>
          <w:szCs w:val="24"/>
        </w:rPr>
      </w:pPr>
    </w:p>
    <w:p w14:paraId="1C08EBAA" w14:textId="557DBE0B"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7</w:t>
      </w:r>
      <w:r w:rsidR="00E36115">
        <w:rPr>
          <w:rFonts w:ascii="Arial" w:hAnsi="Arial" w:cs="Arial"/>
          <w:sz w:val="24"/>
          <w:szCs w:val="24"/>
          <w:highlight w:val="yellow"/>
        </w:rPr>
        <w:t xml:space="preserve"> – Historic Environment</w:t>
      </w:r>
    </w:p>
    <w:p w14:paraId="775630A4" w14:textId="77777777" w:rsidR="00CD6BAE" w:rsidRDefault="00CD6BAE" w:rsidP="00CD6BAE">
      <w:pPr>
        <w:pStyle w:val="ListParagraph"/>
        <w:numPr>
          <w:ilvl w:val="1"/>
          <w:numId w:val="13"/>
        </w:numPr>
        <w:ind w:right="-472"/>
        <w:rPr>
          <w:rFonts w:ascii="Arial" w:hAnsi="Arial" w:cs="Arial"/>
          <w:sz w:val="24"/>
          <w:szCs w:val="24"/>
        </w:rPr>
      </w:pPr>
    </w:p>
    <w:p w14:paraId="147CF94B" w14:textId="5A66DA02"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8</w:t>
      </w:r>
      <w:r w:rsidR="00E36115">
        <w:rPr>
          <w:rFonts w:ascii="Arial" w:hAnsi="Arial" w:cs="Arial"/>
          <w:sz w:val="24"/>
          <w:szCs w:val="24"/>
          <w:highlight w:val="yellow"/>
        </w:rPr>
        <w:t xml:space="preserve"> – The Natural Environment</w:t>
      </w:r>
    </w:p>
    <w:p w14:paraId="4094F864" w14:textId="2788A8BE" w:rsidR="00CD6BAE" w:rsidRDefault="009851F2" w:rsidP="00CD6BAE">
      <w:pPr>
        <w:pStyle w:val="ListParagraph"/>
        <w:numPr>
          <w:ilvl w:val="1"/>
          <w:numId w:val="13"/>
        </w:numPr>
        <w:ind w:right="-472"/>
        <w:rPr>
          <w:rFonts w:ascii="Arial" w:hAnsi="Arial" w:cs="Arial"/>
          <w:sz w:val="24"/>
          <w:szCs w:val="24"/>
        </w:rPr>
      </w:pPr>
      <w:r w:rsidRPr="00792F39">
        <w:rPr>
          <w:rFonts w:ascii="Arial" w:hAnsi="Arial" w:cs="Arial"/>
          <w:sz w:val="24"/>
          <w:szCs w:val="24"/>
          <w:highlight w:val="green"/>
        </w:rPr>
        <w:t xml:space="preserve">NE1 – </w:t>
      </w:r>
      <w:r w:rsidR="00FA352E" w:rsidRPr="00792F39">
        <w:rPr>
          <w:rFonts w:ascii="Arial" w:hAnsi="Arial" w:cs="Arial"/>
          <w:sz w:val="24"/>
          <w:szCs w:val="24"/>
          <w:highlight w:val="green"/>
        </w:rPr>
        <w:t>strongly agree</w:t>
      </w:r>
      <w:r w:rsidR="00FA352E">
        <w:rPr>
          <w:rFonts w:ascii="Arial" w:hAnsi="Arial" w:cs="Arial"/>
          <w:sz w:val="24"/>
          <w:szCs w:val="24"/>
        </w:rPr>
        <w:t xml:space="preserve"> - </w:t>
      </w:r>
      <w:r w:rsidR="00B128F7" w:rsidRPr="00B128F7">
        <w:rPr>
          <w:rFonts w:ascii="Arial" w:hAnsi="Arial" w:cs="Arial"/>
          <w:sz w:val="24"/>
          <w:szCs w:val="24"/>
        </w:rPr>
        <w:t>NE1 should be strictly applied to prevent development at PED1 and SWAN17, as both sites contain sensitive habitats and valuable green corridors that must be preserved</w:t>
      </w:r>
      <w:r w:rsidR="00B128F7">
        <w:rPr>
          <w:rFonts w:ascii="Arial" w:hAnsi="Arial" w:cs="Arial"/>
          <w:sz w:val="24"/>
          <w:szCs w:val="24"/>
        </w:rPr>
        <w:t>.</w:t>
      </w:r>
      <w:r w:rsidR="00D8478D">
        <w:rPr>
          <w:rFonts w:ascii="Arial" w:hAnsi="Arial" w:cs="Arial"/>
          <w:sz w:val="24"/>
          <w:szCs w:val="24"/>
        </w:rPr>
        <w:t xml:space="preserve">  There </w:t>
      </w:r>
      <w:proofErr w:type="gramStart"/>
      <w:r w:rsidR="00D8478D">
        <w:rPr>
          <w:rFonts w:ascii="Arial" w:hAnsi="Arial" w:cs="Arial"/>
          <w:sz w:val="24"/>
          <w:szCs w:val="24"/>
        </w:rPr>
        <w:t>is</w:t>
      </w:r>
      <w:proofErr w:type="gramEnd"/>
      <w:r w:rsidR="00D8478D">
        <w:rPr>
          <w:rFonts w:ascii="Arial" w:hAnsi="Arial" w:cs="Arial"/>
          <w:sz w:val="24"/>
          <w:szCs w:val="24"/>
        </w:rPr>
        <w:t xml:space="preserve"> no public benefit or exceptional circumstances </w:t>
      </w:r>
      <w:r w:rsidR="00D414CD">
        <w:rPr>
          <w:rFonts w:ascii="Arial" w:hAnsi="Arial" w:cs="Arial"/>
          <w:sz w:val="24"/>
          <w:szCs w:val="24"/>
        </w:rPr>
        <w:t xml:space="preserve">sufficient to justify development at this important high point of the Kent Downs National Landscape.  The housing gap of </w:t>
      </w:r>
      <w:r w:rsidR="00C5723B">
        <w:rPr>
          <w:rFonts w:ascii="Arial" w:hAnsi="Arial" w:cs="Arial"/>
          <w:sz w:val="24"/>
          <w:szCs w:val="24"/>
        </w:rPr>
        <w:t>854 homes does not warrant exceptional circumstances.</w:t>
      </w:r>
    </w:p>
    <w:p w14:paraId="27363145" w14:textId="13D178AB" w:rsidR="009851F2" w:rsidRDefault="009851F2" w:rsidP="00CD6BAE">
      <w:pPr>
        <w:pStyle w:val="ListParagraph"/>
        <w:numPr>
          <w:ilvl w:val="1"/>
          <w:numId w:val="13"/>
        </w:numPr>
        <w:ind w:right="-472"/>
        <w:rPr>
          <w:rFonts w:ascii="Arial" w:hAnsi="Arial" w:cs="Arial"/>
          <w:sz w:val="24"/>
          <w:szCs w:val="24"/>
        </w:rPr>
      </w:pPr>
      <w:r w:rsidRPr="00792F39">
        <w:rPr>
          <w:rFonts w:ascii="Arial" w:hAnsi="Arial" w:cs="Arial"/>
          <w:sz w:val="24"/>
          <w:szCs w:val="24"/>
          <w:highlight w:val="green"/>
        </w:rPr>
        <w:t xml:space="preserve">BW1 – </w:t>
      </w:r>
      <w:r w:rsidR="00FA352E" w:rsidRPr="00792F39">
        <w:rPr>
          <w:rFonts w:ascii="Arial" w:hAnsi="Arial" w:cs="Arial"/>
          <w:sz w:val="24"/>
          <w:szCs w:val="24"/>
          <w:highlight w:val="green"/>
        </w:rPr>
        <w:t>strongly agree</w:t>
      </w:r>
      <w:r w:rsidR="00FA352E">
        <w:rPr>
          <w:rFonts w:ascii="Arial" w:hAnsi="Arial" w:cs="Arial"/>
          <w:sz w:val="24"/>
          <w:szCs w:val="24"/>
        </w:rPr>
        <w:t xml:space="preserve"> - </w:t>
      </w:r>
      <w:r w:rsidR="00792F39" w:rsidRPr="00792F39">
        <w:rPr>
          <w:rFonts w:ascii="Arial" w:hAnsi="Arial" w:cs="Arial"/>
          <w:sz w:val="24"/>
          <w:szCs w:val="24"/>
        </w:rPr>
        <w:t>BW1 ensures no net loss of biodiversity; allowing development at PED1 or SWAN17 would directly violate this principle and harm protected species and ecological networks.</w:t>
      </w:r>
    </w:p>
    <w:p w14:paraId="16CFA0D4" w14:textId="4ED1284C" w:rsidR="009851F2" w:rsidRDefault="009851F2" w:rsidP="00CD6BAE">
      <w:pPr>
        <w:pStyle w:val="ListParagraph"/>
        <w:numPr>
          <w:ilvl w:val="1"/>
          <w:numId w:val="13"/>
        </w:numPr>
        <w:ind w:right="-472"/>
        <w:rPr>
          <w:rFonts w:ascii="Arial" w:hAnsi="Arial" w:cs="Arial"/>
          <w:sz w:val="24"/>
          <w:szCs w:val="24"/>
        </w:rPr>
      </w:pPr>
      <w:r w:rsidRPr="00D11CB2">
        <w:rPr>
          <w:rFonts w:ascii="Arial" w:hAnsi="Arial" w:cs="Arial"/>
          <w:sz w:val="24"/>
          <w:szCs w:val="24"/>
          <w:highlight w:val="green"/>
        </w:rPr>
        <w:t xml:space="preserve">AF1 </w:t>
      </w:r>
      <w:r w:rsidR="001B5381" w:rsidRPr="00FA352E">
        <w:rPr>
          <w:rFonts w:ascii="Arial" w:hAnsi="Arial" w:cs="Arial"/>
          <w:sz w:val="24"/>
          <w:szCs w:val="24"/>
          <w:highlight w:val="green"/>
        </w:rPr>
        <w:t>–</w:t>
      </w:r>
      <w:r w:rsidRPr="00FA352E">
        <w:rPr>
          <w:rFonts w:ascii="Arial" w:hAnsi="Arial" w:cs="Arial"/>
          <w:sz w:val="24"/>
          <w:szCs w:val="24"/>
          <w:highlight w:val="green"/>
        </w:rPr>
        <w:t xml:space="preserve"> </w:t>
      </w:r>
      <w:r w:rsidR="000923D6" w:rsidRPr="00FA352E">
        <w:rPr>
          <w:rFonts w:ascii="Arial" w:hAnsi="Arial" w:cs="Arial"/>
          <w:sz w:val="24"/>
          <w:szCs w:val="24"/>
          <w:highlight w:val="green"/>
        </w:rPr>
        <w:t>strongly agree</w:t>
      </w:r>
      <w:r w:rsidR="001B5381">
        <w:rPr>
          <w:rFonts w:ascii="Arial" w:hAnsi="Arial" w:cs="Arial"/>
          <w:sz w:val="24"/>
          <w:szCs w:val="24"/>
        </w:rPr>
        <w:t xml:space="preserve"> – </w:t>
      </w:r>
      <w:r w:rsidR="00FA352E" w:rsidRPr="00FA352E">
        <w:rPr>
          <w:rFonts w:ascii="Arial" w:hAnsi="Arial" w:cs="Arial"/>
          <w:sz w:val="24"/>
          <w:szCs w:val="24"/>
        </w:rPr>
        <w:t>AF1 supports the retention of prime agricultural and forestry land; both PED1 and SWAN17 are valuable greenfield sites, making them unsuitable for development.</w:t>
      </w:r>
    </w:p>
    <w:p w14:paraId="6974F828" w14:textId="33B9BAA9" w:rsidR="00D11CB2" w:rsidRDefault="00D11CB2" w:rsidP="00CD6BAE">
      <w:pPr>
        <w:pStyle w:val="ListParagraph"/>
        <w:numPr>
          <w:ilvl w:val="1"/>
          <w:numId w:val="13"/>
        </w:numPr>
        <w:ind w:right="-472"/>
        <w:rPr>
          <w:rFonts w:ascii="Arial" w:hAnsi="Arial" w:cs="Arial"/>
          <w:sz w:val="24"/>
          <w:szCs w:val="24"/>
        </w:rPr>
      </w:pPr>
      <w:r w:rsidRPr="00A15BA2">
        <w:rPr>
          <w:rFonts w:ascii="Arial" w:hAnsi="Arial" w:cs="Arial"/>
          <w:sz w:val="24"/>
          <w:szCs w:val="24"/>
          <w:highlight w:val="green"/>
        </w:rPr>
        <w:t xml:space="preserve">BW2 </w:t>
      </w:r>
      <w:r w:rsidR="00FA352E" w:rsidRPr="00A15BA2">
        <w:rPr>
          <w:rFonts w:ascii="Arial" w:hAnsi="Arial" w:cs="Arial"/>
          <w:sz w:val="24"/>
          <w:szCs w:val="24"/>
          <w:highlight w:val="green"/>
        </w:rPr>
        <w:t>–</w:t>
      </w:r>
      <w:r w:rsidRPr="00A15BA2">
        <w:rPr>
          <w:rFonts w:ascii="Arial" w:hAnsi="Arial" w:cs="Arial"/>
          <w:sz w:val="24"/>
          <w:szCs w:val="24"/>
          <w:highlight w:val="green"/>
        </w:rPr>
        <w:t xml:space="preserve"> </w:t>
      </w:r>
      <w:r w:rsidR="00FA352E" w:rsidRPr="00A15BA2">
        <w:rPr>
          <w:rFonts w:ascii="Arial" w:hAnsi="Arial" w:cs="Arial"/>
          <w:sz w:val="24"/>
          <w:szCs w:val="24"/>
          <w:highlight w:val="green"/>
        </w:rPr>
        <w:t>strongly agree</w:t>
      </w:r>
      <w:r w:rsidR="00FA352E">
        <w:rPr>
          <w:rFonts w:ascii="Arial" w:hAnsi="Arial" w:cs="Arial"/>
          <w:sz w:val="24"/>
          <w:szCs w:val="24"/>
        </w:rPr>
        <w:t xml:space="preserve"> - </w:t>
      </w:r>
      <w:r w:rsidR="00A15BA2" w:rsidRPr="00A15BA2">
        <w:rPr>
          <w:rFonts w:ascii="Arial" w:hAnsi="Arial" w:cs="Arial"/>
          <w:sz w:val="24"/>
          <w:szCs w:val="24"/>
        </w:rPr>
        <w:t>BW2 safeguards strategic green infrastructure; developing PED1 or SWAN17 would fragment landscape connectivity, undermining community amenity and ecological function</w:t>
      </w:r>
    </w:p>
    <w:p w14:paraId="23356773" w14:textId="2A978CDC"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9</w:t>
      </w:r>
      <w:r w:rsidR="00E36115">
        <w:rPr>
          <w:rFonts w:ascii="Arial" w:hAnsi="Arial" w:cs="Arial"/>
          <w:sz w:val="24"/>
          <w:szCs w:val="24"/>
          <w:highlight w:val="yellow"/>
        </w:rPr>
        <w:t xml:space="preserve"> – Infrastructure and Community</w:t>
      </w:r>
    </w:p>
    <w:p w14:paraId="2E09F510" w14:textId="77777777" w:rsidR="00CD6BAE" w:rsidRDefault="00CD6BAE" w:rsidP="00CD6BAE">
      <w:pPr>
        <w:pStyle w:val="ListParagraph"/>
        <w:numPr>
          <w:ilvl w:val="1"/>
          <w:numId w:val="13"/>
        </w:numPr>
        <w:ind w:right="-472"/>
        <w:rPr>
          <w:rFonts w:ascii="Arial" w:hAnsi="Arial" w:cs="Arial"/>
          <w:sz w:val="24"/>
          <w:szCs w:val="24"/>
        </w:rPr>
      </w:pPr>
    </w:p>
    <w:p w14:paraId="51804040" w14:textId="3DAD630B"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10</w:t>
      </w:r>
      <w:r w:rsidR="00E36115">
        <w:rPr>
          <w:rFonts w:ascii="Arial" w:hAnsi="Arial" w:cs="Arial"/>
          <w:sz w:val="24"/>
          <w:szCs w:val="24"/>
          <w:highlight w:val="yellow"/>
        </w:rPr>
        <w:t xml:space="preserve"> </w:t>
      </w:r>
      <w:r w:rsidR="00614B07">
        <w:rPr>
          <w:rFonts w:ascii="Arial" w:hAnsi="Arial" w:cs="Arial"/>
          <w:sz w:val="24"/>
          <w:szCs w:val="24"/>
          <w:highlight w:val="yellow"/>
        </w:rPr>
        <w:t>–</w:t>
      </w:r>
      <w:r w:rsidR="00E36115">
        <w:rPr>
          <w:rFonts w:ascii="Arial" w:hAnsi="Arial" w:cs="Arial"/>
          <w:sz w:val="24"/>
          <w:szCs w:val="24"/>
          <w:highlight w:val="yellow"/>
        </w:rPr>
        <w:t xml:space="preserve"> </w:t>
      </w:r>
      <w:r w:rsidR="00614B07">
        <w:rPr>
          <w:rFonts w:ascii="Arial" w:hAnsi="Arial" w:cs="Arial"/>
          <w:sz w:val="24"/>
          <w:szCs w:val="24"/>
          <w:highlight w:val="yellow"/>
        </w:rPr>
        <w:t xml:space="preserve">Transport </w:t>
      </w:r>
    </w:p>
    <w:p w14:paraId="4F0B2D65" w14:textId="0FAE4CF8" w:rsidR="00CD6BAE" w:rsidRDefault="006D459C" w:rsidP="00CD6BAE">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T1 – strongly agree</w:t>
      </w:r>
      <w:r>
        <w:rPr>
          <w:rFonts w:ascii="Arial" w:hAnsi="Arial" w:cs="Arial"/>
          <w:sz w:val="24"/>
          <w:szCs w:val="24"/>
        </w:rPr>
        <w:t xml:space="preserve"> – </w:t>
      </w:r>
      <w:r w:rsidR="00E51339">
        <w:rPr>
          <w:rFonts w:ascii="Arial" w:hAnsi="Arial" w:cs="Arial"/>
          <w:sz w:val="24"/>
          <w:szCs w:val="24"/>
        </w:rPr>
        <w:t>T</w:t>
      </w:r>
      <w:r w:rsidR="007C6755" w:rsidRPr="007C6755">
        <w:rPr>
          <w:rFonts w:ascii="Arial" w:hAnsi="Arial" w:cs="Arial"/>
          <w:sz w:val="24"/>
          <w:szCs w:val="24"/>
        </w:rPr>
        <w:t>1 should be supported because prioritising sustainable transport highlights the unsuitability of PED1 and SWAN17, which lack adequate walking, cycling, and public transport links, making development incompatible with policy goals.</w:t>
      </w:r>
    </w:p>
    <w:p w14:paraId="08DF19FD" w14:textId="4F9AC33E" w:rsidR="006D459C" w:rsidRDefault="006D459C" w:rsidP="006D459C">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T2 – strongly agree</w:t>
      </w:r>
      <w:r>
        <w:rPr>
          <w:rFonts w:ascii="Arial" w:hAnsi="Arial" w:cs="Arial"/>
          <w:sz w:val="24"/>
          <w:szCs w:val="24"/>
        </w:rPr>
        <w:t xml:space="preserve"> – </w:t>
      </w:r>
      <w:r w:rsidR="00490D27">
        <w:rPr>
          <w:rFonts w:ascii="Arial" w:hAnsi="Arial" w:cs="Arial"/>
          <w:sz w:val="24"/>
          <w:szCs w:val="24"/>
        </w:rPr>
        <w:t xml:space="preserve">suggestions that a development will pay for the required upgrades to Junction 3 are unrealistic and, therefore, </w:t>
      </w:r>
      <w:r w:rsidR="005C1CA7">
        <w:rPr>
          <w:rFonts w:ascii="Arial" w:hAnsi="Arial" w:cs="Arial"/>
          <w:sz w:val="24"/>
          <w:szCs w:val="24"/>
        </w:rPr>
        <w:t xml:space="preserve">the proposals to include PED1 &amp; SWAN17 will worsen congestion on local roads, contrary to Policy T2.  </w:t>
      </w:r>
      <w:r w:rsidR="006979E6" w:rsidRPr="006979E6">
        <w:rPr>
          <w:rFonts w:ascii="Arial" w:hAnsi="Arial" w:cs="Arial"/>
          <w:sz w:val="24"/>
          <w:szCs w:val="24"/>
        </w:rPr>
        <w:t xml:space="preserve">T2 requires rigorous transport assessments, which would expose the severe </w:t>
      </w:r>
      <w:proofErr w:type="gramStart"/>
      <w:r w:rsidR="006979E6" w:rsidRPr="006979E6">
        <w:rPr>
          <w:rFonts w:ascii="Arial" w:hAnsi="Arial" w:cs="Arial"/>
          <w:sz w:val="24"/>
          <w:szCs w:val="24"/>
        </w:rPr>
        <w:t>traffic</w:t>
      </w:r>
      <w:proofErr w:type="gramEnd"/>
      <w:r w:rsidR="006979E6" w:rsidRPr="006979E6">
        <w:rPr>
          <w:rFonts w:ascii="Arial" w:hAnsi="Arial" w:cs="Arial"/>
          <w:sz w:val="24"/>
          <w:szCs w:val="24"/>
        </w:rPr>
        <w:t xml:space="preserve"> and congestion impacts of developing PED1 and SWAN17, justifying their exclusion.</w:t>
      </w:r>
      <w:r w:rsidR="006979E6">
        <w:rPr>
          <w:rFonts w:ascii="Arial" w:hAnsi="Arial" w:cs="Arial"/>
          <w:sz w:val="24"/>
          <w:szCs w:val="24"/>
        </w:rPr>
        <w:t xml:space="preserve">  </w:t>
      </w:r>
    </w:p>
    <w:p w14:paraId="55AE17A4" w14:textId="415DB5CC" w:rsidR="006D459C" w:rsidRDefault="006D459C" w:rsidP="006D459C">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T3 – strongly agree</w:t>
      </w:r>
      <w:r>
        <w:rPr>
          <w:rFonts w:ascii="Arial" w:hAnsi="Arial" w:cs="Arial"/>
          <w:sz w:val="24"/>
          <w:szCs w:val="24"/>
        </w:rPr>
        <w:t xml:space="preserve"> – </w:t>
      </w:r>
      <w:r w:rsidR="00E51339" w:rsidRPr="00E51339">
        <w:rPr>
          <w:rFonts w:ascii="Arial" w:hAnsi="Arial" w:cs="Arial"/>
          <w:sz w:val="24"/>
          <w:szCs w:val="24"/>
        </w:rPr>
        <w:t>T3 ensures development cannot exceed safe parking limits; PED1 and SWAN17 cannot meet these standards without creating unsustainable car dependency.</w:t>
      </w:r>
    </w:p>
    <w:p w14:paraId="7DD8E828" w14:textId="2B779C42" w:rsidR="006D459C" w:rsidRDefault="006D459C" w:rsidP="006D459C">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T4 – strongly agree</w:t>
      </w:r>
      <w:r>
        <w:rPr>
          <w:rFonts w:ascii="Arial" w:hAnsi="Arial" w:cs="Arial"/>
          <w:sz w:val="24"/>
          <w:szCs w:val="24"/>
        </w:rPr>
        <w:t xml:space="preserve"> – </w:t>
      </w:r>
      <w:r w:rsidR="005E210A" w:rsidRPr="005E210A">
        <w:rPr>
          <w:rFonts w:ascii="Arial" w:hAnsi="Arial" w:cs="Arial"/>
          <w:sz w:val="24"/>
          <w:szCs w:val="24"/>
        </w:rPr>
        <w:t>T4 prioritises road safety, and developing PED1 or SWAN17 would compromise local roads with high-speed traffic and limited visibility, conflicting with this policy.</w:t>
      </w:r>
      <w:r w:rsidR="005E210A">
        <w:rPr>
          <w:rFonts w:ascii="Arial" w:hAnsi="Arial" w:cs="Arial"/>
          <w:sz w:val="24"/>
          <w:szCs w:val="24"/>
        </w:rPr>
        <w:t xml:space="preserve">  </w:t>
      </w:r>
    </w:p>
    <w:p w14:paraId="354E3478" w14:textId="4B8138EF" w:rsidR="00171461" w:rsidRDefault="005E4D1B" w:rsidP="0008352F">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 xml:space="preserve">Click on Comments on Evidence Base Documents – </w:t>
      </w:r>
    </w:p>
    <w:p w14:paraId="7AD95993" w14:textId="77777777" w:rsidR="00CD6BAE" w:rsidRDefault="00CD6BAE" w:rsidP="00CD6BAE">
      <w:pPr>
        <w:pStyle w:val="ListParagraph"/>
        <w:numPr>
          <w:ilvl w:val="1"/>
          <w:numId w:val="13"/>
        </w:numPr>
        <w:ind w:right="-472"/>
        <w:rPr>
          <w:rFonts w:ascii="Arial" w:hAnsi="Arial" w:cs="Arial"/>
          <w:sz w:val="24"/>
          <w:szCs w:val="24"/>
        </w:rPr>
      </w:pPr>
    </w:p>
    <w:p w14:paraId="05D647FE" w14:textId="27282C20" w:rsidR="0008352F" w:rsidRDefault="00D97E1E" w:rsidP="000761F8">
      <w:pPr>
        <w:pStyle w:val="ListParagraph"/>
        <w:numPr>
          <w:ilvl w:val="0"/>
          <w:numId w:val="13"/>
        </w:numPr>
        <w:ind w:right="-472"/>
        <w:rPr>
          <w:rFonts w:ascii="Arial" w:hAnsi="Arial" w:cs="Arial"/>
          <w:sz w:val="24"/>
          <w:szCs w:val="24"/>
        </w:rPr>
      </w:pPr>
      <w:r w:rsidRPr="00D97E1E">
        <w:rPr>
          <w:rFonts w:ascii="Arial" w:hAnsi="Arial" w:cs="Arial"/>
          <w:b/>
          <w:bCs/>
          <w:sz w:val="24"/>
          <w:szCs w:val="24"/>
        </w:rPr>
        <w:t xml:space="preserve">Click on </w:t>
      </w:r>
      <w:r w:rsidR="005E4D1B" w:rsidRPr="00D97E1E">
        <w:rPr>
          <w:rFonts w:ascii="Arial" w:hAnsi="Arial" w:cs="Arial"/>
          <w:b/>
          <w:bCs/>
          <w:sz w:val="24"/>
          <w:szCs w:val="24"/>
        </w:rPr>
        <w:t>Any further comments</w:t>
      </w:r>
      <w:r w:rsidR="005E4D1B" w:rsidRPr="00683AC6">
        <w:rPr>
          <w:rFonts w:ascii="Arial" w:hAnsi="Arial" w:cs="Arial"/>
          <w:sz w:val="24"/>
          <w:szCs w:val="24"/>
        </w:rPr>
        <w:t xml:space="preserve"> - </w:t>
      </w:r>
      <w:r w:rsidR="005E4D1B" w:rsidRPr="00D97E1E">
        <w:rPr>
          <w:rFonts w:ascii="Arial" w:hAnsi="Arial" w:cs="Arial"/>
          <w:b/>
          <w:bCs/>
          <w:sz w:val="24"/>
          <w:szCs w:val="24"/>
        </w:rPr>
        <w:t>e</w:t>
      </w:r>
      <w:r w:rsidR="0008352F" w:rsidRPr="00D97E1E">
        <w:rPr>
          <w:rFonts w:ascii="Arial" w:hAnsi="Arial" w:cs="Arial"/>
          <w:b/>
          <w:bCs/>
          <w:sz w:val="24"/>
          <w:szCs w:val="24"/>
        </w:rPr>
        <w:t xml:space="preserve">nsure you </w:t>
      </w:r>
      <w:r w:rsidR="00CD6BAE">
        <w:rPr>
          <w:rFonts w:ascii="Arial" w:hAnsi="Arial" w:cs="Arial"/>
          <w:b/>
          <w:bCs/>
          <w:sz w:val="24"/>
          <w:szCs w:val="24"/>
        </w:rPr>
        <w:t xml:space="preserve">request </w:t>
      </w:r>
      <w:r w:rsidR="0008352F" w:rsidRPr="00D97E1E">
        <w:rPr>
          <w:rFonts w:ascii="Arial" w:hAnsi="Arial" w:cs="Arial"/>
          <w:b/>
          <w:bCs/>
          <w:sz w:val="24"/>
          <w:szCs w:val="24"/>
        </w:rPr>
        <w:t xml:space="preserve">for </w:t>
      </w:r>
      <w:r w:rsidR="00C34F51">
        <w:rPr>
          <w:rFonts w:ascii="Arial" w:hAnsi="Arial" w:cs="Arial"/>
          <w:b/>
          <w:bCs/>
          <w:sz w:val="24"/>
          <w:szCs w:val="24"/>
        </w:rPr>
        <w:t xml:space="preserve">PED1 &amp; </w:t>
      </w:r>
      <w:r w:rsidR="00CD6BAE">
        <w:rPr>
          <w:rFonts w:ascii="Arial" w:hAnsi="Arial" w:cs="Arial"/>
          <w:b/>
          <w:bCs/>
          <w:sz w:val="24"/>
          <w:szCs w:val="24"/>
        </w:rPr>
        <w:t>SWAN</w:t>
      </w:r>
      <w:r w:rsidR="00C34F51">
        <w:rPr>
          <w:rFonts w:ascii="Arial" w:hAnsi="Arial" w:cs="Arial"/>
          <w:b/>
          <w:bCs/>
          <w:sz w:val="24"/>
          <w:szCs w:val="24"/>
        </w:rPr>
        <w:t xml:space="preserve">17 </w:t>
      </w:r>
      <w:r w:rsidR="0008352F" w:rsidRPr="00D97E1E">
        <w:rPr>
          <w:rFonts w:ascii="Arial" w:hAnsi="Arial" w:cs="Arial"/>
          <w:b/>
          <w:bCs/>
          <w:sz w:val="24"/>
          <w:szCs w:val="24"/>
        </w:rPr>
        <w:t xml:space="preserve">to be removed from Regulation 18 allocations </w:t>
      </w:r>
      <w:r w:rsidR="0008352F" w:rsidRPr="005E4D1B">
        <w:rPr>
          <w:rFonts w:ascii="Arial" w:hAnsi="Arial" w:cs="Arial"/>
          <w:sz w:val="24"/>
          <w:szCs w:val="24"/>
        </w:rPr>
        <w:t>or mark them as “not currently deliverable” until the Council publishes full technical evidence and demonstrates exceptional circumstances for any green</w:t>
      </w:r>
      <w:r w:rsidR="00D0239D">
        <w:rPr>
          <w:rFonts w:ascii="Arial" w:hAnsi="Arial" w:cs="Arial"/>
          <w:sz w:val="24"/>
          <w:szCs w:val="24"/>
        </w:rPr>
        <w:t xml:space="preserve"> </w:t>
      </w:r>
      <w:r w:rsidR="0008352F" w:rsidRPr="005E4D1B">
        <w:rPr>
          <w:rFonts w:ascii="Arial" w:hAnsi="Arial" w:cs="Arial"/>
          <w:sz w:val="24"/>
          <w:szCs w:val="24"/>
        </w:rPr>
        <w:t>belt/grey</w:t>
      </w:r>
      <w:r w:rsidR="00D0239D">
        <w:rPr>
          <w:rFonts w:ascii="Arial" w:hAnsi="Arial" w:cs="Arial"/>
          <w:sz w:val="24"/>
          <w:szCs w:val="24"/>
        </w:rPr>
        <w:t xml:space="preserve"> </w:t>
      </w:r>
      <w:r w:rsidR="0008352F" w:rsidRPr="005E4D1B">
        <w:rPr>
          <w:rFonts w:ascii="Arial" w:hAnsi="Arial" w:cs="Arial"/>
          <w:sz w:val="24"/>
          <w:szCs w:val="24"/>
        </w:rPr>
        <w:t>belt release</w:t>
      </w:r>
      <w:r>
        <w:rPr>
          <w:rFonts w:ascii="Arial" w:hAnsi="Arial" w:cs="Arial"/>
          <w:sz w:val="24"/>
          <w:szCs w:val="24"/>
        </w:rPr>
        <w:t xml:space="preserve"> and building on National Landscapes</w:t>
      </w:r>
      <w:r w:rsidR="0008352F" w:rsidRPr="005E4D1B">
        <w:rPr>
          <w:rFonts w:ascii="Arial" w:hAnsi="Arial" w:cs="Arial"/>
          <w:sz w:val="24"/>
          <w:szCs w:val="24"/>
        </w:rPr>
        <w:t>.</w:t>
      </w:r>
      <w:r w:rsidR="00F93F51" w:rsidRPr="005E4D1B">
        <w:rPr>
          <w:rFonts w:ascii="Arial" w:hAnsi="Arial" w:cs="Arial"/>
          <w:sz w:val="24"/>
          <w:szCs w:val="24"/>
        </w:rPr>
        <w:t xml:space="preserve">  </w:t>
      </w:r>
      <w:r>
        <w:rPr>
          <w:rFonts w:ascii="Arial" w:hAnsi="Arial" w:cs="Arial"/>
          <w:sz w:val="24"/>
          <w:szCs w:val="24"/>
        </w:rPr>
        <w:t xml:space="preserve">You may wish to suggest </w:t>
      </w:r>
      <w:r w:rsidR="00F93F51" w:rsidRPr="005E4D1B">
        <w:rPr>
          <w:rFonts w:ascii="Arial" w:hAnsi="Arial" w:cs="Arial"/>
          <w:sz w:val="24"/>
          <w:szCs w:val="24"/>
        </w:rPr>
        <w:t>such a huge proposal</w:t>
      </w:r>
      <w:r w:rsidR="00D0239D">
        <w:rPr>
          <w:rFonts w:ascii="Arial" w:hAnsi="Arial" w:cs="Arial"/>
          <w:sz w:val="24"/>
          <w:szCs w:val="24"/>
        </w:rPr>
        <w:t xml:space="preserve"> as the WASPS stadium</w:t>
      </w:r>
      <w:r w:rsidR="00F93F51" w:rsidRPr="005E4D1B">
        <w:rPr>
          <w:rFonts w:ascii="Arial" w:hAnsi="Arial" w:cs="Arial"/>
          <w:sz w:val="24"/>
          <w:szCs w:val="24"/>
        </w:rPr>
        <w:t xml:space="preserve"> requires </w:t>
      </w:r>
      <w:r w:rsidR="00560776" w:rsidRPr="005E4D1B">
        <w:rPr>
          <w:rFonts w:ascii="Arial" w:hAnsi="Arial" w:cs="Arial"/>
          <w:sz w:val="24"/>
          <w:szCs w:val="24"/>
        </w:rPr>
        <w:t>its</w:t>
      </w:r>
      <w:r w:rsidR="00F93F51" w:rsidRPr="005E4D1B">
        <w:rPr>
          <w:rFonts w:ascii="Arial" w:hAnsi="Arial" w:cs="Arial"/>
          <w:sz w:val="24"/>
          <w:szCs w:val="24"/>
        </w:rPr>
        <w:t xml:space="preserve"> own consultation</w:t>
      </w:r>
      <w:r w:rsidR="00F31B45" w:rsidRPr="005E4D1B">
        <w:rPr>
          <w:rFonts w:ascii="Arial" w:hAnsi="Arial" w:cs="Arial"/>
          <w:sz w:val="24"/>
          <w:szCs w:val="24"/>
        </w:rPr>
        <w:t xml:space="preserve"> and </w:t>
      </w:r>
      <w:r w:rsidR="00D0239D">
        <w:rPr>
          <w:rFonts w:ascii="Arial" w:hAnsi="Arial" w:cs="Arial"/>
          <w:sz w:val="24"/>
          <w:szCs w:val="24"/>
        </w:rPr>
        <w:t xml:space="preserve">it should not </w:t>
      </w:r>
      <w:r w:rsidR="00F31B45" w:rsidRPr="005E4D1B">
        <w:rPr>
          <w:rFonts w:ascii="Arial" w:hAnsi="Arial" w:cs="Arial"/>
          <w:sz w:val="24"/>
          <w:szCs w:val="24"/>
        </w:rPr>
        <w:t>be included without more detail</w:t>
      </w:r>
      <w:r w:rsidR="00D0239D">
        <w:rPr>
          <w:rFonts w:ascii="Arial" w:hAnsi="Arial" w:cs="Arial"/>
          <w:sz w:val="24"/>
          <w:szCs w:val="24"/>
        </w:rPr>
        <w:t xml:space="preserve"> and formal representation.</w:t>
      </w:r>
    </w:p>
    <w:p w14:paraId="6D0ED80D" w14:textId="3A0715B8" w:rsidR="0005216B" w:rsidRPr="005E4D1B" w:rsidRDefault="0005216B" w:rsidP="000761F8">
      <w:pPr>
        <w:pStyle w:val="ListParagraph"/>
        <w:numPr>
          <w:ilvl w:val="0"/>
          <w:numId w:val="13"/>
        </w:numPr>
        <w:ind w:right="-472"/>
        <w:rPr>
          <w:rFonts w:ascii="Arial" w:hAnsi="Arial" w:cs="Arial"/>
          <w:sz w:val="24"/>
          <w:szCs w:val="24"/>
        </w:rPr>
      </w:pPr>
      <w:r>
        <w:rPr>
          <w:rFonts w:ascii="Arial" w:hAnsi="Arial" w:cs="Arial"/>
          <w:b/>
          <w:bCs/>
          <w:sz w:val="24"/>
          <w:szCs w:val="24"/>
        </w:rPr>
        <w:t>Complete survey and ensure you get a copy</w:t>
      </w:r>
      <w:r w:rsidRPr="0005216B">
        <w:rPr>
          <w:rFonts w:ascii="Arial" w:hAnsi="Arial" w:cs="Arial"/>
          <w:sz w:val="24"/>
          <w:szCs w:val="24"/>
        </w:rPr>
        <w:t>.</w:t>
      </w:r>
    </w:p>
    <w:p w14:paraId="174797A1" w14:textId="7ABED9FF" w:rsidR="008D07D7" w:rsidRPr="004603E3" w:rsidRDefault="008D07D7" w:rsidP="00A015C5">
      <w:pPr>
        <w:pStyle w:val="ListParagraph"/>
        <w:numPr>
          <w:ilvl w:val="0"/>
          <w:numId w:val="13"/>
        </w:numPr>
        <w:ind w:right="-472"/>
        <w:rPr>
          <w:rFonts w:ascii="Arial" w:hAnsi="Arial" w:cs="Arial"/>
          <w:sz w:val="24"/>
          <w:szCs w:val="24"/>
        </w:rPr>
      </w:pPr>
      <w:r w:rsidRPr="004603E3">
        <w:rPr>
          <w:rFonts w:ascii="Arial" w:hAnsi="Arial" w:cs="Arial"/>
          <w:b/>
          <w:bCs/>
          <w:sz w:val="24"/>
          <w:szCs w:val="24"/>
        </w:rPr>
        <w:t>Repeat</w:t>
      </w:r>
      <w:r w:rsidRPr="004603E3">
        <w:rPr>
          <w:rFonts w:ascii="Arial" w:hAnsi="Arial" w:cs="Arial"/>
          <w:sz w:val="24"/>
          <w:szCs w:val="24"/>
        </w:rPr>
        <w:t xml:space="preserve"> this </w:t>
      </w:r>
      <w:r w:rsidR="004F3844" w:rsidRPr="004603E3">
        <w:rPr>
          <w:rFonts w:ascii="Arial" w:hAnsi="Arial" w:cs="Arial"/>
          <w:sz w:val="24"/>
          <w:szCs w:val="24"/>
        </w:rPr>
        <w:t xml:space="preserve">form </w:t>
      </w:r>
      <w:r w:rsidRPr="004603E3">
        <w:rPr>
          <w:rFonts w:ascii="Arial" w:hAnsi="Arial" w:cs="Arial"/>
          <w:sz w:val="24"/>
          <w:szCs w:val="24"/>
        </w:rPr>
        <w:t>for all</w:t>
      </w:r>
      <w:r w:rsidR="009B471B" w:rsidRPr="004603E3">
        <w:rPr>
          <w:rFonts w:ascii="Arial" w:hAnsi="Arial" w:cs="Arial"/>
          <w:sz w:val="24"/>
          <w:szCs w:val="24"/>
        </w:rPr>
        <w:t xml:space="preserve"> occupants </w:t>
      </w:r>
      <w:r w:rsidRPr="004603E3">
        <w:rPr>
          <w:rFonts w:ascii="Arial" w:hAnsi="Arial" w:cs="Arial"/>
          <w:sz w:val="24"/>
          <w:szCs w:val="24"/>
        </w:rPr>
        <w:t xml:space="preserve">in your home as </w:t>
      </w:r>
      <w:r w:rsidR="00887505" w:rsidRPr="004603E3">
        <w:rPr>
          <w:rFonts w:ascii="Arial" w:hAnsi="Arial" w:cs="Arial"/>
          <w:b/>
          <w:bCs/>
          <w:sz w:val="24"/>
          <w:szCs w:val="24"/>
        </w:rPr>
        <w:t xml:space="preserve">responses </w:t>
      </w:r>
      <w:r w:rsidR="00A14693" w:rsidRPr="004603E3">
        <w:rPr>
          <w:rFonts w:ascii="Arial" w:hAnsi="Arial" w:cs="Arial"/>
          <w:b/>
          <w:bCs/>
          <w:sz w:val="24"/>
          <w:szCs w:val="24"/>
        </w:rPr>
        <w:t xml:space="preserve">from all household members </w:t>
      </w:r>
      <w:r w:rsidR="00887505" w:rsidRPr="004603E3">
        <w:rPr>
          <w:rFonts w:ascii="Arial" w:hAnsi="Arial" w:cs="Arial"/>
          <w:sz w:val="24"/>
          <w:szCs w:val="24"/>
        </w:rPr>
        <w:t xml:space="preserve">are </w:t>
      </w:r>
      <w:r w:rsidR="009E21CC" w:rsidRPr="004603E3">
        <w:rPr>
          <w:rFonts w:ascii="Arial" w:hAnsi="Arial" w:cs="Arial"/>
          <w:sz w:val="24"/>
          <w:szCs w:val="24"/>
        </w:rPr>
        <w:t>encouraged</w:t>
      </w:r>
      <w:r w:rsidR="00887505" w:rsidRPr="004603E3">
        <w:rPr>
          <w:rFonts w:ascii="Arial" w:hAnsi="Arial" w:cs="Arial"/>
          <w:sz w:val="24"/>
          <w:szCs w:val="24"/>
        </w:rPr>
        <w:t xml:space="preserve"> and t</w:t>
      </w:r>
      <w:r w:rsidR="009F6E5F" w:rsidRPr="004603E3">
        <w:rPr>
          <w:rFonts w:ascii="Arial" w:hAnsi="Arial" w:cs="Arial"/>
          <w:sz w:val="24"/>
          <w:szCs w:val="24"/>
        </w:rPr>
        <w:t xml:space="preserve">here is an age category from </w:t>
      </w:r>
      <w:r w:rsidR="00C94851" w:rsidRPr="004603E3">
        <w:rPr>
          <w:rFonts w:ascii="Arial" w:hAnsi="Arial" w:cs="Arial"/>
          <w:sz w:val="24"/>
          <w:szCs w:val="24"/>
        </w:rPr>
        <w:t>12</w:t>
      </w:r>
      <w:r w:rsidR="009F6E5F" w:rsidRPr="004603E3">
        <w:rPr>
          <w:rFonts w:ascii="Arial" w:hAnsi="Arial" w:cs="Arial"/>
          <w:sz w:val="24"/>
          <w:szCs w:val="24"/>
        </w:rPr>
        <w:t>yrs old</w:t>
      </w:r>
      <w:r w:rsidR="009B38A8" w:rsidRPr="004603E3">
        <w:rPr>
          <w:rFonts w:ascii="Arial" w:hAnsi="Arial" w:cs="Arial"/>
          <w:sz w:val="24"/>
          <w:szCs w:val="24"/>
        </w:rPr>
        <w:t xml:space="preserve">.  Remember </w:t>
      </w:r>
      <w:r w:rsidR="00E44B34" w:rsidRPr="004603E3">
        <w:rPr>
          <w:rFonts w:ascii="Arial" w:hAnsi="Arial" w:cs="Arial"/>
          <w:b/>
          <w:bCs/>
          <w:sz w:val="24"/>
          <w:szCs w:val="24"/>
        </w:rPr>
        <w:t xml:space="preserve">not </w:t>
      </w:r>
      <w:r w:rsidR="009B38A8" w:rsidRPr="004603E3">
        <w:rPr>
          <w:rFonts w:ascii="Arial" w:hAnsi="Arial" w:cs="Arial"/>
          <w:b/>
          <w:bCs/>
          <w:sz w:val="24"/>
          <w:szCs w:val="24"/>
        </w:rPr>
        <w:t xml:space="preserve">to </w:t>
      </w:r>
      <w:r w:rsidR="00E44B34" w:rsidRPr="004603E3">
        <w:rPr>
          <w:rFonts w:ascii="Arial" w:hAnsi="Arial" w:cs="Arial"/>
          <w:b/>
          <w:bCs/>
          <w:sz w:val="24"/>
          <w:szCs w:val="24"/>
        </w:rPr>
        <w:t xml:space="preserve">duplicate responses identically as they will </w:t>
      </w:r>
      <w:r w:rsidR="009B38A8" w:rsidRPr="004603E3">
        <w:rPr>
          <w:rFonts w:ascii="Arial" w:hAnsi="Arial" w:cs="Arial"/>
          <w:b/>
          <w:bCs/>
          <w:sz w:val="24"/>
          <w:szCs w:val="24"/>
        </w:rPr>
        <w:t xml:space="preserve">be </w:t>
      </w:r>
      <w:r w:rsidR="00E44B34" w:rsidRPr="004603E3">
        <w:rPr>
          <w:rFonts w:ascii="Arial" w:hAnsi="Arial" w:cs="Arial"/>
          <w:b/>
          <w:bCs/>
          <w:sz w:val="24"/>
          <w:szCs w:val="24"/>
        </w:rPr>
        <w:t>disregard</w:t>
      </w:r>
      <w:r w:rsidR="009B38A8" w:rsidRPr="004603E3">
        <w:rPr>
          <w:rFonts w:ascii="Arial" w:hAnsi="Arial" w:cs="Arial"/>
          <w:b/>
          <w:bCs/>
          <w:sz w:val="24"/>
          <w:szCs w:val="24"/>
        </w:rPr>
        <w:t>ed</w:t>
      </w:r>
      <w:r w:rsidR="00E44B34" w:rsidRPr="004603E3">
        <w:rPr>
          <w:rFonts w:ascii="Arial" w:hAnsi="Arial" w:cs="Arial"/>
          <w:b/>
          <w:bCs/>
          <w:sz w:val="24"/>
          <w:szCs w:val="24"/>
        </w:rPr>
        <w:t xml:space="preserve"> or </w:t>
      </w:r>
      <w:r w:rsidR="00C94851" w:rsidRPr="004603E3">
        <w:rPr>
          <w:rFonts w:ascii="Arial" w:hAnsi="Arial" w:cs="Arial"/>
          <w:b/>
          <w:bCs/>
          <w:sz w:val="24"/>
          <w:szCs w:val="24"/>
        </w:rPr>
        <w:t xml:space="preserve">may be </w:t>
      </w:r>
      <w:r w:rsidR="00E44B34" w:rsidRPr="004603E3">
        <w:rPr>
          <w:rFonts w:ascii="Arial" w:hAnsi="Arial" w:cs="Arial"/>
          <w:b/>
          <w:bCs/>
          <w:sz w:val="24"/>
          <w:szCs w:val="24"/>
        </w:rPr>
        <w:t>count</w:t>
      </w:r>
      <w:r w:rsidR="009B38A8" w:rsidRPr="004603E3">
        <w:rPr>
          <w:rFonts w:ascii="Arial" w:hAnsi="Arial" w:cs="Arial"/>
          <w:b/>
          <w:bCs/>
          <w:sz w:val="24"/>
          <w:szCs w:val="24"/>
        </w:rPr>
        <w:t>ed</w:t>
      </w:r>
      <w:r w:rsidR="00E44B34" w:rsidRPr="004603E3">
        <w:rPr>
          <w:rFonts w:ascii="Arial" w:hAnsi="Arial" w:cs="Arial"/>
          <w:b/>
          <w:bCs/>
          <w:sz w:val="24"/>
          <w:szCs w:val="24"/>
        </w:rPr>
        <w:t xml:space="preserve"> as one vote if they are copied</w:t>
      </w:r>
      <w:r w:rsidR="00E44B34" w:rsidRPr="004603E3">
        <w:rPr>
          <w:rFonts w:ascii="Arial" w:hAnsi="Arial" w:cs="Arial"/>
          <w:sz w:val="24"/>
          <w:szCs w:val="24"/>
        </w:rPr>
        <w:t>.</w:t>
      </w:r>
    </w:p>
    <w:p w14:paraId="176C5F46" w14:textId="7082B6FE" w:rsidR="003E4C67" w:rsidRPr="003E4C67" w:rsidRDefault="003E4C67" w:rsidP="003E4C67">
      <w:pPr>
        <w:ind w:right="-472"/>
        <w:rPr>
          <w:rFonts w:ascii="Arial" w:hAnsi="Arial" w:cs="Arial"/>
          <w:sz w:val="24"/>
          <w:szCs w:val="24"/>
        </w:rPr>
      </w:pPr>
    </w:p>
    <w:p w14:paraId="42592C85" w14:textId="30657FAA" w:rsidR="008D07D7" w:rsidRPr="00D26937" w:rsidRDefault="008D07D7" w:rsidP="008B19C4">
      <w:pPr>
        <w:keepNext/>
        <w:ind w:right="-472"/>
        <w:rPr>
          <w:rFonts w:ascii="Arial" w:hAnsi="Arial" w:cs="Arial"/>
          <w:b/>
          <w:bCs/>
          <w:sz w:val="24"/>
          <w:szCs w:val="24"/>
        </w:rPr>
      </w:pPr>
      <w:r w:rsidRPr="00D26937">
        <w:rPr>
          <w:rFonts w:ascii="Arial" w:hAnsi="Arial" w:cs="Arial"/>
          <w:b/>
          <w:bCs/>
          <w:sz w:val="24"/>
          <w:szCs w:val="24"/>
        </w:rPr>
        <w:t>DATES FOR YOUR DIARY:</w:t>
      </w:r>
    </w:p>
    <w:p w14:paraId="51B3289F" w14:textId="5F91D776" w:rsidR="008D07D7" w:rsidRPr="00D26937" w:rsidRDefault="008D07D7" w:rsidP="008B19C4">
      <w:pPr>
        <w:pStyle w:val="ListParagraph"/>
        <w:numPr>
          <w:ilvl w:val="0"/>
          <w:numId w:val="6"/>
        </w:numPr>
        <w:ind w:right="-472"/>
        <w:rPr>
          <w:rFonts w:ascii="Arial" w:hAnsi="Arial" w:cs="Arial"/>
          <w:sz w:val="24"/>
          <w:szCs w:val="24"/>
        </w:rPr>
      </w:pPr>
      <w:r w:rsidRPr="00D26937">
        <w:rPr>
          <w:rFonts w:ascii="Arial" w:hAnsi="Arial" w:cs="Arial"/>
          <w:b/>
          <w:bCs/>
          <w:sz w:val="24"/>
          <w:szCs w:val="24"/>
        </w:rPr>
        <w:t>Thursday 11</w:t>
      </w:r>
      <w:r w:rsidRPr="00D26937">
        <w:rPr>
          <w:rFonts w:ascii="Arial" w:hAnsi="Arial" w:cs="Arial"/>
          <w:b/>
          <w:bCs/>
          <w:sz w:val="24"/>
          <w:szCs w:val="24"/>
          <w:vertAlign w:val="superscript"/>
        </w:rPr>
        <w:t>th</w:t>
      </w:r>
      <w:r w:rsidRPr="00D26937">
        <w:rPr>
          <w:rFonts w:ascii="Arial" w:hAnsi="Arial" w:cs="Arial"/>
          <w:b/>
          <w:bCs/>
          <w:sz w:val="24"/>
          <w:szCs w:val="24"/>
        </w:rPr>
        <w:t xml:space="preserve"> </w:t>
      </w:r>
      <w:proofErr w:type="gramStart"/>
      <w:r w:rsidR="00A015C5">
        <w:rPr>
          <w:rFonts w:ascii="Arial" w:hAnsi="Arial" w:cs="Arial"/>
          <w:b/>
          <w:bCs/>
          <w:sz w:val="24"/>
          <w:szCs w:val="24"/>
        </w:rPr>
        <w:t>December,</w:t>
      </w:r>
      <w:proofErr w:type="gramEnd"/>
      <w:r w:rsidR="00A015C5">
        <w:rPr>
          <w:rFonts w:ascii="Arial" w:hAnsi="Arial" w:cs="Arial"/>
          <w:b/>
          <w:bCs/>
          <w:sz w:val="24"/>
          <w:szCs w:val="24"/>
        </w:rPr>
        <w:t xml:space="preserve"> 2025 </w:t>
      </w:r>
      <w:r w:rsidRPr="00D26937">
        <w:rPr>
          <w:rFonts w:ascii="Arial" w:hAnsi="Arial" w:cs="Arial"/>
          <w:sz w:val="24"/>
          <w:szCs w:val="24"/>
        </w:rPr>
        <w:t>by 11:59pm – deadline to submit your survey response</w:t>
      </w:r>
      <w:r w:rsidR="00A015C5">
        <w:rPr>
          <w:rFonts w:ascii="Arial" w:hAnsi="Arial" w:cs="Arial"/>
          <w:sz w:val="24"/>
          <w:szCs w:val="24"/>
        </w:rPr>
        <w:t>s</w:t>
      </w:r>
      <w:r w:rsidR="00D273B1" w:rsidRPr="00D26937">
        <w:rPr>
          <w:rFonts w:ascii="Arial" w:hAnsi="Arial" w:cs="Arial"/>
          <w:sz w:val="24"/>
          <w:szCs w:val="24"/>
        </w:rPr>
        <w:t>.</w:t>
      </w:r>
    </w:p>
    <w:p w14:paraId="4DD61AA7" w14:textId="4DFBA5F1" w:rsidR="008D07D7" w:rsidRPr="00D26937" w:rsidRDefault="008D07D7" w:rsidP="008B19C4">
      <w:pPr>
        <w:ind w:right="-472"/>
        <w:rPr>
          <w:rFonts w:ascii="Arial" w:hAnsi="Arial" w:cs="Arial"/>
          <w:b/>
          <w:bCs/>
          <w:sz w:val="24"/>
          <w:szCs w:val="24"/>
        </w:rPr>
      </w:pPr>
      <w:r w:rsidRPr="00D26937">
        <w:rPr>
          <w:rFonts w:ascii="Arial" w:hAnsi="Arial" w:cs="Arial"/>
          <w:b/>
          <w:bCs/>
          <w:sz w:val="24"/>
          <w:szCs w:val="24"/>
        </w:rPr>
        <w:t>WHAT ELSE YOU CAN DO:</w:t>
      </w:r>
    </w:p>
    <w:p w14:paraId="5DC74394" w14:textId="2F3DB09E"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Write to local MP Laura Trott</w:t>
      </w:r>
      <w:r w:rsidR="00247772" w:rsidRPr="00D26937">
        <w:rPr>
          <w:rFonts w:ascii="Arial" w:hAnsi="Arial" w:cs="Arial"/>
          <w:sz w:val="24"/>
          <w:szCs w:val="24"/>
        </w:rPr>
        <w:t xml:space="preserve">: </w:t>
      </w:r>
      <w:hyperlink r:id="rId13" w:history="1">
        <w:r w:rsidR="009F69E0" w:rsidRPr="00D26937">
          <w:rPr>
            <w:rStyle w:val="Hyperlink"/>
            <w:rFonts w:ascii="Arial" w:hAnsi="Arial" w:cs="Arial"/>
            <w:sz w:val="24"/>
            <w:szCs w:val="24"/>
          </w:rPr>
          <w:t>https://www.lauratrott.org.uk/contact</w:t>
        </w:r>
      </w:hyperlink>
      <w:r w:rsidR="009F69E0" w:rsidRPr="00D26937">
        <w:rPr>
          <w:rFonts w:ascii="Arial" w:hAnsi="Arial" w:cs="Arial"/>
          <w:sz w:val="24"/>
          <w:szCs w:val="24"/>
        </w:rPr>
        <w:t xml:space="preserve"> </w:t>
      </w:r>
    </w:p>
    <w:p w14:paraId="3DFFDA05" w14:textId="2C8320F0"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Write to your local councillor</w:t>
      </w:r>
      <w:r w:rsidR="009F69E0" w:rsidRPr="00D26937">
        <w:rPr>
          <w:rFonts w:ascii="Arial" w:hAnsi="Arial" w:cs="Arial"/>
          <w:sz w:val="24"/>
          <w:szCs w:val="24"/>
        </w:rPr>
        <w:t xml:space="preserve">: </w:t>
      </w:r>
      <w:hyperlink r:id="rId14" w:history="1">
        <w:r w:rsidR="009F69E0" w:rsidRPr="00D26937">
          <w:rPr>
            <w:rStyle w:val="Hyperlink"/>
            <w:rFonts w:ascii="Arial" w:hAnsi="Arial" w:cs="Arial"/>
            <w:sz w:val="24"/>
            <w:szCs w:val="24"/>
          </w:rPr>
          <w:t>https://cds.sevenoaks.gov.uk/mgMemberIndex.aspx?bcr=1</w:t>
        </w:r>
      </w:hyperlink>
      <w:r w:rsidR="009F69E0" w:rsidRPr="00D26937">
        <w:rPr>
          <w:rFonts w:ascii="Arial" w:hAnsi="Arial" w:cs="Arial"/>
          <w:sz w:val="24"/>
          <w:szCs w:val="24"/>
        </w:rPr>
        <w:t xml:space="preserve"> </w:t>
      </w:r>
    </w:p>
    <w:p w14:paraId="17807EBC" w14:textId="33E10019" w:rsidR="008D07D7" w:rsidRPr="004A4AC9" w:rsidRDefault="008D07D7" w:rsidP="008B19C4">
      <w:pPr>
        <w:pStyle w:val="ListParagraph"/>
        <w:numPr>
          <w:ilvl w:val="0"/>
          <w:numId w:val="5"/>
        </w:numPr>
        <w:ind w:right="-472"/>
        <w:rPr>
          <w:rFonts w:ascii="Arial" w:hAnsi="Arial" w:cs="Arial"/>
          <w:sz w:val="24"/>
          <w:szCs w:val="24"/>
        </w:rPr>
      </w:pPr>
      <w:r w:rsidRPr="004A4AC9">
        <w:rPr>
          <w:rFonts w:ascii="Arial" w:hAnsi="Arial" w:cs="Arial"/>
          <w:sz w:val="24"/>
          <w:szCs w:val="24"/>
        </w:rPr>
        <w:t>Write to your local Parish Council clerk expressing your concerns</w:t>
      </w:r>
      <w:r w:rsidR="00297A1B" w:rsidRPr="004A4AC9">
        <w:rPr>
          <w:rFonts w:ascii="Arial" w:hAnsi="Arial" w:cs="Arial"/>
          <w:sz w:val="24"/>
          <w:szCs w:val="24"/>
        </w:rPr>
        <w:t>.</w:t>
      </w:r>
    </w:p>
    <w:p w14:paraId="4E6B1234" w14:textId="35B91A8D" w:rsidR="000330CF" w:rsidRPr="004A4AC9" w:rsidRDefault="008D07D7" w:rsidP="009D252C">
      <w:pPr>
        <w:pStyle w:val="ListParagraph"/>
        <w:numPr>
          <w:ilvl w:val="0"/>
          <w:numId w:val="5"/>
        </w:numPr>
        <w:ind w:right="-472"/>
        <w:rPr>
          <w:rFonts w:ascii="Arial" w:hAnsi="Arial" w:cs="Arial"/>
          <w:sz w:val="24"/>
          <w:szCs w:val="24"/>
        </w:rPr>
      </w:pPr>
      <w:r w:rsidRPr="004A4AC9">
        <w:rPr>
          <w:rFonts w:ascii="Arial" w:hAnsi="Arial" w:cs="Arial"/>
          <w:sz w:val="24"/>
          <w:szCs w:val="24"/>
        </w:rPr>
        <w:t xml:space="preserve">Join the </w:t>
      </w:r>
      <w:r w:rsidR="004A3A5A" w:rsidRPr="004A4AC9">
        <w:rPr>
          <w:rFonts w:ascii="Arial" w:hAnsi="Arial" w:cs="Arial"/>
          <w:sz w:val="24"/>
          <w:szCs w:val="24"/>
        </w:rPr>
        <w:t xml:space="preserve">Protect Our Green Belt Together </w:t>
      </w:r>
      <w:r w:rsidRPr="004A4AC9">
        <w:rPr>
          <w:rFonts w:ascii="Arial" w:hAnsi="Arial" w:cs="Arial"/>
          <w:sz w:val="24"/>
          <w:szCs w:val="24"/>
        </w:rPr>
        <w:t>Facebook page</w:t>
      </w:r>
      <w:r w:rsidR="00647974" w:rsidRPr="004A4AC9">
        <w:rPr>
          <w:rFonts w:ascii="Arial" w:hAnsi="Arial" w:cs="Arial"/>
          <w:sz w:val="24"/>
          <w:szCs w:val="24"/>
        </w:rPr>
        <w:t xml:space="preserve">: </w:t>
      </w:r>
      <w:r w:rsidR="000330CF" w:rsidRPr="004A4AC9">
        <w:rPr>
          <w:rFonts w:ascii="Arial" w:hAnsi="Arial" w:cs="Arial"/>
          <w:sz w:val="24"/>
          <w:szCs w:val="24"/>
        </w:rPr>
        <w:br/>
      </w:r>
      <w:hyperlink r:id="rId15" w:history="1">
        <w:r w:rsidR="009C35A7" w:rsidRPr="004A4AC9">
          <w:rPr>
            <w:rStyle w:val="Hyperlink"/>
            <w:rFonts w:ascii="Arial" w:hAnsi="Arial" w:cs="Arial"/>
            <w:sz w:val="24"/>
            <w:szCs w:val="24"/>
          </w:rPr>
          <w:t>https://www.facebook.com/groups/2853673674780436</w:t>
        </w:r>
      </w:hyperlink>
      <w:r w:rsidR="009C35A7" w:rsidRPr="004A4AC9">
        <w:rPr>
          <w:rFonts w:ascii="Arial" w:hAnsi="Arial" w:cs="Arial"/>
          <w:sz w:val="24"/>
          <w:szCs w:val="24"/>
        </w:rPr>
        <w:t xml:space="preserve"> </w:t>
      </w:r>
      <w:r w:rsidR="009C35A7" w:rsidRPr="004A4AC9">
        <w:rPr>
          <w:rFonts w:ascii="Arial" w:hAnsi="Arial" w:cs="Arial"/>
          <w:sz w:val="24"/>
          <w:szCs w:val="24"/>
        </w:rPr>
        <w:br/>
      </w:r>
      <w:r w:rsidR="009C35A7" w:rsidRPr="004A4AC9">
        <w:rPr>
          <w:rFonts w:ascii="Arial" w:hAnsi="Arial" w:cs="Arial"/>
          <w:sz w:val="24"/>
          <w:szCs w:val="24"/>
        </w:rPr>
        <w:br/>
      </w:r>
      <w:r w:rsidR="00CD5C88" w:rsidRPr="004A4AC9">
        <w:rPr>
          <w:rFonts w:ascii="Arial" w:hAnsi="Arial" w:cs="Arial"/>
          <w:noProof/>
          <w:sz w:val="24"/>
          <w:szCs w:val="24"/>
        </w:rPr>
        <w:drawing>
          <wp:inline distT="0" distB="0" distL="0" distR="0" wp14:anchorId="193C7096" wp14:editId="4CED7B33">
            <wp:extent cx="709552" cy="704852"/>
            <wp:effectExtent l="0" t="0" r="0" b="0"/>
            <wp:docPr id="133723660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36601" name="Picture 1" descr="A qr code on a white background&#10;&#10;AI-generated content may be incorrect."/>
                    <pic:cNvPicPr/>
                  </pic:nvPicPr>
                  <pic:blipFill>
                    <a:blip r:embed="rId16"/>
                    <a:stretch>
                      <a:fillRect/>
                    </a:stretch>
                  </pic:blipFill>
                  <pic:spPr>
                    <a:xfrm>
                      <a:off x="0" y="0"/>
                      <a:ext cx="717682" cy="712928"/>
                    </a:xfrm>
                    <a:prstGeom prst="rect">
                      <a:avLst/>
                    </a:prstGeom>
                  </pic:spPr>
                </pic:pic>
              </a:graphicData>
            </a:graphic>
          </wp:inline>
        </w:drawing>
      </w:r>
      <w:r w:rsidR="009C35A7" w:rsidRPr="004A4AC9">
        <w:rPr>
          <w:rFonts w:ascii="Arial" w:hAnsi="Arial" w:cs="Arial"/>
          <w:sz w:val="24"/>
          <w:szCs w:val="24"/>
        </w:rPr>
        <w:br/>
      </w:r>
    </w:p>
    <w:p w14:paraId="462F27C3" w14:textId="6722A2B1"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 xml:space="preserve">Join the </w:t>
      </w:r>
      <w:hyperlink r:id="rId17" w:history="1">
        <w:r w:rsidRPr="00D26937">
          <w:rPr>
            <w:rStyle w:val="Hyperlink"/>
            <w:rFonts w:ascii="Arial" w:hAnsi="Arial" w:cs="Arial"/>
            <w:sz w:val="24"/>
            <w:szCs w:val="24"/>
          </w:rPr>
          <w:t>www.beesnotwasps.org</w:t>
        </w:r>
      </w:hyperlink>
      <w:r w:rsidRPr="00D26937">
        <w:rPr>
          <w:rFonts w:ascii="Arial" w:hAnsi="Arial" w:cs="Arial"/>
          <w:sz w:val="24"/>
          <w:szCs w:val="24"/>
        </w:rPr>
        <w:t xml:space="preserve"> website emailing list</w:t>
      </w:r>
      <w:r w:rsidR="00647974" w:rsidRPr="00D26937">
        <w:rPr>
          <w:rFonts w:ascii="Arial" w:hAnsi="Arial" w:cs="Arial"/>
          <w:sz w:val="24"/>
          <w:szCs w:val="24"/>
        </w:rPr>
        <w:t xml:space="preserve">: </w:t>
      </w:r>
    </w:p>
    <w:p w14:paraId="609C78A6" w14:textId="10B05098" w:rsidR="0025083A" w:rsidRDefault="00BB4227" w:rsidP="008B19C4">
      <w:pPr>
        <w:ind w:left="720" w:right="-472"/>
        <w:rPr>
          <w:rFonts w:ascii="Arial" w:hAnsi="Arial" w:cs="Arial"/>
          <w:sz w:val="24"/>
          <w:szCs w:val="24"/>
        </w:rPr>
      </w:pPr>
      <w:r w:rsidRPr="00D26937">
        <w:rPr>
          <w:rFonts w:ascii="Arial" w:hAnsi="Arial" w:cs="Arial"/>
          <w:noProof/>
          <w:sz w:val="24"/>
          <w:szCs w:val="24"/>
        </w:rPr>
        <w:drawing>
          <wp:inline distT="0" distB="0" distL="0" distR="0" wp14:anchorId="5710945D" wp14:editId="28EEA1C7">
            <wp:extent cx="704850" cy="704850"/>
            <wp:effectExtent l="0" t="0" r="0" b="0"/>
            <wp:docPr id="162458835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88354" name="Picture 1" descr="A qr code on a white background&#10;&#10;Description automatically generated"/>
                    <pic:cNvPicPr/>
                  </pic:nvPicPr>
                  <pic:blipFill>
                    <a:blip r:embed="rId18"/>
                    <a:stretch>
                      <a:fillRect/>
                    </a:stretch>
                  </pic:blipFill>
                  <pic:spPr>
                    <a:xfrm flipH="1">
                      <a:off x="0" y="0"/>
                      <a:ext cx="704850" cy="704850"/>
                    </a:xfrm>
                    <a:prstGeom prst="rect">
                      <a:avLst/>
                    </a:prstGeom>
                  </pic:spPr>
                </pic:pic>
              </a:graphicData>
            </a:graphic>
          </wp:inline>
        </w:drawing>
      </w:r>
    </w:p>
    <w:sectPr w:rsidR="0025083A" w:rsidSect="008548D5">
      <w:head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A980" w14:textId="77777777" w:rsidR="00DC5E38" w:rsidRDefault="00DC5E38" w:rsidP="00D26937">
      <w:pPr>
        <w:spacing w:after="0" w:line="240" w:lineRule="auto"/>
      </w:pPr>
      <w:r>
        <w:separator/>
      </w:r>
    </w:p>
  </w:endnote>
  <w:endnote w:type="continuationSeparator" w:id="0">
    <w:p w14:paraId="44C8C77A" w14:textId="77777777" w:rsidR="00DC5E38" w:rsidRDefault="00DC5E38" w:rsidP="00D2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4BED" w14:textId="77777777" w:rsidR="00DC5E38" w:rsidRDefault="00DC5E38" w:rsidP="00D26937">
      <w:pPr>
        <w:spacing w:after="0" w:line="240" w:lineRule="auto"/>
      </w:pPr>
      <w:r>
        <w:separator/>
      </w:r>
    </w:p>
  </w:footnote>
  <w:footnote w:type="continuationSeparator" w:id="0">
    <w:p w14:paraId="76C97804" w14:textId="77777777" w:rsidR="00DC5E38" w:rsidRDefault="00DC5E38" w:rsidP="00D2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5732" w14:textId="227DC3F9" w:rsidR="006F7855" w:rsidRDefault="006F7855">
    <w:pPr>
      <w:pStyle w:val="Header"/>
      <w:rPr>
        <w:rFonts w:ascii="Arial" w:hAnsi="Arial" w:cs="Arial"/>
        <w:b/>
        <w:bCs/>
        <w:sz w:val="24"/>
        <w:szCs w:val="24"/>
      </w:rPr>
    </w:pPr>
    <w:r>
      <w:rPr>
        <w:rFonts w:ascii="Arial" w:hAnsi="Arial" w:cs="Arial"/>
        <w:b/>
        <w:bCs/>
        <w:sz w:val="24"/>
        <w:szCs w:val="24"/>
      </w:rPr>
      <w:t xml:space="preserve">REGULATION 18 – </w:t>
    </w:r>
    <w:r w:rsidR="00695824">
      <w:rPr>
        <w:rFonts w:ascii="Arial" w:hAnsi="Arial" w:cs="Arial"/>
        <w:b/>
        <w:bCs/>
        <w:sz w:val="24"/>
        <w:szCs w:val="24"/>
      </w:rPr>
      <w:t>SEVENOAKS DISTRICT COUNCIL LOCAL PLAN 2042</w:t>
    </w:r>
  </w:p>
  <w:p w14:paraId="4672837D" w14:textId="6EB41083" w:rsidR="00416188" w:rsidRDefault="00524D9A">
    <w:pPr>
      <w:pStyle w:val="Header"/>
      <w:rPr>
        <w:rFonts w:ascii="Arial" w:hAnsi="Arial" w:cs="Arial"/>
        <w:b/>
        <w:bCs/>
        <w:sz w:val="24"/>
        <w:szCs w:val="24"/>
      </w:rPr>
    </w:pPr>
    <w:r>
      <w:rPr>
        <w:rFonts w:ascii="Arial" w:hAnsi="Arial" w:cs="Arial"/>
        <w:b/>
        <w:bCs/>
        <w:sz w:val="24"/>
        <w:szCs w:val="24"/>
      </w:rPr>
      <w:t>STEP-BY-STEP GUIDE</w:t>
    </w:r>
  </w:p>
  <w:p w14:paraId="5BF93122" w14:textId="1F83D1D3" w:rsidR="004575F4" w:rsidRDefault="004575F4">
    <w:pPr>
      <w:pStyle w:val="Header"/>
      <w:rPr>
        <w:rFonts w:ascii="Arial" w:hAnsi="Arial" w:cs="Arial"/>
        <w:b/>
        <w:bCs/>
        <w:sz w:val="24"/>
        <w:szCs w:val="24"/>
      </w:rPr>
    </w:pPr>
    <w:r w:rsidRPr="00D26937">
      <w:rPr>
        <w:rFonts w:ascii="Arial" w:hAnsi="Arial" w:cs="Arial"/>
        <w:b/>
        <w:bCs/>
        <w:sz w:val="24"/>
        <w:szCs w:val="24"/>
      </w:rPr>
      <w:t xml:space="preserve">WHAT TO DO TO </w:t>
    </w:r>
    <w:r w:rsidR="00D1319B">
      <w:rPr>
        <w:rFonts w:ascii="Arial" w:hAnsi="Arial" w:cs="Arial"/>
        <w:b/>
        <w:bCs/>
        <w:sz w:val="24"/>
        <w:szCs w:val="24"/>
      </w:rPr>
      <w:t>RESPOND TO</w:t>
    </w:r>
    <w:r w:rsidRPr="00D26937">
      <w:rPr>
        <w:rFonts w:ascii="Arial" w:hAnsi="Arial" w:cs="Arial"/>
        <w:b/>
        <w:bCs/>
        <w:sz w:val="24"/>
        <w:szCs w:val="24"/>
      </w:rPr>
      <w:t xml:space="preserve"> THE SDC SURVEY BY 11</w:t>
    </w:r>
    <w:r w:rsidRPr="00D26937">
      <w:rPr>
        <w:rFonts w:ascii="Arial" w:hAnsi="Arial" w:cs="Arial"/>
        <w:b/>
        <w:bCs/>
        <w:sz w:val="24"/>
        <w:szCs w:val="24"/>
        <w:vertAlign w:val="superscript"/>
      </w:rPr>
      <w:t>TH</w:t>
    </w:r>
    <w:r w:rsidRPr="00D26937">
      <w:rPr>
        <w:rFonts w:ascii="Arial" w:hAnsi="Arial" w:cs="Arial"/>
        <w:b/>
        <w:bCs/>
        <w:sz w:val="24"/>
        <w:szCs w:val="24"/>
      </w:rPr>
      <w:t xml:space="preserve"> </w:t>
    </w:r>
    <w:r w:rsidR="00524D9A">
      <w:rPr>
        <w:rFonts w:ascii="Arial" w:hAnsi="Arial" w:cs="Arial"/>
        <w:b/>
        <w:bCs/>
        <w:sz w:val="24"/>
        <w:szCs w:val="24"/>
      </w:rPr>
      <w:t>DECEMBER</w:t>
    </w:r>
    <w:r w:rsidR="0055232C">
      <w:rPr>
        <w:rFonts w:ascii="Arial" w:hAnsi="Arial" w:cs="Arial"/>
        <w:b/>
        <w:bCs/>
        <w:sz w:val="24"/>
        <w:szCs w:val="24"/>
      </w:rPr>
      <w:t xml:space="preserve"> </w:t>
    </w:r>
    <w:r w:rsidR="00524D9A">
      <w:rPr>
        <w:rFonts w:ascii="Arial" w:hAnsi="Arial" w:cs="Arial"/>
        <w:b/>
        <w:bCs/>
        <w:sz w:val="24"/>
        <w:szCs w:val="24"/>
      </w:rPr>
      <w:t>2025</w:t>
    </w:r>
  </w:p>
  <w:p w14:paraId="7C77019C" w14:textId="77777777" w:rsidR="00695824" w:rsidRDefault="00695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A6C"/>
    <w:multiLevelType w:val="hybridMultilevel"/>
    <w:tmpl w:val="26889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31B70"/>
    <w:multiLevelType w:val="hybridMultilevel"/>
    <w:tmpl w:val="B66AB754"/>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66F4CE2"/>
    <w:multiLevelType w:val="hybridMultilevel"/>
    <w:tmpl w:val="6E009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2329F5"/>
    <w:multiLevelType w:val="hybridMultilevel"/>
    <w:tmpl w:val="AAD6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957E7"/>
    <w:multiLevelType w:val="hybridMultilevel"/>
    <w:tmpl w:val="F5FC4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4B0096"/>
    <w:multiLevelType w:val="hybridMultilevel"/>
    <w:tmpl w:val="5112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56AD7"/>
    <w:multiLevelType w:val="hybridMultilevel"/>
    <w:tmpl w:val="35B481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AF41B2"/>
    <w:multiLevelType w:val="hybridMultilevel"/>
    <w:tmpl w:val="F8B0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33D7F"/>
    <w:multiLevelType w:val="hybridMultilevel"/>
    <w:tmpl w:val="C4E29C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E082D2E"/>
    <w:multiLevelType w:val="hybridMultilevel"/>
    <w:tmpl w:val="CD1E8E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85B0F21"/>
    <w:multiLevelType w:val="hybridMultilevel"/>
    <w:tmpl w:val="3EE4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D5A3D"/>
    <w:multiLevelType w:val="hybridMultilevel"/>
    <w:tmpl w:val="35B481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965068">
    <w:abstractNumId w:val="0"/>
  </w:num>
  <w:num w:numId="2" w16cid:durableId="907613577">
    <w:abstractNumId w:val="9"/>
  </w:num>
  <w:num w:numId="3" w16cid:durableId="1756710131">
    <w:abstractNumId w:val="8"/>
  </w:num>
  <w:num w:numId="4" w16cid:durableId="1080298809">
    <w:abstractNumId w:val="11"/>
  </w:num>
  <w:num w:numId="5" w16cid:durableId="151681399">
    <w:abstractNumId w:val="3"/>
  </w:num>
  <w:num w:numId="6" w16cid:durableId="1440755596">
    <w:abstractNumId w:val="7"/>
  </w:num>
  <w:num w:numId="7" w16cid:durableId="1784686358">
    <w:abstractNumId w:val="5"/>
  </w:num>
  <w:num w:numId="8" w16cid:durableId="1140539101">
    <w:abstractNumId w:val="10"/>
  </w:num>
  <w:num w:numId="9" w16cid:durableId="881793349">
    <w:abstractNumId w:val="4"/>
  </w:num>
  <w:num w:numId="10" w16cid:durableId="413629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512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533820">
    <w:abstractNumId w:val="2"/>
  </w:num>
  <w:num w:numId="13" w16cid:durableId="156923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7"/>
    <w:rsid w:val="000016B5"/>
    <w:rsid w:val="00003B5D"/>
    <w:rsid w:val="00003E61"/>
    <w:rsid w:val="00003F15"/>
    <w:rsid w:val="000041E0"/>
    <w:rsid w:val="0000496C"/>
    <w:rsid w:val="00005465"/>
    <w:rsid w:val="00005691"/>
    <w:rsid w:val="0000635E"/>
    <w:rsid w:val="000079F4"/>
    <w:rsid w:val="00010D70"/>
    <w:rsid w:val="00012B71"/>
    <w:rsid w:val="000139FA"/>
    <w:rsid w:val="000142E3"/>
    <w:rsid w:val="000146B5"/>
    <w:rsid w:val="00014C06"/>
    <w:rsid w:val="000151D5"/>
    <w:rsid w:val="000155D7"/>
    <w:rsid w:val="00020906"/>
    <w:rsid w:val="00021F60"/>
    <w:rsid w:val="00022152"/>
    <w:rsid w:val="00024486"/>
    <w:rsid w:val="00025580"/>
    <w:rsid w:val="0002669A"/>
    <w:rsid w:val="00031AB4"/>
    <w:rsid w:val="00032248"/>
    <w:rsid w:val="000330CF"/>
    <w:rsid w:val="00033BFA"/>
    <w:rsid w:val="0004133E"/>
    <w:rsid w:val="00042225"/>
    <w:rsid w:val="00042444"/>
    <w:rsid w:val="00042605"/>
    <w:rsid w:val="00042DED"/>
    <w:rsid w:val="00043179"/>
    <w:rsid w:val="000432DE"/>
    <w:rsid w:val="000449CE"/>
    <w:rsid w:val="00047A19"/>
    <w:rsid w:val="000502A5"/>
    <w:rsid w:val="0005216B"/>
    <w:rsid w:val="00053C7E"/>
    <w:rsid w:val="00054617"/>
    <w:rsid w:val="000563E6"/>
    <w:rsid w:val="00056848"/>
    <w:rsid w:val="000601E2"/>
    <w:rsid w:val="000636E5"/>
    <w:rsid w:val="000647E4"/>
    <w:rsid w:val="00064B91"/>
    <w:rsid w:val="000656F1"/>
    <w:rsid w:val="00067CAD"/>
    <w:rsid w:val="0007158B"/>
    <w:rsid w:val="00071F65"/>
    <w:rsid w:val="000723F4"/>
    <w:rsid w:val="00072FED"/>
    <w:rsid w:val="000735AC"/>
    <w:rsid w:val="00074D98"/>
    <w:rsid w:val="00076836"/>
    <w:rsid w:val="00076C1B"/>
    <w:rsid w:val="00082B7C"/>
    <w:rsid w:val="00083013"/>
    <w:rsid w:val="0008352F"/>
    <w:rsid w:val="0008505F"/>
    <w:rsid w:val="00085800"/>
    <w:rsid w:val="00085A96"/>
    <w:rsid w:val="00090D6B"/>
    <w:rsid w:val="000920E5"/>
    <w:rsid w:val="000923D6"/>
    <w:rsid w:val="00095389"/>
    <w:rsid w:val="000958AE"/>
    <w:rsid w:val="00096DBD"/>
    <w:rsid w:val="00097ABA"/>
    <w:rsid w:val="00097E87"/>
    <w:rsid w:val="000A06D0"/>
    <w:rsid w:val="000A1197"/>
    <w:rsid w:val="000A1CAB"/>
    <w:rsid w:val="000A33AE"/>
    <w:rsid w:val="000A4E71"/>
    <w:rsid w:val="000A5381"/>
    <w:rsid w:val="000A57B0"/>
    <w:rsid w:val="000A5AA1"/>
    <w:rsid w:val="000A66E7"/>
    <w:rsid w:val="000B036C"/>
    <w:rsid w:val="000B1289"/>
    <w:rsid w:val="000B38CE"/>
    <w:rsid w:val="000B3E7D"/>
    <w:rsid w:val="000B474B"/>
    <w:rsid w:val="000B61D0"/>
    <w:rsid w:val="000C02EA"/>
    <w:rsid w:val="000C0BD9"/>
    <w:rsid w:val="000C321E"/>
    <w:rsid w:val="000C45DF"/>
    <w:rsid w:val="000C76D0"/>
    <w:rsid w:val="000D0DAE"/>
    <w:rsid w:val="000D2134"/>
    <w:rsid w:val="000D3008"/>
    <w:rsid w:val="000D3EDE"/>
    <w:rsid w:val="000D493E"/>
    <w:rsid w:val="000D5756"/>
    <w:rsid w:val="000D5C18"/>
    <w:rsid w:val="000D5F28"/>
    <w:rsid w:val="000D67D5"/>
    <w:rsid w:val="000E03DC"/>
    <w:rsid w:val="000E1537"/>
    <w:rsid w:val="000E1649"/>
    <w:rsid w:val="000E2979"/>
    <w:rsid w:val="000E2F03"/>
    <w:rsid w:val="000E49FB"/>
    <w:rsid w:val="000E5151"/>
    <w:rsid w:val="000E5FED"/>
    <w:rsid w:val="000E6600"/>
    <w:rsid w:val="000F04A4"/>
    <w:rsid w:val="000F05F2"/>
    <w:rsid w:val="000F089A"/>
    <w:rsid w:val="000F141D"/>
    <w:rsid w:val="000F210F"/>
    <w:rsid w:val="000F249A"/>
    <w:rsid w:val="000F3561"/>
    <w:rsid w:val="000F38A7"/>
    <w:rsid w:val="000F5D1A"/>
    <w:rsid w:val="000F66ED"/>
    <w:rsid w:val="00103EC5"/>
    <w:rsid w:val="001071B3"/>
    <w:rsid w:val="0011087A"/>
    <w:rsid w:val="00111C23"/>
    <w:rsid w:val="00112889"/>
    <w:rsid w:val="001128A4"/>
    <w:rsid w:val="00112E5C"/>
    <w:rsid w:val="00113881"/>
    <w:rsid w:val="00114350"/>
    <w:rsid w:val="001145F9"/>
    <w:rsid w:val="00114A65"/>
    <w:rsid w:val="00116333"/>
    <w:rsid w:val="0011644A"/>
    <w:rsid w:val="001165F0"/>
    <w:rsid w:val="001210A8"/>
    <w:rsid w:val="00121A73"/>
    <w:rsid w:val="00122824"/>
    <w:rsid w:val="00123D6C"/>
    <w:rsid w:val="0012466D"/>
    <w:rsid w:val="0013051A"/>
    <w:rsid w:val="00130FF6"/>
    <w:rsid w:val="00132401"/>
    <w:rsid w:val="00132C41"/>
    <w:rsid w:val="00132D6C"/>
    <w:rsid w:val="001335FB"/>
    <w:rsid w:val="00133930"/>
    <w:rsid w:val="00133AED"/>
    <w:rsid w:val="0013453C"/>
    <w:rsid w:val="00135D74"/>
    <w:rsid w:val="00140FF3"/>
    <w:rsid w:val="00141730"/>
    <w:rsid w:val="00142B72"/>
    <w:rsid w:val="00143929"/>
    <w:rsid w:val="0014403E"/>
    <w:rsid w:val="0014419E"/>
    <w:rsid w:val="00144C8B"/>
    <w:rsid w:val="0014550B"/>
    <w:rsid w:val="00146F75"/>
    <w:rsid w:val="00147A50"/>
    <w:rsid w:val="001501F4"/>
    <w:rsid w:val="00151691"/>
    <w:rsid w:val="00151906"/>
    <w:rsid w:val="00152117"/>
    <w:rsid w:val="00152A35"/>
    <w:rsid w:val="001531B2"/>
    <w:rsid w:val="00153879"/>
    <w:rsid w:val="00154E01"/>
    <w:rsid w:val="00155FEF"/>
    <w:rsid w:val="00157562"/>
    <w:rsid w:val="001605BD"/>
    <w:rsid w:val="00160C75"/>
    <w:rsid w:val="001624D9"/>
    <w:rsid w:val="001634AB"/>
    <w:rsid w:val="0016374E"/>
    <w:rsid w:val="00164BAB"/>
    <w:rsid w:val="00164E4C"/>
    <w:rsid w:val="001658F7"/>
    <w:rsid w:val="001664A5"/>
    <w:rsid w:val="00166528"/>
    <w:rsid w:val="00166DCA"/>
    <w:rsid w:val="00166DE7"/>
    <w:rsid w:val="00170826"/>
    <w:rsid w:val="00171461"/>
    <w:rsid w:val="00173008"/>
    <w:rsid w:val="001731E6"/>
    <w:rsid w:val="0017482E"/>
    <w:rsid w:val="001762B9"/>
    <w:rsid w:val="00176906"/>
    <w:rsid w:val="0017690E"/>
    <w:rsid w:val="00176954"/>
    <w:rsid w:val="0018132F"/>
    <w:rsid w:val="00182A09"/>
    <w:rsid w:val="00183251"/>
    <w:rsid w:val="00183B5E"/>
    <w:rsid w:val="00186343"/>
    <w:rsid w:val="0018690C"/>
    <w:rsid w:val="00191578"/>
    <w:rsid w:val="001922DC"/>
    <w:rsid w:val="00194A69"/>
    <w:rsid w:val="0019581B"/>
    <w:rsid w:val="001964F5"/>
    <w:rsid w:val="00197DEC"/>
    <w:rsid w:val="001A0C90"/>
    <w:rsid w:val="001A17CF"/>
    <w:rsid w:val="001A226D"/>
    <w:rsid w:val="001A2D22"/>
    <w:rsid w:val="001A381B"/>
    <w:rsid w:val="001A3B28"/>
    <w:rsid w:val="001A47FC"/>
    <w:rsid w:val="001A6457"/>
    <w:rsid w:val="001A6D57"/>
    <w:rsid w:val="001B0262"/>
    <w:rsid w:val="001B0F2F"/>
    <w:rsid w:val="001B1CD9"/>
    <w:rsid w:val="001B24DC"/>
    <w:rsid w:val="001B37A3"/>
    <w:rsid w:val="001B3E21"/>
    <w:rsid w:val="001B3FEE"/>
    <w:rsid w:val="001B5381"/>
    <w:rsid w:val="001B5444"/>
    <w:rsid w:val="001B5E7C"/>
    <w:rsid w:val="001B7063"/>
    <w:rsid w:val="001B7A27"/>
    <w:rsid w:val="001C0805"/>
    <w:rsid w:val="001C1F94"/>
    <w:rsid w:val="001C3A17"/>
    <w:rsid w:val="001C4D0E"/>
    <w:rsid w:val="001C4E88"/>
    <w:rsid w:val="001C536F"/>
    <w:rsid w:val="001C6378"/>
    <w:rsid w:val="001D0422"/>
    <w:rsid w:val="001D1DE6"/>
    <w:rsid w:val="001D2E61"/>
    <w:rsid w:val="001D359E"/>
    <w:rsid w:val="001D37AA"/>
    <w:rsid w:val="001D3CDF"/>
    <w:rsid w:val="001D3E5A"/>
    <w:rsid w:val="001D493A"/>
    <w:rsid w:val="001D5979"/>
    <w:rsid w:val="001D5B46"/>
    <w:rsid w:val="001D65EA"/>
    <w:rsid w:val="001E0943"/>
    <w:rsid w:val="001E0E5B"/>
    <w:rsid w:val="001E231C"/>
    <w:rsid w:val="001E2718"/>
    <w:rsid w:val="001E2ECA"/>
    <w:rsid w:val="001E2F6B"/>
    <w:rsid w:val="001E3135"/>
    <w:rsid w:val="001E3AD5"/>
    <w:rsid w:val="001E4AC7"/>
    <w:rsid w:val="001E5BF5"/>
    <w:rsid w:val="001E77B6"/>
    <w:rsid w:val="001E7A76"/>
    <w:rsid w:val="001F104E"/>
    <w:rsid w:val="001F1595"/>
    <w:rsid w:val="001F1D12"/>
    <w:rsid w:val="001F2900"/>
    <w:rsid w:val="001F4E10"/>
    <w:rsid w:val="001F619A"/>
    <w:rsid w:val="00200331"/>
    <w:rsid w:val="00200606"/>
    <w:rsid w:val="00201DB7"/>
    <w:rsid w:val="00202FF2"/>
    <w:rsid w:val="00204663"/>
    <w:rsid w:val="00205222"/>
    <w:rsid w:val="00206487"/>
    <w:rsid w:val="002066B4"/>
    <w:rsid w:val="00210211"/>
    <w:rsid w:val="002114C0"/>
    <w:rsid w:val="002115C3"/>
    <w:rsid w:val="002123C0"/>
    <w:rsid w:val="002152BC"/>
    <w:rsid w:val="00215D16"/>
    <w:rsid w:val="00216FB8"/>
    <w:rsid w:val="002212CE"/>
    <w:rsid w:val="002219CE"/>
    <w:rsid w:val="00224880"/>
    <w:rsid w:val="00230F23"/>
    <w:rsid w:val="00232494"/>
    <w:rsid w:val="0023600A"/>
    <w:rsid w:val="00236B2A"/>
    <w:rsid w:val="002430E2"/>
    <w:rsid w:val="00243325"/>
    <w:rsid w:val="00243CF5"/>
    <w:rsid w:val="0024431D"/>
    <w:rsid w:val="00247772"/>
    <w:rsid w:val="0025083A"/>
    <w:rsid w:val="0025237B"/>
    <w:rsid w:val="0025261E"/>
    <w:rsid w:val="00252933"/>
    <w:rsid w:val="00252C57"/>
    <w:rsid w:val="00253623"/>
    <w:rsid w:val="002537B5"/>
    <w:rsid w:val="00253A68"/>
    <w:rsid w:val="00254F76"/>
    <w:rsid w:val="00254FDE"/>
    <w:rsid w:val="00255E83"/>
    <w:rsid w:val="00256740"/>
    <w:rsid w:val="002567BC"/>
    <w:rsid w:val="00257AF4"/>
    <w:rsid w:val="002633F6"/>
    <w:rsid w:val="0026354B"/>
    <w:rsid w:val="00263795"/>
    <w:rsid w:val="00264348"/>
    <w:rsid w:val="00264596"/>
    <w:rsid w:val="00266871"/>
    <w:rsid w:val="00266B1F"/>
    <w:rsid w:val="002676E5"/>
    <w:rsid w:val="0026798A"/>
    <w:rsid w:val="00270841"/>
    <w:rsid w:val="002740E0"/>
    <w:rsid w:val="002742DE"/>
    <w:rsid w:val="00274E7A"/>
    <w:rsid w:val="00274EAF"/>
    <w:rsid w:val="00275F2B"/>
    <w:rsid w:val="002769CA"/>
    <w:rsid w:val="00277925"/>
    <w:rsid w:val="002805C8"/>
    <w:rsid w:val="00280D18"/>
    <w:rsid w:val="002834F1"/>
    <w:rsid w:val="00285C2F"/>
    <w:rsid w:val="002876A5"/>
    <w:rsid w:val="00287783"/>
    <w:rsid w:val="0028798D"/>
    <w:rsid w:val="00293599"/>
    <w:rsid w:val="00293D1F"/>
    <w:rsid w:val="00293F01"/>
    <w:rsid w:val="00294193"/>
    <w:rsid w:val="0029722F"/>
    <w:rsid w:val="00297A1B"/>
    <w:rsid w:val="00297FDA"/>
    <w:rsid w:val="002A06B1"/>
    <w:rsid w:val="002A32BD"/>
    <w:rsid w:val="002A3C63"/>
    <w:rsid w:val="002A5D2F"/>
    <w:rsid w:val="002B1817"/>
    <w:rsid w:val="002B1E89"/>
    <w:rsid w:val="002B31D7"/>
    <w:rsid w:val="002B3F3F"/>
    <w:rsid w:val="002B6252"/>
    <w:rsid w:val="002C0133"/>
    <w:rsid w:val="002C0488"/>
    <w:rsid w:val="002C0FBC"/>
    <w:rsid w:val="002C1426"/>
    <w:rsid w:val="002C1C53"/>
    <w:rsid w:val="002C3631"/>
    <w:rsid w:val="002C76F5"/>
    <w:rsid w:val="002C7B22"/>
    <w:rsid w:val="002D0313"/>
    <w:rsid w:val="002D25CF"/>
    <w:rsid w:val="002D2970"/>
    <w:rsid w:val="002D51D7"/>
    <w:rsid w:val="002D6939"/>
    <w:rsid w:val="002D73E8"/>
    <w:rsid w:val="002E0FB7"/>
    <w:rsid w:val="002E2201"/>
    <w:rsid w:val="002E22B2"/>
    <w:rsid w:val="002E2AAB"/>
    <w:rsid w:val="002E3342"/>
    <w:rsid w:val="002E42A1"/>
    <w:rsid w:val="002E474D"/>
    <w:rsid w:val="002E4AE4"/>
    <w:rsid w:val="002F19F2"/>
    <w:rsid w:val="002F25B5"/>
    <w:rsid w:val="002F2B98"/>
    <w:rsid w:val="002F6966"/>
    <w:rsid w:val="002F6969"/>
    <w:rsid w:val="002F77BA"/>
    <w:rsid w:val="00301DFF"/>
    <w:rsid w:val="003022E3"/>
    <w:rsid w:val="00302CB6"/>
    <w:rsid w:val="00303A64"/>
    <w:rsid w:val="00304B9B"/>
    <w:rsid w:val="0030515C"/>
    <w:rsid w:val="00305FCD"/>
    <w:rsid w:val="003067AE"/>
    <w:rsid w:val="00307D50"/>
    <w:rsid w:val="00312E9C"/>
    <w:rsid w:val="00314958"/>
    <w:rsid w:val="003154A8"/>
    <w:rsid w:val="00315EFC"/>
    <w:rsid w:val="003164B3"/>
    <w:rsid w:val="00317544"/>
    <w:rsid w:val="00320829"/>
    <w:rsid w:val="00320B4F"/>
    <w:rsid w:val="00320E32"/>
    <w:rsid w:val="003218E1"/>
    <w:rsid w:val="003225FD"/>
    <w:rsid w:val="00323E5C"/>
    <w:rsid w:val="00324426"/>
    <w:rsid w:val="00325272"/>
    <w:rsid w:val="0032580B"/>
    <w:rsid w:val="003260FB"/>
    <w:rsid w:val="003265B6"/>
    <w:rsid w:val="00326614"/>
    <w:rsid w:val="003304CF"/>
    <w:rsid w:val="00330938"/>
    <w:rsid w:val="0033165F"/>
    <w:rsid w:val="00331A4F"/>
    <w:rsid w:val="0033262B"/>
    <w:rsid w:val="003338E3"/>
    <w:rsid w:val="003342C4"/>
    <w:rsid w:val="0033516D"/>
    <w:rsid w:val="00335466"/>
    <w:rsid w:val="0033578B"/>
    <w:rsid w:val="003363D2"/>
    <w:rsid w:val="003375AC"/>
    <w:rsid w:val="003378FD"/>
    <w:rsid w:val="00341422"/>
    <w:rsid w:val="003414D0"/>
    <w:rsid w:val="00341B3E"/>
    <w:rsid w:val="003448BA"/>
    <w:rsid w:val="003456D9"/>
    <w:rsid w:val="00346548"/>
    <w:rsid w:val="00346B87"/>
    <w:rsid w:val="0034708B"/>
    <w:rsid w:val="00347B47"/>
    <w:rsid w:val="00350149"/>
    <w:rsid w:val="00350769"/>
    <w:rsid w:val="00350EED"/>
    <w:rsid w:val="0035224E"/>
    <w:rsid w:val="00354139"/>
    <w:rsid w:val="00354958"/>
    <w:rsid w:val="00357609"/>
    <w:rsid w:val="00357FA6"/>
    <w:rsid w:val="003606B3"/>
    <w:rsid w:val="003607ED"/>
    <w:rsid w:val="00364248"/>
    <w:rsid w:val="00364DE6"/>
    <w:rsid w:val="00365BA3"/>
    <w:rsid w:val="00365C80"/>
    <w:rsid w:val="00365DCD"/>
    <w:rsid w:val="00366876"/>
    <w:rsid w:val="00370696"/>
    <w:rsid w:val="003721C0"/>
    <w:rsid w:val="00373432"/>
    <w:rsid w:val="0037349D"/>
    <w:rsid w:val="00373530"/>
    <w:rsid w:val="0037493F"/>
    <w:rsid w:val="00374EFC"/>
    <w:rsid w:val="00374F54"/>
    <w:rsid w:val="003759CB"/>
    <w:rsid w:val="003778B1"/>
    <w:rsid w:val="00377E8F"/>
    <w:rsid w:val="00384BD8"/>
    <w:rsid w:val="00385BC6"/>
    <w:rsid w:val="00386E50"/>
    <w:rsid w:val="00387E34"/>
    <w:rsid w:val="00395217"/>
    <w:rsid w:val="00395511"/>
    <w:rsid w:val="0039748B"/>
    <w:rsid w:val="003974C3"/>
    <w:rsid w:val="0039763D"/>
    <w:rsid w:val="003A08A7"/>
    <w:rsid w:val="003A1410"/>
    <w:rsid w:val="003A1947"/>
    <w:rsid w:val="003A1B6A"/>
    <w:rsid w:val="003A3B98"/>
    <w:rsid w:val="003A43F1"/>
    <w:rsid w:val="003A467F"/>
    <w:rsid w:val="003A4C83"/>
    <w:rsid w:val="003A6075"/>
    <w:rsid w:val="003A6362"/>
    <w:rsid w:val="003A66B4"/>
    <w:rsid w:val="003A6700"/>
    <w:rsid w:val="003B24D2"/>
    <w:rsid w:val="003B50D2"/>
    <w:rsid w:val="003B512B"/>
    <w:rsid w:val="003B5996"/>
    <w:rsid w:val="003B60D0"/>
    <w:rsid w:val="003B6787"/>
    <w:rsid w:val="003B70B6"/>
    <w:rsid w:val="003C0CF9"/>
    <w:rsid w:val="003C2D75"/>
    <w:rsid w:val="003C430D"/>
    <w:rsid w:val="003C50F0"/>
    <w:rsid w:val="003D306C"/>
    <w:rsid w:val="003D3794"/>
    <w:rsid w:val="003D3B6B"/>
    <w:rsid w:val="003D4186"/>
    <w:rsid w:val="003D433E"/>
    <w:rsid w:val="003D5F3A"/>
    <w:rsid w:val="003D711F"/>
    <w:rsid w:val="003E3221"/>
    <w:rsid w:val="003E4611"/>
    <w:rsid w:val="003E4C67"/>
    <w:rsid w:val="003F07F6"/>
    <w:rsid w:val="003F1256"/>
    <w:rsid w:val="003F214E"/>
    <w:rsid w:val="003F3874"/>
    <w:rsid w:val="003F3B77"/>
    <w:rsid w:val="003F3ED7"/>
    <w:rsid w:val="003F5722"/>
    <w:rsid w:val="00401C3D"/>
    <w:rsid w:val="00401F14"/>
    <w:rsid w:val="0040354C"/>
    <w:rsid w:val="00403D3A"/>
    <w:rsid w:val="00404389"/>
    <w:rsid w:val="00404945"/>
    <w:rsid w:val="00405741"/>
    <w:rsid w:val="00406A99"/>
    <w:rsid w:val="00410553"/>
    <w:rsid w:val="00411239"/>
    <w:rsid w:val="00411E55"/>
    <w:rsid w:val="00412647"/>
    <w:rsid w:val="004127EC"/>
    <w:rsid w:val="00413763"/>
    <w:rsid w:val="00416188"/>
    <w:rsid w:val="004216A1"/>
    <w:rsid w:val="00423622"/>
    <w:rsid w:val="00426297"/>
    <w:rsid w:val="00431E1A"/>
    <w:rsid w:val="00435734"/>
    <w:rsid w:val="00437678"/>
    <w:rsid w:val="004401B8"/>
    <w:rsid w:val="0044022F"/>
    <w:rsid w:val="00440634"/>
    <w:rsid w:val="00440B8B"/>
    <w:rsid w:val="0044119F"/>
    <w:rsid w:val="00441A8A"/>
    <w:rsid w:val="00442CBE"/>
    <w:rsid w:val="00442D7B"/>
    <w:rsid w:val="00443809"/>
    <w:rsid w:val="00443934"/>
    <w:rsid w:val="0044553E"/>
    <w:rsid w:val="00445886"/>
    <w:rsid w:val="00446667"/>
    <w:rsid w:val="00447E7C"/>
    <w:rsid w:val="004502E8"/>
    <w:rsid w:val="00450906"/>
    <w:rsid w:val="004547B1"/>
    <w:rsid w:val="004563AF"/>
    <w:rsid w:val="004575F4"/>
    <w:rsid w:val="004603E3"/>
    <w:rsid w:val="004610A9"/>
    <w:rsid w:val="00463F7E"/>
    <w:rsid w:val="0046421A"/>
    <w:rsid w:val="00464328"/>
    <w:rsid w:val="004658AD"/>
    <w:rsid w:val="00465989"/>
    <w:rsid w:val="004667E4"/>
    <w:rsid w:val="004671CE"/>
    <w:rsid w:val="00467AA1"/>
    <w:rsid w:val="004702D4"/>
    <w:rsid w:val="0047191F"/>
    <w:rsid w:val="00472532"/>
    <w:rsid w:val="00472EA5"/>
    <w:rsid w:val="00473EFB"/>
    <w:rsid w:val="004811B4"/>
    <w:rsid w:val="00481CFB"/>
    <w:rsid w:val="00482DF9"/>
    <w:rsid w:val="00482E3A"/>
    <w:rsid w:val="00482FDC"/>
    <w:rsid w:val="00484F21"/>
    <w:rsid w:val="004854E3"/>
    <w:rsid w:val="004859DD"/>
    <w:rsid w:val="00485A1A"/>
    <w:rsid w:val="004865CD"/>
    <w:rsid w:val="00487FB1"/>
    <w:rsid w:val="00490D27"/>
    <w:rsid w:val="00491D5B"/>
    <w:rsid w:val="00491E7C"/>
    <w:rsid w:val="00492804"/>
    <w:rsid w:val="004950A1"/>
    <w:rsid w:val="00497234"/>
    <w:rsid w:val="00497786"/>
    <w:rsid w:val="00497FB8"/>
    <w:rsid w:val="004A0E3F"/>
    <w:rsid w:val="004A16BA"/>
    <w:rsid w:val="004A2DA5"/>
    <w:rsid w:val="004A3106"/>
    <w:rsid w:val="004A3A5A"/>
    <w:rsid w:val="004A4AC9"/>
    <w:rsid w:val="004A4DC8"/>
    <w:rsid w:val="004A625F"/>
    <w:rsid w:val="004A6908"/>
    <w:rsid w:val="004A6CFB"/>
    <w:rsid w:val="004A7078"/>
    <w:rsid w:val="004A75C6"/>
    <w:rsid w:val="004A7BC7"/>
    <w:rsid w:val="004B0225"/>
    <w:rsid w:val="004B0D51"/>
    <w:rsid w:val="004B1286"/>
    <w:rsid w:val="004B1291"/>
    <w:rsid w:val="004B2223"/>
    <w:rsid w:val="004B2548"/>
    <w:rsid w:val="004B2AB8"/>
    <w:rsid w:val="004B3E02"/>
    <w:rsid w:val="004B5720"/>
    <w:rsid w:val="004B58B4"/>
    <w:rsid w:val="004B61ED"/>
    <w:rsid w:val="004B68D4"/>
    <w:rsid w:val="004B7D63"/>
    <w:rsid w:val="004B7F17"/>
    <w:rsid w:val="004B7F47"/>
    <w:rsid w:val="004C1661"/>
    <w:rsid w:val="004C323C"/>
    <w:rsid w:val="004D1E62"/>
    <w:rsid w:val="004D3DF4"/>
    <w:rsid w:val="004D4387"/>
    <w:rsid w:val="004D582A"/>
    <w:rsid w:val="004D5AB2"/>
    <w:rsid w:val="004E0CCE"/>
    <w:rsid w:val="004E0D5E"/>
    <w:rsid w:val="004E1BF6"/>
    <w:rsid w:val="004E1CB6"/>
    <w:rsid w:val="004E262E"/>
    <w:rsid w:val="004E34C0"/>
    <w:rsid w:val="004E3AF1"/>
    <w:rsid w:val="004E3F30"/>
    <w:rsid w:val="004E4702"/>
    <w:rsid w:val="004E4B1A"/>
    <w:rsid w:val="004E59CE"/>
    <w:rsid w:val="004E5E1C"/>
    <w:rsid w:val="004E708E"/>
    <w:rsid w:val="004E7270"/>
    <w:rsid w:val="004E7DEB"/>
    <w:rsid w:val="004F10B3"/>
    <w:rsid w:val="004F1A97"/>
    <w:rsid w:val="004F3844"/>
    <w:rsid w:val="004F513C"/>
    <w:rsid w:val="004F6505"/>
    <w:rsid w:val="004F6E03"/>
    <w:rsid w:val="004F726D"/>
    <w:rsid w:val="004F78A2"/>
    <w:rsid w:val="004F7BFC"/>
    <w:rsid w:val="00502745"/>
    <w:rsid w:val="005067C2"/>
    <w:rsid w:val="0050769C"/>
    <w:rsid w:val="00510F50"/>
    <w:rsid w:val="0051147C"/>
    <w:rsid w:val="0051365E"/>
    <w:rsid w:val="00514E5F"/>
    <w:rsid w:val="00515AB3"/>
    <w:rsid w:val="00516719"/>
    <w:rsid w:val="0052147E"/>
    <w:rsid w:val="00521698"/>
    <w:rsid w:val="00521DDC"/>
    <w:rsid w:val="005228F0"/>
    <w:rsid w:val="00523D3D"/>
    <w:rsid w:val="005243ED"/>
    <w:rsid w:val="00524D9A"/>
    <w:rsid w:val="00525AB9"/>
    <w:rsid w:val="00525BF5"/>
    <w:rsid w:val="00526CF3"/>
    <w:rsid w:val="00527575"/>
    <w:rsid w:val="00527B15"/>
    <w:rsid w:val="00527EEC"/>
    <w:rsid w:val="00530CBE"/>
    <w:rsid w:val="00531148"/>
    <w:rsid w:val="0053172D"/>
    <w:rsid w:val="00532605"/>
    <w:rsid w:val="005327E5"/>
    <w:rsid w:val="00533277"/>
    <w:rsid w:val="005335DF"/>
    <w:rsid w:val="00534D03"/>
    <w:rsid w:val="00534D70"/>
    <w:rsid w:val="0053504F"/>
    <w:rsid w:val="00536B25"/>
    <w:rsid w:val="0053772B"/>
    <w:rsid w:val="00540706"/>
    <w:rsid w:val="005408F7"/>
    <w:rsid w:val="005411E0"/>
    <w:rsid w:val="005427DE"/>
    <w:rsid w:val="005432CC"/>
    <w:rsid w:val="00544F08"/>
    <w:rsid w:val="00546D04"/>
    <w:rsid w:val="0054780E"/>
    <w:rsid w:val="00550FF6"/>
    <w:rsid w:val="00552043"/>
    <w:rsid w:val="0055232C"/>
    <w:rsid w:val="00553D3E"/>
    <w:rsid w:val="00553DDA"/>
    <w:rsid w:val="005546A8"/>
    <w:rsid w:val="00554C02"/>
    <w:rsid w:val="00555761"/>
    <w:rsid w:val="00556AEF"/>
    <w:rsid w:val="00557584"/>
    <w:rsid w:val="0056007F"/>
    <w:rsid w:val="00560776"/>
    <w:rsid w:val="00561E41"/>
    <w:rsid w:val="0056268F"/>
    <w:rsid w:val="0056353B"/>
    <w:rsid w:val="005642B7"/>
    <w:rsid w:val="005648E3"/>
    <w:rsid w:val="00564D72"/>
    <w:rsid w:val="005656DE"/>
    <w:rsid w:val="005673F0"/>
    <w:rsid w:val="00570527"/>
    <w:rsid w:val="00571459"/>
    <w:rsid w:val="00572209"/>
    <w:rsid w:val="005727E3"/>
    <w:rsid w:val="0057369C"/>
    <w:rsid w:val="005757C9"/>
    <w:rsid w:val="005767B7"/>
    <w:rsid w:val="00576DBF"/>
    <w:rsid w:val="005770E8"/>
    <w:rsid w:val="00577CB9"/>
    <w:rsid w:val="00580E66"/>
    <w:rsid w:val="00581424"/>
    <w:rsid w:val="005829CF"/>
    <w:rsid w:val="00582E5B"/>
    <w:rsid w:val="005858E4"/>
    <w:rsid w:val="00585F1E"/>
    <w:rsid w:val="00587435"/>
    <w:rsid w:val="00587AD1"/>
    <w:rsid w:val="00587D87"/>
    <w:rsid w:val="00591A5D"/>
    <w:rsid w:val="00591C13"/>
    <w:rsid w:val="00593678"/>
    <w:rsid w:val="005944D9"/>
    <w:rsid w:val="00594751"/>
    <w:rsid w:val="005947C2"/>
    <w:rsid w:val="0059771A"/>
    <w:rsid w:val="005A1C41"/>
    <w:rsid w:val="005A3501"/>
    <w:rsid w:val="005A4848"/>
    <w:rsid w:val="005A4EF6"/>
    <w:rsid w:val="005A61EF"/>
    <w:rsid w:val="005A711C"/>
    <w:rsid w:val="005B05D6"/>
    <w:rsid w:val="005B0BE9"/>
    <w:rsid w:val="005B0E47"/>
    <w:rsid w:val="005B1786"/>
    <w:rsid w:val="005B1F6F"/>
    <w:rsid w:val="005B3321"/>
    <w:rsid w:val="005B36AE"/>
    <w:rsid w:val="005B3B76"/>
    <w:rsid w:val="005B42B0"/>
    <w:rsid w:val="005B484B"/>
    <w:rsid w:val="005B6320"/>
    <w:rsid w:val="005B66BA"/>
    <w:rsid w:val="005B766B"/>
    <w:rsid w:val="005C0A8C"/>
    <w:rsid w:val="005C1CA7"/>
    <w:rsid w:val="005C3A6C"/>
    <w:rsid w:val="005C3CAF"/>
    <w:rsid w:val="005C4476"/>
    <w:rsid w:val="005C4B37"/>
    <w:rsid w:val="005C64FC"/>
    <w:rsid w:val="005C701A"/>
    <w:rsid w:val="005D0FAD"/>
    <w:rsid w:val="005D4DF5"/>
    <w:rsid w:val="005D51DF"/>
    <w:rsid w:val="005D73BB"/>
    <w:rsid w:val="005D7CCC"/>
    <w:rsid w:val="005E210A"/>
    <w:rsid w:val="005E30B9"/>
    <w:rsid w:val="005E4D1B"/>
    <w:rsid w:val="005E52EF"/>
    <w:rsid w:val="005E5B21"/>
    <w:rsid w:val="005E63AB"/>
    <w:rsid w:val="005E6F8A"/>
    <w:rsid w:val="005E7A28"/>
    <w:rsid w:val="005F060A"/>
    <w:rsid w:val="005F29CB"/>
    <w:rsid w:val="005F29F4"/>
    <w:rsid w:val="005F6090"/>
    <w:rsid w:val="005F7795"/>
    <w:rsid w:val="00600FA9"/>
    <w:rsid w:val="00601C6C"/>
    <w:rsid w:val="00602239"/>
    <w:rsid w:val="00603496"/>
    <w:rsid w:val="00605E6B"/>
    <w:rsid w:val="00606981"/>
    <w:rsid w:val="006077AA"/>
    <w:rsid w:val="00610242"/>
    <w:rsid w:val="0061078A"/>
    <w:rsid w:val="00610C7D"/>
    <w:rsid w:val="00612DE9"/>
    <w:rsid w:val="006131DC"/>
    <w:rsid w:val="006145FE"/>
    <w:rsid w:val="0061498F"/>
    <w:rsid w:val="00614B07"/>
    <w:rsid w:val="00621395"/>
    <w:rsid w:val="00623802"/>
    <w:rsid w:val="006243CC"/>
    <w:rsid w:val="00624449"/>
    <w:rsid w:val="00624B55"/>
    <w:rsid w:val="00624DFB"/>
    <w:rsid w:val="006260FD"/>
    <w:rsid w:val="00626B8A"/>
    <w:rsid w:val="0062744B"/>
    <w:rsid w:val="00627A7F"/>
    <w:rsid w:val="006303F9"/>
    <w:rsid w:val="00630BC0"/>
    <w:rsid w:val="006315D6"/>
    <w:rsid w:val="0063206D"/>
    <w:rsid w:val="00632ADA"/>
    <w:rsid w:val="006338EF"/>
    <w:rsid w:val="00633D03"/>
    <w:rsid w:val="00634CEC"/>
    <w:rsid w:val="0063509D"/>
    <w:rsid w:val="00635AC5"/>
    <w:rsid w:val="00635BCE"/>
    <w:rsid w:val="006361F3"/>
    <w:rsid w:val="00636620"/>
    <w:rsid w:val="006377FC"/>
    <w:rsid w:val="00637D00"/>
    <w:rsid w:val="006401F3"/>
    <w:rsid w:val="00640272"/>
    <w:rsid w:val="00640CAF"/>
    <w:rsid w:val="00641C20"/>
    <w:rsid w:val="00642390"/>
    <w:rsid w:val="00642424"/>
    <w:rsid w:val="006435C9"/>
    <w:rsid w:val="00644E94"/>
    <w:rsid w:val="006454FC"/>
    <w:rsid w:val="006470E2"/>
    <w:rsid w:val="00647974"/>
    <w:rsid w:val="00651F16"/>
    <w:rsid w:val="00652CA4"/>
    <w:rsid w:val="00653E85"/>
    <w:rsid w:val="0065574C"/>
    <w:rsid w:val="006557F6"/>
    <w:rsid w:val="00656294"/>
    <w:rsid w:val="006564B2"/>
    <w:rsid w:val="006578F6"/>
    <w:rsid w:val="00662660"/>
    <w:rsid w:val="00664727"/>
    <w:rsid w:val="00664E5C"/>
    <w:rsid w:val="00665546"/>
    <w:rsid w:val="00666093"/>
    <w:rsid w:val="006661F5"/>
    <w:rsid w:val="00666D32"/>
    <w:rsid w:val="00666E7E"/>
    <w:rsid w:val="00670300"/>
    <w:rsid w:val="00670578"/>
    <w:rsid w:val="006712F4"/>
    <w:rsid w:val="0067293A"/>
    <w:rsid w:val="00676713"/>
    <w:rsid w:val="006772B8"/>
    <w:rsid w:val="00677CD2"/>
    <w:rsid w:val="006804B4"/>
    <w:rsid w:val="006819EE"/>
    <w:rsid w:val="00682731"/>
    <w:rsid w:val="00683AC6"/>
    <w:rsid w:val="006873DB"/>
    <w:rsid w:val="006920F1"/>
    <w:rsid w:val="006927C3"/>
    <w:rsid w:val="00692E2E"/>
    <w:rsid w:val="00695824"/>
    <w:rsid w:val="00695BBE"/>
    <w:rsid w:val="00695C11"/>
    <w:rsid w:val="00696106"/>
    <w:rsid w:val="00697654"/>
    <w:rsid w:val="006979E6"/>
    <w:rsid w:val="00697BCD"/>
    <w:rsid w:val="006A0383"/>
    <w:rsid w:val="006A0539"/>
    <w:rsid w:val="006A0A92"/>
    <w:rsid w:val="006A2ACD"/>
    <w:rsid w:val="006A2C9B"/>
    <w:rsid w:val="006A440B"/>
    <w:rsid w:val="006A44F5"/>
    <w:rsid w:val="006A4D59"/>
    <w:rsid w:val="006B099C"/>
    <w:rsid w:val="006B138A"/>
    <w:rsid w:val="006B19C3"/>
    <w:rsid w:val="006B41D9"/>
    <w:rsid w:val="006B4CBF"/>
    <w:rsid w:val="006B6463"/>
    <w:rsid w:val="006B66B7"/>
    <w:rsid w:val="006B6765"/>
    <w:rsid w:val="006C16E9"/>
    <w:rsid w:val="006C1F89"/>
    <w:rsid w:val="006C6437"/>
    <w:rsid w:val="006D04B4"/>
    <w:rsid w:val="006D05F1"/>
    <w:rsid w:val="006D19B8"/>
    <w:rsid w:val="006D340F"/>
    <w:rsid w:val="006D3B8C"/>
    <w:rsid w:val="006D3C95"/>
    <w:rsid w:val="006D3E8F"/>
    <w:rsid w:val="006D459C"/>
    <w:rsid w:val="006D55E3"/>
    <w:rsid w:val="006D69FE"/>
    <w:rsid w:val="006D73DC"/>
    <w:rsid w:val="006E0013"/>
    <w:rsid w:val="006E007C"/>
    <w:rsid w:val="006E1BB2"/>
    <w:rsid w:val="006E1D53"/>
    <w:rsid w:val="006E5164"/>
    <w:rsid w:val="006E581D"/>
    <w:rsid w:val="006E6D65"/>
    <w:rsid w:val="006E7748"/>
    <w:rsid w:val="006E783E"/>
    <w:rsid w:val="006F211F"/>
    <w:rsid w:val="006F2320"/>
    <w:rsid w:val="006F3505"/>
    <w:rsid w:val="006F601C"/>
    <w:rsid w:val="006F6190"/>
    <w:rsid w:val="006F64A6"/>
    <w:rsid w:val="006F6D1D"/>
    <w:rsid w:val="006F724C"/>
    <w:rsid w:val="006F7855"/>
    <w:rsid w:val="006F7A35"/>
    <w:rsid w:val="006F7CF9"/>
    <w:rsid w:val="006F7FFE"/>
    <w:rsid w:val="0070069A"/>
    <w:rsid w:val="00701421"/>
    <w:rsid w:val="00701469"/>
    <w:rsid w:val="00701D55"/>
    <w:rsid w:val="00702CC6"/>
    <w:rsid w:val="007042D2"/>
    <w:rsid w:val="007044D9"/>
    <w:rsid w:val="0070460D"/>
    <w:rsid w:val="00704D35"/>
    <w:rsid w:val="00705072"/>
    <w:rsid w:val="00707F9E"/>
    <w:rsid w:val="00710A35"/>
    <w:rsid w:val="00711E04"/>
    <w:rsid w:val="007133C9"/>
    <w:rsid w:val="0071455B"/>
    <w:rsid w:val="00714D2B"/>
    <w:rsid w:val="007163E7"/>
    <w:rsid w:val="00717628"/>
    <w:rsid w:val="00720071"/>
    <w:rsid w:val="0072361B"/>
    <w:rsid w:val="00723A64"/>
    <w:rsid w:val="0072596F"/>
    <w:rsid w:val="00725AEB"/>
    <w:rsid w:val="00725EDE"/>
    <w:rsid w:val="007274D9"/>
    <w:rsid w:val="00727914"/>
    <w:rsid w:val="00731655"/>
    <w:rsid w:val="00731C08"/>
    <w:rsid w:val="00732BF6"/>
    <w:rsid w:val="00733C54"/>
    <w:rsid w:val="00736672"/>
    <w:rsid w:val="0074061A"/>
    <w:rsid w:val="007408B3"/>
    <w:rsid w:val="00740A49"/>
    <w:rsid w:val="00741795"/>
    <w:rsid w:val="00741E0F"/>
    <w:rsid w:val="00746004"/>
    <w:rsid w:val="007478D2"/>
    <w:rsid w:val="00750614"/>
    <w:rsid w:val="00750A95"/>
    <w:rsid w:val="00753D79"/>
    <w:rsid w:val="00755B90"/>
    <w:rsid w:val="007578E5"/>
    <w:rsid w:val="00757AF5"/>
    <w:rsid w:val="0076015B"/>
    <w:rsid w:val="007616E8"/>
    <w:rsid w:val="0076562D"/>
    <w:rsid w:val="00765B50"/>
    <w:rsid w:val="007665A1"/>
    <w:rsid w:val="0076782A"/>
    <w:rsid w:val="007679B3"/>
    <w:rsid w:val="00770526"/>
    <w:rsid w:val="00775508"/>
    <w:rsid w:val="00777AE6"/>
    <w:rsid w:val="00781082"/>
    <w:rsid w:val="00781AF1"/>
    <w:rsid w:val="0078211C"/>
    <w:rsid w:val="00783148"/>
    <w:rsid w:val="00784432"/>
    <w:rsid w:val="00784EB9"/>
    <w:rsid w:val="0078548D"/>
    <w:rsid w:val="00786486"/>
    <w:rsid w:val="00786D8F"/>
    <w:rsid w:val="00786F8F"/>
    <w:rsid w:val="007874C6"/>
    <w:rsid w:val="00787784"/>
    <w:rsid w:val="00787844"/>
    <w:rsid w:val="00787EED"/>
    <w:rsid w:val="00790788"/>
    <w:rsid w:val="00790C05"/>
    <w:rsid w:val="00791548"/>
    <w:rsid w:val="00792F39"/>
    <w:rsid w:val="0079334F"/>
    <w:rsid w:val="00793CEC"/>
    <w:rsid w:val="00795A36"/>
    <w:rsid w:val="00797CD4"/>
    <w:rsid w:val="007A1E4E"/>
    <w:rsid w:val="007A2665"/>
    <w:rsid w:val="007A31F0"/>
    <w:rsid w:val="007A3B8F"/>
    <w:rsid w:val="007A3C7D"/>
    <w:rsid w:val="007A7325"/>
    <w:rsid w:val="007B044E"/>
    <w:rsid w:val="007B14F4"/>
    <w:rsid w:val="007B2482"/>
    <w:rsid w:val="007B3340"/>
    <w:rsid w:val="007B38AA"/>
    <w:rsid w:val="007B3D2B"/>
    <w:rsid w:val="007B43AB"/>
    <w:rsid w:val="007B4F0D"/>
    <w:rsid w:val="007B628D"/>
    <w:rsid w:val="007C0177"/>
    <w:rsid w:val="007C09A4"/>
    <w:rsid w:val="007C09E6"/>
    <w:rsid w:val="007C25D9"/>
    <w:rsid w:val="007C49D9"/>
    <w:rsid w:val="007C55A3"/>
    <w:rsid w:val="007C56A8"/>
    <w:rsid w:val="007C5DBD"/>
    <w:rsid w:val="007C6755"/>
    <w:rsid w:val="007C6A0D"/>
    <w:rsid w:val="007D0E6A"/>
    <w:rsid w:val="007D13F9"/>
    <w:rsid w:val="007D2D4D"/>
    <w:rsid w:val="007D3969"/>
    <w:rsid w:val="007D5202"/>
    <w:rsid w:val="007D5E84"/>
    <w:rsid w:val="007D5F12"/>
    <w:rsid w:val="007E1C78"/>
    <w:rsid w:val="007E51FF"/>
    <w:rsid w:val="007E63A9"/>
    <w:rsid w:val="007E6892"/>
    <w:rsid w:val="007E74D3"/>
    <w:rsid w:val="007F4603"/>
    <w:rsid w:val="007F4903"/>
    <w:rsid w:val="007F491D"/>
    <w:rsid w:val="007F594E"/>
    <w:rsid w:val="007F63DB"/>
    <w:rsid w:val="007F6C34"/>
    <w:rsid w:val="008047CB"/>
    <w:rsid w:val="0080630B"/>
    <w:rsid w:val="0080687A"/>
    <w:rsid w:val="00806E9E"/>
    <w:rsid w:val="00810DD6"/>
    <w:rsid w:val="00811C0F"/>
    <w:rsid w:val="00811CBC"/>
    <w:rsid w:val="0081347F"/>
    <w:rsid w:val="00813B66"/>
    <w:rsid w:val="00814090"/>
    <w:rsid w:val="008146A9"/>
    <w:rsid w:val="008146B8"/>
    <w:rsid w:val="00815961"/>
    <w:rsid w:val="00815A7B"/>
    <w:rsid w:val="00816C4F"/>
    <w:rsid w:val="00817590"/>
    <w:rsid w:val="00817F28"/>
    <w:rsid w:val="00821157"/>
    <w:rsid w:val="008218AD"/>
    <w:rsid w:val="008220F9"/>
    <w:rsid w:val="00822685"/>
    <w:rsid w:val="00823927"/>
    <w:rsid w:val="00823CF7"/>
    <w:rsid w:val="00831E04"/>
    <w:rsid w:val="00834B0D"/>
    <w:rsid w:val="00834ED2"/>
    <w:rsid w:val="0083672A"/>
    <w:rsid w:val="00836FD6"/>
    <w:rsid w:val="00837715"/>
    <w:rsid w:val="00837FE6"/>
    <w:rsid w:val="008412CF"/>
    <w:rsid w:val="00841837"/>
    <w:rsid w:val="00843C0E"/>
    <w:rsid w:val="00844FBC"/>
    <w:rsid w:val="00844FBF"/>
    <w:rsid w:val="00845DD1"/>
    <w:rsid w:val="00846A61"/>
    <w:rsid w:val="0085031A"/>
    <w:rsid w:val="00852073"/>
    <w:rsid w:val="00852882"/>
    <w:rsid w:val="008548D5"/>
    <w:rsid w:val="00854A94"/>
    <w:rsid w:val="00856197"/>
    <w:rsid w:val="00857721"/>
    <w:rsid w:val="0086022C"/>
    <w:rsid w:val="008615AE"/>
    <w:rsid w:val="008629FC"/>
    <w:rsid w:val="00862B8F"/>
    <w:rsid w:val="00863E58"/>
    <w:rsid w:val="00863F5E"/>
    <w:rsid w:val="00864983"/>
    <w:rsid w:val="008650D0"/>
    <w:rsid w:val="00866120"/>
    <w:rsid w:val="00866B90"/>
    <w:rsid w:val="0086700E"/>
    <w:rsid w:val="00867BD7"/>
    <w:rsid w:val="00870F9E"/>
    <w:rsid w:val="00871CEA"/>
    <w:rsid w:val="00872F55"/>
    <w:rsid w:val="00873726"/>
    <w:rsid w:val="008738AF"/>
    <w:rsid w:val="00874848"/>
    <w:rsid w:val="0087593C"/>
    <w:rsid w:val="00877F08"/>
    <w:rsid w:val="008811A2"/>
    <w:rsid w:val="008825BF"/>
    <w:rsid w:val="00882723"/>
    <w:rsid w:val="00882F51"/>
    <w:rsid w:val="00885172"/>
    <w:rsid w:val="00886E36"/>
    <w:rsid w:val="00886F5F"/>
    <w:rsid w:val="00887505"/>
    <w:rsid w:val="00890524"/>
    <w:rsid w:val="00891F88"/>
    <w:rsid w:val="0089247A"/>
    <w:rsid w:val="00893670"/>
    <w:rsid w:val="008942C0"/>
    <w:rsid w:val="00894878"/>
    <w:rsid w:val="008954EB"/>
    <w:rsid w:val="0089779C"/>
    <w:rsid w:val="008A08BD"/>
    <w:rsid w:val="008A229C"/>
    <w:rsid w:val="008A2E41"/>
    <w:rsid w:val="008A2F69"/>
    <w:rsid w:val="008A2FC7"/>
    <w:rsid w:val="008A3679"/>
    <w:rsid w:val="008A4C54"/>
    <w:rsid w:val="008A6B30"/>
    <w:rsid w:val="008B0921"/>
    <w:rsid w:val="008B10FD"/>
    <w:rsid w:val="008B126D"/>
    <w:rsid w:val="008B19C4"/>
    <w:rsid w:val="008B21A6"/>
    <w:rsid w:val="008B5D58"/>
    <w:rsid w:val="008B703F"/>
    <w:rsid w:val="008C09A7"/>
    <w:rsid w:val="008C11E7"/>
    <w:rsid w:val="008C1F9E"/>
    <w:rsid w:val="008C34AA"/>
    <w:rsid w:val="008C36FC"/>
    <w:rsid w:val="008C41D4"/>
    <w:rsid w:val="008C67F6"/>
    <w:rsid w:val="008C6B9E"/>
    <w:rsid w:val="008D07D7"/>
    <w:rsid w:val="008D141D"/>
    <w:rsid w:val="008D178E"/>
    <w:rsid w:val="008D1A01"/>
    <w:rsid w:val="008D32CF"/>
    <w:rsid w:val="008D5441"/>
    <w:rsid w:val="008D544F"/>
    <w:rsid w:val="008D563B"/>
    <w:rsid w:val="008D5730"/>
    <w:rsid w:val="008D5C11"/>
    <w:rsid w:val="008D70ED"/>
    <w:rsid w:val="008D79EB"/>
    <w:rsid w:val="008D7A21"/>
    <w:rsid w:val="008D7C94"/>
    <w:rsid w:val="008D7CD7"/>
    <w:rsid w:val="008E003E"/>
    <w:rsid w:val="008E19FB"/>
    <w:rsid w:val="008E321B"/>
    <w:rsid w:val="008E413F"/>
    <w:rsid w:val="008E4647"/>
    <w:rsid w:val="008E5E30"/>
    <w:rsid w:val="008E6485"/>
    <w:rsid w:val="008E6D0B"/>
    <w:rsid w:val="008E7828"/>
    <w:rsid w:val="008E7B41"/>
    <w:rsid w:val="008F022A"/>
    <w:rsid w:val="008F080A"/>
    <w:rsid w:val="008F180F"/>
    <w:rsid w:val="008F2730"/>
    <w:rsid w:val="008F4884"/>
    <w:rsid w:val="008F7993"/>
    <w:rsid w:val="0090034E"/>
    <w:rsid w:val="0090052B"/>
    <w:rsid w:val="00900F20"/>
    <w:rsid w:val="009013BC"/>
    <w:rsid w:val="0090174E"/>
    <w:rsid w:val="009021ED"/>
    <w:rsid w:val="00903864"/>
    <w:rsid w:val="00905331"/>
    <w:rsid w:val="009056DE"/>
    <w:rsid w:val="00906F13"/>
    <w:rsid w:val="009102AD"/>
    <w:rsid w:val="00911E8D"/>
    <w:rsid w:val="009127AF"/>
    <w:rsid w:val="0091592D"/>
    <w:rsid w:val="00915C1E"/>
    <w:rsid w:val="009170E0"/>
    <w:rsid w:val="0091767C"/>
    <w:rsid w:val="00917AFA"/>
    <w:rsid w:val="009209F4"/>
    <w:rsid w:val="00920C52"/>
    <w:rsid w:val="0092163F"/>
    <w:rsid w:val="0092171D"/>
    <w:rsid w:val="00921C1B"/>
    <w:rsid w:val="00922EC7"/>
    <w:rsid w:val="009240E4"/>
    <w:rsid w:val="009246C8"/>
    <w:rsid w:val="00924FA6"/>
    <w:rsid w:val="00926407"/>
    <w:rsid w:val="0092657C"/>
    <w:rsid w:val="009307C5"/>
    <w:rsid w:val="009312D7"/>
    <w:rsid w:val="009314D3"/>
    <w:rsid w:val="00931A40"/>
    <w:rsid w:val="009324C5"/>
    <w:rsid w:val="00933098"/>
    <w:rsid w:val="0093320F"/>
    <w:rsid w:val="009335EC"/>
    <w:rsid w:val="00933A6C"/>
    <w:rsid w:val="00933C74"/>
    <w:rsid w:val="00934AEB"/>
    <w:rsid w:val="009356A0"/>
    <w:rsid w:val="00936C5E"/>
    <w:rsid w:val="00936DF4"/>
    <w:rsid w:val="00937F2C"/>
    <w:rsid w:val="00941B0B"/>
    <w:rsid w:val="00941C18"/>
    <w:rsid w:val="00941F5D"/>
    <w:rsid w:val="009425B4"/>
    <w:rsid w:val="00945ACA"/>
    <w:rsid w:val="00946FB5"/>
    <w:rsid w:val="0094783C"/>
    <w:rsid w:val="00947D6C"/>
    <w:rsid w:val="00951B85"/>
    <w:rsid w:val="00951D6A"/>
    <w:rsid w:val="009532F9"/>
    <w:rsid w:val="00953A1B"/>
    <w:rsid w:val="00954662"/>
    <w:rsid w:val="0095495C"/>
    <w:rsid w:val="00954E1D"/>
    <w:rsid w:val="009570CC"/>
    <w:rsid w:val="009618F1"/>
    <w:rsid w:val="00961974"/>
    <w:rsid w:val="00962479"/>
    <w:rsid w:val="009630C7"/>
    <w:rsid w:val="00964BBA"/>
    <w:rsid w:val="00966161"/>
    <w:rsid w:val="00966B35"/>
    <w:rsid w:val="009672AD"/>
    <w:rsid w:val="009674BF"/>
    <w:rsid w:val="00967E36"/>
    <w:rsid w:val="00971AE2"/>
    <w:rsid w:val="00972C9A"/>
    <w:rsid w:val="00974A43"/>
    <w:rsid w:val="00974BDB"/>
    <w:rsid w:val="00974C7C"/>
    <w:rsid w:val="00974E1F"/>
    <w:rsid w:val="00975427"/>
    <w:rsid w:val="00977ACB"/>
    <w:rsid w:val="00977C53"/>
    <w:rsid w:val="00980A87"/>
    <w:rsid w:val="00980B2F"/>
    <w:rsid w:val="009816B2"/>
    <w:rsid w:val="00981F8C"/>
    <w:rsid w:val="0098238C"/>
    <w:rsid w:val="00982527"/>
    <w:rsid w:val="009825E1"/>
    <w:rsid w:val="00982A74"/>
    <w:rsid w:val="00983CEE"/>
    <w:rsid w:val="009851F2"/>
    <w:rsid w:val="00985F26"/>
    <w:rsid w:val="00987594"/>
    <w:rsid w:val="00987D02"/>
    <w:rsid w:val="00991D7E"/>
    <w:rsid w:val="0099229E"/>
    <w:rsid w:val="00992474"/>
    <w:rsid w:val="00992774"/>
    <w:rsid w:val="00992871"/>
    <w:rsid w:val="00993A26"/>
    <w:rsid w:val="00994090"/>
    <w:rsid w:val="00995CF1"/>
    <w:rsid w:val="00996431"/>
    <w:rsid w:val="0099678F"/>
    <w:rsid w:val="009978D0"/>
    <w:rsid w:val="009A0306"/>
    <w:rsid w:val="009A1AFD"/>
    <w:rsid w:val="009A38A5"/>
    <w:rsid w:val="009A741D"/>
    <w:rsid w:val="009A7AAE"/>
    <w:rsid w:val="009B0642"/>
    <w:rsid w:val="009B08F3"/>
    <w:rsid w:val="009B0B6A"/>
    <w:rsid w:val="009B183B"/>
    <w:rsid w:val="009B3592"/>
    <w:rsid w:val="009B38A8"/>
    <w:rsid w:val="009B471B"/>
    <w:rsid w:val="009B5BA3"/>
    <w:rsid w:val="009C16A5"/>
    <w:rsid w:val="009C2C46"/>
    <w:rsid w:val="009C35A7"/>
    <w:rsid w:val="009C3BC5"/>
    <w:rsid w:val="009C3E42"/>
    <w:rsid w:val="009D2D9B"/>
    <w:rsid w:val="009D2F66"/>
    <w:rsid w:val="009D3C94"/>
    <w:rsid w:val="009D4D72"/>
    <w:rsid w:val="009D6204"/>
    <w:rsid w:val="009D78FF"/>
    <w:rsid w:val="009D7EBC"/>
    <w:rsid w:val="009D7EE1"/>
    <w:rsid w:val="009E101D"/>
    <w:rsid w:val="009E153F"/>
    <w:rsid w:val="009E21CC"/>
    <w:rsid w:val="009E2FBA"/>
    <w:rsid w:val="009E61CB"/>
    <w:rsid w:val="009F00B2"/>
    <w:rsid w:val="009F0D9C"/>
    <w:rsid w:val="009F1F49"/>
    <w:rsid w:val="009F282D"/>
    <w:rsid w:val="009F4455"/>
    <w:rsid w:val="009F4E82"/>
    <w:rsid w:val="009F657C"/>
    <w:rsid w:val="009F6802"/>
    <w:rsid w:val="009F69E0"/>
    <w:rsid w:val="009F6E5F"/>
    <w:rsid w:val="00A015C5"/>
    <w:rsid w:val="00A04551"/>
    <w:rsid w:val="00A046B1"/>
    <w:rsid w:val="00A04788"/>
    <w:rsid w:val="00A0620E"/>
    <w:rsid w:val="00A07DD4"/>
    <w:rsid w:val="00A10DCB"/>
    <w:rsid w:val="00A12567"/>
    <w:rsid w:val="00A12D0C"/>
    <w:rsid w:val="00A13737"/>
    <w:rsid w:val="00A14693"/>
    <w:rsid w:val="00A150EF"/>
    <w:rsid w:val="00A15377"/>
    <w:rsid w:val="00A15860"/>
    <w:rsid w:val="00A15BA2"/>
    <w:rsid w:val="00A15F3F"/>
    <w:rsid w:val="00A16B84"/>
    <w:rsid w:val="00A173BB"/>
    <w:rsid w:val="00A204C9"/>
    <w:rsid w:val="00A2247A"/>
    <w:rsid w:val="00A22507"/>
    <w:rsid w:val="00A23582"/>
    <w:rsid w:val="00A25933"/>
    <w:rsid w:val="00A25A06"/>
    <w:rsid w:val="00A26837"/>
    <w:rsid w:val="00A27520"/>
    <w:rsid w:val="00A302DF"/>
    <w:rsid w:val="00A317A8"/>
    <w:rsid w:val="00A329CF"/>
    <w:rsid w:val="00A3554B"/>
    <w:rsid w:val="00A361C9"/>
    <w:rsid w:val="00A402A8"/>
    <w:rsid w:val="00A409D7"/>
    <w:rsid w:val="00A40A62"/>
    <w:rsid w:val="00A45662"/>
    <w:rsid w:val="00A461FE"/>
    <w:rsid w:val="00A46345"/>
    <w:rsid w:val="00A5007D"/>
    <w:rsid w:val="00A50FE8"/>
    <w:rsid w:val="00A51B91"/>
    <w:rsid w:val="00A52BEB"/>
    <w:rsid w:val="00A532EF"/>
    <w:rsid w:val="00A56178"/>
    <w:rsid w:val="00A6007F"/>
    <w:rsid w:val="00A60160"/>
    <w:rsid w:val="00A61671"/>
    <w:rsid w:val="00A6198A"/>
    <w:rsid w:val="00A62E74"/>
    <w:rsid w:val="00A64C7E"/>
    <w:rsid w:val="00A6742B"/>
    <w:rsid w:val="00A70F6D"/>
    <w:rsid w:val="00A7339D"/>
    <w:rsid w:val="00A73C92"/>
    <w:rsid w:val="00A757F7"/>
    <w:rsid w:val="00A76B71"/>
    <w:rsid w:val="00A77E9E"/>
    <w:rsid w:val="00A802D4"/>
    <w:rsid w:val="00A808C5"/>
    <w:rsid w:val="00A80CF3"/>
    <w:rsid w:val="00A813F0"/>
    <w:rsid w:val="00A818A4"/>
    <w:rsid w:val="00A81F51"/>
    <w:rsid w:val="00A8397D"/>
    <w:rsid w:val="00A8454B"/>
    <w:rsid w:val="00A85749"/>
    <w:rsid w:val="00A878EE"/>
    <w:rsid w:val="00A90438"/>
    <w:rsid w:val="00A9145D"/>
    <w:rsid w:val="00A91595"/>
    <w:rsid w:val="00A91D4E"/>
    <w:rsid w:val="00A946BE"/>
    <w:rsid w:val="00A95F2F"/>
    <w:rsid w:val="00A96348"/>
    <w:rsid w:val="00AA00AC"/>
    <w:rsid w:val="00AA08A7"/>
    <w:rsid w:val="00AA184B"/>
    <w:rsid w:val="00AA1B9B"/>
    <w:rsid w:val="00AA23D1"/>
    <w:rsid w:val="00AA4489"/>
    <w:rsid w:val="00AA50C9"/>
    <w:rsid w:val="00AB0C25"/>
    <w:rsid w:val="00AB0FD7"/>
    <w:rsid w:val="00AB166A"/>
    <w:rsid w:val="00AB3264"/>
    <w:rsid w:val="00AB3DBB"/>
    <w:rsid w:val="00AB3F35"/>
    <w:rsid w:val="00AB4C17"/>
    <w:rsid w:val="00AB5D2F"/>
    <w:rsid w:val="00AB7DF1"/>
    <w:rsid w:val="00AC1E51"/>
    <w:rsid w:val="00AC411F"/>
    <w:rsid w:val="00AC7F12"/>
    <w:rsid w:val="00AD012B"/>
    <w:rsid w:val="00AD04B6"/>
    <w:rsid w:val="00AD0FF6"/>
    <w:rsid w:val="00AD47F8"/>
    <w:rsid w:val="00AD56CC"/>
    <w:rsid w:val="00AD5AE7"/>
    <w:rsid w:val="00AD6CEE"/>
    <w:rsid w:val="00AD6D19"/>
    <w:rsid w:val="00AD7018"/>
    <w:rsid w:val="00AD7050"/>
    <w:rsid w:val="00AE06E7"/>
    <w:rsid w:val="00AE1F68"/>
    <w:rsid w:val="00AE2704"/>
    <w:rsid w:val="00AE4604"/>
    <w:rsid w:val="00AE47F4"/>
    <w:rsid w:val="00AE5128"/>
    <w:rsid w:val="00AE612B"/>
    <w:rsid w:val="00AE6E28"/>
    <w:rsid w:val="00AF1567"/>
    <w:rsid w:val="00AF197C"/>
    <w:rsid w:val="00AF1CAD"/>
    <w:rsid w:val="00AF1CF1"/>
    <w:rsid w:val="00AF24E7"/>
    <w:rsid w:val="00AF2C5D"/>
    <w:rsid w:val="00AF3D52"/>
    <w:rsid w:val="00AF46B8"/>
    <w:rsid w:val="00AF5A87"/>
    <w:rsid w:val="00AF60AE"/>
    <w:rsid w:val="00AF6158"/>
    <w:rsid w:val="00B00C32"/>
    <w:rsid w:val="00B01733"/>
    <w:rsid w:val="00B02CFD"/>
    <w:rsid w:val="00B06265"/>
    <w:rsid w:val="00B065FB"/>
    <w:rsid w:val="00B06A22"/>
    <w:rsid w:val="00B06BA7"/>
    <w:rsid w:val="00B10F0E"/>
    <w:rsid w:val="00B11006"/>
    <w:rsid w:val="00B128F7"/>
    <w:rsid w:val="00B13AA4"/>
    <w:rsid w:val="00B13C2B"/>
    <w:rsid w:val="00B14BB5"/>
    <w:rsid w:val="00B14E91"/>
    <w:rsid w:val="00B154F7"/>
    <w:rsid w:val="00B17968"/>
    <w:rsid w:val="00B17F87"/>
    <w:rsid w:val="00B20776"/>
    <w:rsid w:val="00B22F7E"/>
    <w:rsid w:val="00B23865"/>
    <w:rsid w:val="00B24D5B"/>
    <w:rsid w:val="00B25B3D"/>
    <w:rsid w:val="00B26083"/>
    <w:rsid w:val="00B2634C"/>
    <w:rsid w:val="00B26A7C"/>
    <w:rsid w:val="00B277DC"/>
    <w:rsid w:val="00B278D9"/>
    <w:rsid w:val="00B27ABE"/>
    <w:rsid w:val="00B27B70"/>
    <w:rsid w:val="00B306F5"/>
    <w:rsid w:val="00B312EC"/>
    <w:rsid w:val="00B312FB"/>
    <w:rsid w:val="00B321C2"/>
    <w:rsid w:val="00B3285D"/>
    <w:rsid w:val="00B32EA6"/>
    <w:rsid w:val="00B330FA"/>
    <w:rsid w:val="00B34170"/>
    <w:rsid w:val="00B34668"/>
    <w:rsid w:val="00B374E7"/>
    <w:rsid w:val="00B37A36"/>
    <w:rsid w:val="00B42ED5"/>
    <w:rsid w:val="00B43432"/>
    <w:rsid w:val="00B43828"/>
    <w:rsid w:val="00B440D5"/>
    <w:rsid w:val="00B4412A"/>
    <w:rsid w:val="00B46344"/>
    <w:rsid w:val="00B46E11"/>
    <w:rsid w:val="00B5153D"/>
    <w:rsid w:val="00B529C5"/>
    <w:rsid w:val="00B5390B"/>
    <w:rsid w:val="00B54126"/>
    <w:rsid w:val="00B5643D"/>
    <w:rsid w:val="00B57584"/>
    <w:rsid w:val="00B6088E"/>
    <w:rsid w:val="00B61741"/>
    <w:rsid w:val="00B61C1B"/>
    <w:rsid w:val="00B63EB7"/>
    <w:rsid w:val="00B64012"/>
    <w:rsid w:val="00B64EAA"/>
    <w:rsid w:val="00B67DB0"/>
    <w:rsid w:val="00B70A04"/>
    <w:rsid w:val="00B721D8"/>
    <w:rsid w:val="00B72EAC"/>
    <w:rsid w:val="00B7370E"/>
    <w:rsid w:val="00B73815"/>
    <w:rsid w:val="00B74F0F"/>
    <w:rsid w:val="00B75A59"/>
    <w:rsid w:val="00B76FF6"/>
    <w:rsid w:val="00B80DCD"/>
    <w:rsid w:val="00B836CF"/>
    <w:rsid w:val="00B84413"/>
    <w:rsid w:val="00B850F3"/>
    <w:rsid w:val="00B863F3"/>
    <w:rsid w:val="00B87C4F"/>
    <w:rsid w:val="00B87DC4"/>
    <w:rsid w:val="00B87DE0"/>
    <w:rsid w:val="00B90732"/>
    <w:rsid w:val="00B9195F"/>
    <w:rsid w:val="00B919C4"/>
    <w:rsid w:val="00B91C78"/>
    <w:rsid w:val="00B92791"/>
    <w:rsid w:val="00B936DF"/>
    <w:rsid w:val="00B93A11"/>
    <w:rsid w:val="00B94358"/>
    <w:rsid w:val="00B94B75"/>
    <w:rsid w:val="00B95B9F"/>
    <w:rsid w:val="00B96DDD"/>
    <w:rsid w:val="00B97CC3"/>
    <w:rsid w:val="00BA2FA4"/>
    <w:rsid w:val="00BA3D7F"/>
    <w:rsid w:val="00BA4846"/>
    <w:rsid w:val="00BA741F"/>
    <w:rsid w:val="00BB0258"/>
    <w:rsid w:val="00BB0DD1"/>
    <w:rsid w:val="00BB2C0D"/>
    <w:rsid w:val="00BB3D08"/>
    <w:rsid w:val="00BB4227"/>
    <w:rsid w:val="00BB629D"/>
    <w:rsid w:val="00BB74E3"/>
    <w:rsid w:val="00BC05CF"/>
    <w:rsid w:val="00BC1FAC"/>
    <w:rsid w:val="00BC2CDF"/>
    <w:rsid w:val="00BC3F1C"/>
    <w:rsid w:val="00BC4E76"/>
    <w:rsid w:val="00BC56C7"/>
    <w:rsid w:val="00BC5BC5"/>
    <w:rsid w:val="00BD005B"/>
    <w:rsid w:val="00BD149F"/>
    <w:rsid w:val="00BD1686"/>
    <w:rsid w:val="00BD2955"/>
    <w:rsid w:val="00BD3008"/>
    <w:rsid w:val="00BD45FE"/>
    <w:rsid w:val="00BD58C4"/>
    <w:rsid w:val="00BD5B93"/>
    <w:rsid w:val="00BD79D1"/>
    <w:rsid w:val="00BE04FC"/>
    <w:rsid w:val="00BE3356"/>
    <w:rsid w:val="00BE36FF"/>
    <w:rsid w:val="00BE3F39"/>
    <w:rsid w:val="00BE5307"/>
    <w:rsid w:val="00BF1032"/>
    <w:rsid w:val="00BF1EF2"/>
    <w:rsid w:val="00BF2B2C"/>
    <w:rsid w:val="00BF3257"/>
    <w:rsid w:val="00BF3E72"/>
    <w:rsid w:val="00BF5834"/>
    <w:rsid w:val="00BF6D69"/>
    <w:rsid w:val="00BF6DEC"/>
    <w:rsid w:val="00BF78E9"/>
    <w:rsid w:val="00C0454A"/>
    <w:rsid w:val="00C0526C"/>
    <w:rsid w:val="00C10FC7"/>
    <w:rsid w:val="00C11AB9"/>
    <w:rsid w:val="00C12F10"/>
    <w:rsid w:val="00C13096"/>
    <w:rsid w:val="00C1323E"/>
    <w:rsid w:val="00C13722"/>
    <w:rsid w:val="00C146F8"/>
    <w:rsid w:val="00C165BF"/>
    <w:rsid w:val="00C16622"/>
    <w:rsid w:val="00C17F10"/>
    <w:rsid w:val="00C207AE"/>
    <w:rsid w:val="00C247BC"/>
    <w:rsid w:val="00C24F9D"/>
    <w:rsid w:val="00C25210"/>
    <w:rsid w:val="00C25697"/>
    <w:rsid w:val="00C256CE"/>
    <w:rsid w:val="00C30414"/>
    <w:rsid w:val="00C32199"/>
    <w:rsid w:val="00C32724"/>
    <w:rsid w:val="00C32A35"/>
    <w:rsid w:val="00C3389D"/>
    <w:rsid w:val="00C34F51"/>
    <w:rsid w:val="00C354A7"/>
    <w:rsid w:val="00C35F7F"/>
    <w:rsid w:val="00C36D67"/>
    <w:rsid w:val="00C3709F"/>
    <w:rsid w:val="00C37667"/>
    <w:rsid w:val="00C37B27"/>
    <w:rsid w:val="00C40A3E"/>
    <w:rsid w:val="00C40A82"/>
    <w:rsid w:val="00C43859"/>
    <w:rsid w:val="00C43AB7"/>
    <w:rsid w:val="00C47870"/>
    <w:rsid w:val="00C51A95"/>
    <w:rsid w:val="00C51D42"/>
    <w:rsid w:val="00C522F8"/>
    <w:rsid w:val="00C5328E"/>
    <w:rsid w:val="00C536D7"/>
    <w:rsid w:val="00C53B34"/>
    <w:rsid w:val="00C54F85"/>
    <w:rsid w:val="00C55B05"/>
    <w:rsid w:val="00C5723B"/>
    <w:rsid w:val="00C57C42"/>
    <w:rsid w:val="00C6029C"/>
    <w:rsid w:val="00C63434"/>
    <w:rsid w:val="00C63D4F"/>
    <w:rsid w:val="00C66445"/>
    <w:rsid w:val="00C66BBF"/>
    <w:rsid w:val="00C722D6"/>
    <w:rsid w:val="00C726DC"/>
    <w:rsid w:val="00C728A7"/>
    <w:rsid w:val="00C75F13"/>
    <w:rsid w:val="00C76645"/>
    <w:rsid w:val="00C76681"/>
    <w:rsid w:val="00C8370B"/>
    <w:rsid w:val="00C84319"/>
    <w:rsid w:val="00C85377"/>
    <w:rsid w:val="00C874FE"/>
    <w:rsid w:val="00C9034C"/>
    <w:rsid w:val="00C928BC"/>
    <w:rsid w:val="00C92AE9"/>
    <w:rsid w:val="00C93331"/>
    <w:rsid w:val="00C942CD"/>
    <w:rsid w:val="00C94851"/>
    <w:rsid w:val="00C951CF"/>
    <w:rsid w:val="00C9675D"/>
    <w:rsid w:val="00C971BB"/>
    <w:rsid w:val="00CA0BBC"/>
    <w:rsid w:val="00CA0CB9"/>
    <w:rsid w:val="00CA2CD4"/>
    <w:rsid w:val="00CA30EA"/>
    <w:rsid w:val="00CA37C3"/>
    <w:rsid w:val="00CA5593"/>
    <w:rsid w:val="00CA6EB6"/>
    <w:rsid w:val="00CB0E03"/>
    <w:rsid w:val="00CB143B"/>
    <w:rsid w:val="00CB1454"/>
    <w:rsid w:val="00CB145B"/>
    <w:rsid w:val="00CB24C8"/>
    <w:rsid w:val="00CB2A46"/>
    <w:rsid w:val="00CB36B1"/>
    <w:rsid w:val="00CB36DE"/>
    <w:rsid w:val="00CB497A"/>
    <w:rsid w:val="00CB554E"/>
    <w:rsid w:val="00CB72C2"/>
    <w:rsid w:val="00CC165B"/>
    <w:rsid w:val="00CC26E6"/>
    <w:rsid w:val="00CC388A"/>
    <w:rsid w:val="00CC3FD8"/>
    <w:rsid w:val="00CC45C0"/>
    <w:rsid w:val="00CC4B98"/>
    <w:rsid w:val="00CC53A7"/>
    <w:rsid w:val="00CC5F69"/>
    <w:rsid w:val="00CC6E21"/>
    <w:rsid w:val="00CD0289"/>
    <w:rsid w:val="00CD0DE1"/>
    <w:rsid w:val="00CD0F48"/>
    <w:rsid w:val="00CD326A"/>
    <w:rsid w:val="00CD3578"/>
    <w:rsid w:val="00CD5C88"/>
    <w:rsid w:val="00CD6BAE"/>
    <w:rsid w:val="00CD6C5A"/>
    <w:rsid w:val="00CD6D56"/>
    <w:rsid w:val="00CD751B"/>
    <w:rsid w:val="00CD7832"/>
    <w:rsid w:val="00CD7922"/>
    <w:rsid w:val="00CD7C50"/>
    <w:rsid w:val="00CD7FF3"/>
    <w:rsid w:val="00CE1C64"/>
    <w:rsid w:val="00CE1EF7"/>
    <w:rsid w:val="00CE2E53"/>
    <w:rsid w:val="00CE3405"/>
    <w:rsid w:val="00CE4061"/>
    <w:rsid w:val="00CE40FE"/>
    <w:rsid w:val="00CE41F8"/>
    <w:rsid w:val="00CE421B"/>
    <w:rsid w:val="00CE5C98"/>
    <w:rsid w:val="00CE7CA7"/>
    <w:rsid w:val="00CF06B5"/>
    <w:rsid w:val="00CF07CA"/>
    <w:rsid w:val="00CF1595"/>
    <w:rsid w:val="00CF3CC3"/>
    <w:rsid w:val="00CF53CA"/>
    <w:rsid w:val="00CF5817"/>
    <w:rsid w:val="00CF7DCF"/>
    <w:rsid w:val="00D00EF0"/>
    <w:rsid w:val="00D01988"/>
    <w:rsid w:val="00D01FD5"/>
    <w:rsid w:val="00D0239D"/>
    <w:rsid w:val="00D02662"/>
    <w:rsid w:val="00D02D18"/>
    <w:rsid w:val="00D03087"/>
    <w:rsid w:val="00D04CBE"/>
    <w:rsid w:val="00D07BB2"/>
    <w:rsid w:val="00D10840"/>
    <w:rsid w:val="00D11CB2"/>
    <w:rsid w:val="00D12D66"/>
    <w:rsid w:val="00D1319B"/>
    <w:rsid w:val="00D13351"/>
    <w:rsid w:val="00D208E3"/>
    <w:rsid w:val="00D20B8E"/>
    <w:rsid w:val="00D231C8"/>
    <w:rsid w:val="00D238F6"/>
    <w:rsid w:val="00D26937"/>
    <w:rsid w:val="00D273B1"/>
    <w:rsid w:val="00D30577"/>
    <w:rsid w:val="00D307E6"/>
    <w:rsid w:val="00D31CE5"/>
    <w:rsid w:val="00D31FDF"/>
    <w:rsid w:val="00D351F3"/>
    <w:rsid w:val="00D355ED"/>
    <w:rsid w:val="00D3570E"/>
    <w:rsid w:val="00D35AD7"/>
    <w:rsid w:val="00D35D05"/>
    <w:rsid w:val="00D36219"/>
    <w:rsid w:val="00D369FC"/>
    <w:rsid w:val="00D36BAE"/>
    <w:rsid w:val="00D3732E"/>
    <w:rsid w:val="00D37624"/>
    <w:rsid w:val="00D37B5A"/>
    <w:rsid w:val="00D4051F"/>
    <w:rsid w:val="00D40982"/>
    <w:rsid w:val="00D4130E"/>
    <w:rsid w:val="00D414CD"/>
    <w:rsid w:val="00D422C8"/>
    <w:rsid w:val="00D437B6"/>
    <w:rsid w:val="00D46F56"/>
    <w:rsid w:val="00D47AEF"/>
    <w:rsid w:val="00D47D8D"/>
    <w:rsid w:val="00D51FE9"/>
    <w:rsid w:val="00D53E70"/>
    <w:rsid w:val="00D54811"/>
    <w:rsid w:val="00D56ACA"/>
    <w:rsid w:val="00D57CDB"/>
    <w:rsid w:val="00D60079"/>
    <w:rsid w:val="00D61A34"/>
    <w:rsid w:val="00D63675"/>
    <w:rsid w:val="00D639B5"/>
    <w:rsid w:val="00D640B3"/>
    <w:rsid w:val="00D660CC"/>
    <w:rsid w:val="00D663AC"/>
    <w:rsid w:val="00D67710"/>
    <w:rsid w:val="00D67A68"/>
    <w:rsid w:val="00D67EAD"/>
    <w:rsid w:val="00D70D21"/>
    <w:rsid w:val="00D7269F"/>
    <w:rsid w:val="00D72E2D"/>
    <w:rsid w:val="00D76685"/>
    <w:rsid w:val="00D76CAD"/>
    <w:rsid w:val="00D77A9D"/>
    <w:rsid w:val="00D8043F"/>
    <w:rsid w:val="00D808E4"/>
    <w:rsid w:val="00D82EA3"/>
    <w:rsid w:val="00D83100"/>
    <w:rsid w:val="00D8478D"/>
    <w:rsid w:val="00D85BF6"/>
    <w:rsid w:val="00D86843"/>
    <w:rsid w:val="00D869D4"/>
    <w:rsid w:val="00D90A34"/>
    <w:rsid w:val="00D92E0D"/>
    <w:rsid w:val="00D93944"/>
    <w:rsid w:val="00D9474A"/>
    <w:rsid w:val="00D949B1"/>
    <w:rsid w:val="00D94ED5"/>
    <w:rsid w:val="00D95275"/>
    <w:rsid w:val="00D958FD"/>
    <w:rsid w:val="00D97555"/>
    <w:rsid w:val="00D97E1E"/>
    <w:rsid w:val="00DA12EE"/>
    <w:rsid w:val="00DA1E53"/>
    <w:rsid w:val="00DA2AE1"/>
    <w:rsid w:val="00DA2C40"/>
    <w:rsid w:val="00DA306A"/>
    <w:rsid w:val="00DA4679"/>
    <w:rsid w:val="00DA54D5"/>
    <w:rsid w:val="00DA6A77"/>
    <w:rsid w:val="00DA7071"/>
    <w:rsid w:val="00DB005F"/>
    <w:rsid w:val="00DB056C"/>
    <w:rsid w:val="00DB1F64"/>
    <w:rsid w:val="00DB2A98"/>
    <w:rsid w:val="00DB3D6C"/>
    <w:rsid w:val="00DB4D19"/>
    <w:rsid w:val="00DB60FD"/>
    <w:rsid w:val="00DB7EAF"/>
    <w:rsid w:val="00DC0501"/>
    <w:rsid w:val="00DC0F7B"/>
    <w:rsid w:val="00DC1297"/>
    <w:rsid w:val="00DC1A1E"/>
    <w:rsid w:val="00DC1CFD"/>
    <w:rsid w:val="00DC1D2F"/>
    <w:rsid w:val="00DC2372"/>
    <w:rsid w:val="00DC2A21"/>
    <w:rsid w:val="00DC5E38"/>
    <w:rsid w:val="00DC7ACE"/>
    <w:rsid w:val="00DC7C72"/>
    <w:rsid w:val="00DC7DF7"/>
    <w:rsid w:val="00DD012E"/>
    <w:rsid w:val="00DD2612"/>
    <w:rsid w:val="00DD2AC0"/>
    <w:rsid w:val="00DD4CD5"/>
    <w:rsid w:val="00DD549C"/>
    <w:rsid w:val="00DD5B34"/>
    <w:rsid w:val="00DD730E"/>
    <w:rsid w:val="00DE077E"/>
    <w:rsid w:val="00DE3FF4"/>
    <w:rsid w:val="00DE404A"/>
    <w:rsid w:val="00DE5D5B"/>
    <w:rsid w:val="00DE6512"/>
    <w:rsid w:val="00DF0599"/>
    <w:rsid w:val="00DF20DB"/>
    <w:rsid w:val="00DF25AF"/>
    <w:rsid w:val="00DF2D53"/>
    <w:rsid w:val="00DF38D5"/>
    <w:rsid w:val="00DF635E"/>
    <w:rsid w:val="00DF71AD"/>
    <w:rsid w:val="00E00B4D"/>
    <w:rsid w:val="00E01BDA"/>
    <w:rsid w:val="00E0270C"/>
    <w:rsid w:val="00E049DA"/>
    <w:rsid w:val="00E05069"/>
    <w:rsid w:val="00E052EC"/>
    <w:rsid w:val="00E05422"/>
    <w:rsid w:val="00E054BE"/>
    <w:rsid w:val="00E06BAC"/>
    <w:rsid w:val="00E11832"/>
    <w:rsid w:val="00E12148"/>
    <w:rsid w:val="00E12371"/>
    <w:rsid w:val="00E12FB8"/>
    <w:rsid w:val="00E166CF"/>
    <w:rsid w:val="00E169C6"/>
    <w:rsid w:val="00E16EA8"/>
    <w:rsid w:val="00E1781B"/>
    <w:rsid w:val="00E17D9D"/>
    <w:rsid w:val="00E21DFC"/>
    <w:rsid w:val="00E22EB7"/>
    <w:rsid w:val="00E30742"/>
    <w:rsid w:val="00E309FC"/>
    <w:rsid w:val="00E34D0F"/>
    <w:rsid w:val="00E36115"/>
    <w:rsid w:val="00E3692E"/>
    <w:rsid w:val="00E3729B"/>
    <w:rsid w:val="00E37F74"/>
    <w:rsid w:val="00E41D81"/>
    <w:rsid w:val="00E435AC"/>
    <w:rsid w:val="00E444CA"/>
    <w:rsid w:val="00E44B34"/>
    <w:rsid w:val="00E44E2B"/>
    <w:rsid w:val="00E464BE"/>
    <w:rsid w:val="00E47DDB"/>
    <w:rsid w:val="00E51339"/>
    <w:rsid w:val="00E5238A"/>
    <w:rsid w:val="00E52CA3"/>
    <w:rsid w:val="00E52DAD"/>
    <w:rsid w:val="00E5483F"/>
    <w:rsid w:val="00E54C5D"/>
    <w:rsid w:val="00E55669"/>
    <w:rsid w:val="00E55FBF"/>
    <w:rsid w:val="00E5733A"/>
    <w:rsid w:val="00E5753F"/>
    <w:rsid w:val="00E5759D"/>
    <w:rsid w:val="00E57F35"/>
    <w:rsid w:val="00E61937"/>
    <w:rsid w:val="00E6323D"/>
    <w:rsid w:val="00E66AF2"/>
    <w:rsid w:val="00E6779B"/>
    <w:rsid w:val="00E67E80"/>
    <w:rsid w:val="00E70F62"/>
    <w:rsid w:val="00E70F87"/>
    <w:rsid w:val="00E729F0"/>
    <w:rsid w:val="00E75D4D"/>
    <w:rsid w:val="00E76A13"/>
    <w:rsid w:val="00E76DEE"/>
    <w:rsid w:val="00E803DD"/>
    <w:rsid w:val="00E80946"/>
    <w:rsid w:val="00E811D3"/>
    <w:rsid w:val="00E81683"/>
    <w:rsid w:val="00E82CD7"/>
    <w:rsid w:val="00E851C2"/>
    <w:rsid w:val="00E87BFE"/>
    <w:rsid w:val="00E910E4"/>
    <w:rsid w:val="00E912BA"/>
    <w:rsid w:val="00E91DB9"/>
    <w:rsid w:val="00E95BB5"/>
    <w:rsid w:val="00E9748F"/>
    <w:rsid w:val="00EA00DF"/>
    <w:rsid w:val="00EA30AA"/>
    <w:rsid w:val="00EA30E0"/>
    <w:rsid w:val="00EA41A3"/>
    <w:rsid w:val="00EA458C"/>
    <w:rsid w:val="00EA538C"/>
    <w:rsid w:val="00EA5A3E"/>
    <w:rsid w:val="00EA63A9"/>
    <w:rsid w:val="00EA7681"/>
    <w:rsid w:val="00EB02BC"/>
    <w:rsid w:val="00EB1A3A"/>
    <w:rsid w:val="00EB1DF6"/>
    <w:rsid w:val="00EB1E9F"/>
    <w:rsid w:val="00EB6901"/>
    <w:rsid w:val="00EB7373"/>
    <w:rsid w:val="00EC30B8"/>
    <w:rsid w:val="00EC4FBF"/>
    <w:rsid w:val="00EC6B8F"/>
    <w:rsid w:val="00EC7806"/>
    <w:rsid w:val="00ED035C"/>
    <w:rsid w:val="00ED0F80"/>
    <w:rsid w:val="00ED129F"/>
    <w:rsid w:val="00ED1781"/>
    <w:rsid w:val="00ED2ACE"/>
    <w:rsid w:val="00ED3781"/>
    <w:rsid w:val="00ED3BD8"/>
    <w:rsid w:val="00ED414A"/>
    <w:rsid w:val="00ED50FA"/>
    <w:rsid w:val="00ED6708"/>
    <w:rsid w:val="00ED79DA"/>
    <w:rsid w:val="00EE07D1"/>
    <w:rsid w:val="00EE1484"/>
    <w:rsid w:val="00EE25DB"/>
    <w:rsid w:val="00EE2B16"/>
    <w:rsid w:val="00EE2DC9"/>
    <w:rsid w:val="00EE3727"/>
    <w:rsid w:val="00EE659D"/>
    <w:rsid w:val="00EF0032"/>
    <w:rsid w:val="00EF010B"/>
    <w:rsid w:val="00EF0670"/>
    <w:rsid w:val="00EF112D"/>
    <w:rsid w:val="00EF114B"/>
    <w:rsid w:val="00EF24A8"/>
    <w:rsid w:val="00EF2C47"/>
    <w:rsid w:val="00EF4BE2"/>
    <w:rsid w:val="00EF68BC"/>
    <w:rsid w:val="00F025D1"/>
    <w:rsid w:val="00F04FB0"/>
    <w:rsid w:val="00F05801"/>
    <w:rsid w:val="00F06396"/>
    <w:rsid w:val="00F07763"/>
    <w:rsid w:val="00F0784E"/>
    <w:rsid w:val="00F1021F"/>
    <w:rsid w:val="00F10ED1"/>
    <w:rsid w:val="00F1621C"/>
    <w:rsid w:val="00F16BC7"/>
    <w:rsid w:val="00F20F0A"/>
    <w:rsid w:val="00F222B6"/>
    <w:rsid w:val="00F2253E"/>
    <w:rsid w:val="00F246D7"/>
    <w:rsid w:val="00F254DC"/>
    <w:rsid w:val="00F26DD8"/>
    <w:rsid w:val="00F31B45"/>
    <w:rsid w:val="00F3536A"/>
    <w:rsid w:val="00F355CB"/>
    <w:rsid w:val="00F35AE0"/>
    <w:rsid w:val="00F36D5F"/>
    <w:rsid w:val="00F36ECF"/>
    <w:rsid w:val="00F41977"/>
    <w:rsid w:val="00F44468"/>
    <w:rsid w:val="00F450F0"/>
    <w:rsid w:val="00F505D9"/>
    <w:rsid w:val="00F50C5D"/>
    <w:rsid w:val="00F50CA4"/>
    <w:rsid w:val="00F520C7"/>
    <w:rsid w:val="00F5255C"/>
    <w:rsid w:val="00F53C81"/>
    <w:rsid w:val="00F53D4F"/>
    <w:rsid w:val="00F54427"/>
    <w:rsid w:val="00F55100"/>
    <w:rsid w:val="00F55F1A"/>
    <w:rsid w:val="00F6342D"/>
    <w:rsid w:val="00F64863"/>
    <w:rsid w:val="00F64F9E"/>
    <w:rsid w:val="00F65E7C"/>
    <w:rsid w:val="00F66AA1"/>
    <w:rsid w:val="00F70B6D"/>
    <w:rsid w:val="00F71BFE"/>
    <w:rsid w:val="00F72336"/>
    <w:rsid w:val="00F72531"/>
    <w:rsid w:val="00F72F45"/>
    <w:rsid w:val="00F749CE"/>
    <w:rsid w:val="00F76994"/>
    <w:rsid w:val="00F819E9"/>
    <w:rsid w:val="00F82CC6"/>
    <w:rsid w:val="00F83455"/>
    <w:rsid w:val="00F83485"/>
    <w:rsid w:val="00F85285"/>
    <w:rsid w:val="00F8704E"/>
    <w:rsid w:val="00F90469"/>
    <w:rsid w:val="00F90657"/>
    <w:rsid w:val="00F91DA4"/>
    <w:rsid w:val="00F929ED"/>
    <w:rsid w:val="00F93572"/>
    <w:rsid w:val="00F93F51"/>
    <w:rsid w:val="00F96D50"/>
    <w:rsid w:val="00FA0A00"/>
    <w:rsid w:val="00FA0ABC"/>
    <w:rsid w:val="00FA1621"/>
    <w:rsid w:val="00FA352E"/>
    <w:rsid w:val="00FA3843"/>
    <w:rsid w:val="00FA386C"/>
    <w:rsid w:val="00FA3BDF"/>
    <w:rsid w:val="00FA4766"/>
    <w:rsid w:val="00FA4E3B"/>
    <w:rsid w:val="00FA5E47"/>
    <w:rsid w:val="00FA7D2C"/>
    <w:rsid w:val="00FA7F2B"/>
    <w:rsid w:val="00FB01ED"/>
    <w:rsid w:val="00FB30F2"/>
    <w:rsid w:val="00FB487E"/>
    <w:rsid w:val="00FB4F36"/>
    <w:rsid w:val="00FB6464"/>
    <w:rsid w:val="00FB6B17"/>
    <w:rsid w:val="00FC05B5"/>
    <w:rsid w:val="00FC1288"/>
    <w:rsid w:val="00FC279E"/>
    <w:rsid w:val="00FC2F49"/>
    <w:rsid w:val="00FC3369"/>
    <w:rsid w:val="00FC3874"/>
    <w:rsid w:val="00FC3D33"/>
    <w:rsid w:val="00FC3D3F"/>
    <w:rsid w:val="00FC4AC5"/>
    <w:rsid w:val="00FC4BFD"/>
    <w:rsid w:val="00FC584A"/>
    <w:rsid w:val="00FC6112"/>
    <w:rsid w:val="00FC6A60"/>
    <w:rsid w:val="00FC6DFC"/>
    <w:rsid w:val="00FC7418"/>
    <w:rsid w:val="00FD07A9"/>
    <w:rsid w:val="00FD1D9F"/>
    <w:rsid w:val="00FD46D7"/>
    <w:rsid w:val="00FD56BD"/>
    <w:rsid w:val="00FD57C4"/>
    <w:rsid w:val="00FD679E"/>
    <w:rsid w:val="00FD6BB9"/>
    <w:rsid w:val="00FD7C57"/>
    <w:rsid w:val="00FE22DC"/>
    <w:rsid w:val="00FE2B47"/>
    <w:rsid w:val="00FE47E7"/>
    <w:rsid w:val="00FE490D"/>
    <w:rsid w:val="00FE69CC"/>
    <w:rsid w:val="00FE6A28"/>
    <w:rsid w:val="00FF218F"/>
    <w:rsid w:val="00FF26EC"/>
    <w:rsid w:val="00FF3B19"/>
    <w:rsid w:val="00FF3F0A"/>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D20B"/>
  <w15:chartTrackingRefBased/>
  <w15:docId w15:val="{DA288AE9-A7D5-4481-936E-F158BCD2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D7"/>
    <w:pPr>
      <w:ind w:left="720"/>
      <w:contextualSpacing/>
    </w:pPr>
  </w:style>
  <w:style w:type="character" w:styleId="Hyperlink">
    <w:name w:val="Hyperlink"/>
    <w:basedOn w:val="DefaultParagraphFont"/>
    <w:uiPriority w:val="99"/>
    <w:unhideWhenUsed/>
    <w:rsid w:val="008D07D7"/>
    <w:rPr>
      <w:color w:val="0000FF" w:themeColor="hyperlink"/>
      <w:u w:val="single"/>
    </w:rPr>
  </w:style>
  <w:style w:type="character" w:styleId="UnresolvedMention">
    <w:name w:val="Unresolved Mention"/>
    <w:basedOn w:val="DefaultParagraphFont"/>
    <w:uiPriority w:val="99"/>
    <w:semiHidden/>
    <w:unhideWhenUsed/>
    <w:rsid w:val="008D07D7"/>
    <w:rPr>
      <w:color w:val="605E5C"/>
      <w:shd w:val="clear" w:color="auto" w:fill="E1DFDD"/>
    </w:rPr>
  </w:style>
  <w:style w:type="paragraph" w:styleId="NormalWeb">
    <w:name w:val="Normal (Web)"/>
    <w:basedOn w:val="Normal"/>
    <w:uiPriority w:val="99"/>
    <w:semiHidden/>
    <w:unhideWhenUsed/>
    <w:rsid w:val="000F14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26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37"/>
  </w:style>
  <w:style w:type="paragraph" w:styleId="Footer">
    <w:name w:val="footer"/>
    <w:basedOn w:val="Normal"/>
    <w:link w:val="FooterChar"/>
    <w:uiPriority w:val="99"/>
    <w:unhideWhenUsed/>
    <w:rsid w:val="00D26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37"/>
  </w:style>
  <w:style w:type="character" w:styleId="FollowedHyperlink">
    <w:name w:val="FollowedHyperlink"/>
    <w:basedOn w:val="DefaultParagraphFont"/>
    <w:uiPriority w:val="99"/>
    <w:semiHidden/>
    <w:unhideWhenUsed/>
    <w:rsid w:val="004A70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5606">
      <w:bodyDiv w:val="1"/>
      <w:marLeft w:val="0"/>
      <w:marRight w:val="0"/>
      <w:marTop w:val="0"/>
      <w:marBottom w:val="0"/>
      <w:divBdr>
        <w:top w:val="none" w:sz="0" w:space="0" w:color="auto"/>
        <w:left w:val="none" w:sz="0" w:space="0" w:color="auto"/>
        <w:bottom w:val="none" w:sz="0" w:space="0" w:color="auto"/>
        <w:right w:val="none" w:sz="0" w:space="0" w:color="auto"/>
      </w:divBdr>
    </w:div>
    <w:div w:id="804589957">
      <w:bodyDiv w:val="1"/>
      <w:marLeft w:val="0"/>
      <w:marRight w:val="0"/>
      <w:marTop w:val="0"/>
      <w:marBottom w:val="0"/>
      <w:divBdr>
        <w:top w:val="none" w:sz="0" w:space="0" w:color="auto"/>
        <w:left w:val="none" w:sz="0" w:space="0" w:color="auto"/>
        <w:bottom w:val="none" w:sz="0" w:space="0" w:color="auto"/>
        <w:right w:val="none" w:sz="0" w:space="0" w:color="auto"/>
      </w:divBdr>
    </w:div>
    <w:div w:id="1277450071">
      <w:bodyDiv w:val="1"/>
      <w:marLeft w:val="0"/>
      <w:marRight w:val="0"/>
      <w:marTop w:val="0"/>
      <w:marBottom w:val="0"/>
      <w:divBdr>
        <w:top w:val="none" w:sz="0" w:space="0" w:color="auto"/>
        <w:left w:val="none" w:sz="0" w:space="0" w:color="auto"/>
        <w:bottom w:val="none" w:sz="0" w:space="0" w:color="auto"/>
        <w:right w:val="none" w:sz="0" w:space="0" w:color="auto"/>
      </w:divBdr>
    </w:div>
    <w:div w:id="1934777849">
      <w:bodyDiv w:val="1"/>
      <w:marLeft w:val="0"/>
      <w:marRight w:val="0"/>
      <w:marTop w:val="0"/>
      <w:marBottom w:val="0"/>
      <w:divBdr>
        <w:top w:val="none" w:sz="0" w:space="0" w:color="auto"/>
        <w:left w:val="none" w:sz="0" w:space="0" w:color="auto"/>
        <w:bottom w:val="none" w:sz="0" w:space="0" w:color="auto"/>
        <w:right w:val="none" w:sz="0" w:space="0" w:color="auto"/>
      </w:divBdr>
    </w:div>
    <w:div w:id="19589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uratrott.org.uk/contact"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gagement.sevenoaks.gov.uk/strategic-planning/emerginglocalplan/" TargetMode="External"/><Relationship Id="rId12" Type="http://schemas.openxmlformats.org/officeDocument/2006/relationships/image" Target="media/image3.png"/><Relationship Id="rId17" Type="http://schemas.openxmlformats.org/officeDocument/2006/relationships/hyperlink" Target="http://www.beesnotwasps.or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agement.sevenoaks.gov.uk/strategic-planning/b96ad0e6/" TargetMode="External"/><Relationship Id="rId5" Type="http://schemas.openxmlformats.org/officeDocument/2006/relationships/footnotes" Target="footnotes.xml"/><Relationship Id="rId15" Type="http://schemas.openxmlformats.org/officeDocument/2006/relationships/hyperlink" Target="https://www.facebook.com/groups/2853673674780436"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venoaks.gov.uk/downloads/file/4400/local_plan_regulation_18_consultation_version" TargetMode="External"/><Relationship Id="rId14" Type="http://schemas.openxmlformats.org/officeDocument/2006/relationships/hyperlink" Target="https://cds.sevenoaks.gov.uk/mgMemberIndex.aspx?b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8140</TotalTime>
  <Pages>19</Pages>
  <Words>6705</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Hewitt</dc:creator>
  <cp:keywords/>
  <dc:description/>
  <cp:lastModifiedBy>Su Hewitt</cp:lastModifiedBy>
  <cp:revision>477</cp:revision>
  <cp:lastPrinted>2025-12-06T00:03:00Z</cp:lastPrinted>
  <dcterms:created xsi:type="dcterms:W3CDTF">2025-12-01T22:54:00Z</dcterms:created>
  <dcterms:modified xsi:type="dcterms:W3CDTF">2025-12-09T13:30:00Z</dcterms:modified>
</cp:coreProperties>
</file>