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acb774069pb" w:id="0"/>
      <w:bookmarkEnd w:id="0"/>
      <w:r w:rsidDel="00000000" w:rsidR="00000000" w:rsidRPr="00000000">
        <w:rPr>
          <w:rtl w:val="0"/>
        </w:rPr>
        <w:t xml:space="preserve">Marketing-sales SLA framework</w:t>
      </w:r>
    </w:p>
    <w:p w:rsidR="00000000" w:rsidDel="00000000" w:rsidP="00000000" w:rsidRDefault="00000000" w:rsidRPr="00000000" w14:paraId="00000002">
      <w:pPr>
        <w:spacing w:after="200" w:line="360" w:lineRule="auto"/>
        <w:rPr/>
      </w:pPr>
      <w:r w:rsidDel="00000000" w:rsidR="00000000" w:rsidRPr="00000000">
        <w:rPr>
          <w:rtl w:val="0"/>
        </w:rPr>
      </w:r>
    </w:p>
    <w:p w:rsidR="00000000" w:rsidDel="00000000" w:rsidP="00000000" w:rsidRDefault="00000000" w:rsidRPr="00000000" w14:paraId="00000003">
      <w:pPr>
        <w:pStyle w:val="Heading2"/>
        <w:keepNext w:val="0"/>
        <w:keepLines w:val="0"/>
        <w:spacing w:after="80" w:before="280" w:lineRule="auto"/>
        <w:ind w:left="0" w:firstLine="0"/>
        <w:rPr>
          <w:sz w:val="28"/>
          <w:szCs w:val="28"/>
        </w:rPr>
      </w:pPr>
      <w:bookmarkStart w:colFirst="0" w:colLast="0" w:name="_188ajfw6lql9" w:id="1"/>
      <w:bookmarkEnd w:id="1"/>
      <w:r w:rsidDel="00000000" w:rsidR="00000000" w:rsidRPr="00000000">
        <w:rPr>
          <w:sz w:val="28"/>
          <w:szCs w:val="28"/>
          <w:rtl w:val="0"/>
        </w:rPr>
        <w:t xml:space="preserve">1. Purpose &amp; overview</w:t>
      </w:r>
    </w:p>
    <w:p w:rsidR="00000000" w:rsidDel="00000000" w:rsidP="00000000" w:rsidRDefault="00000000" w:rsidRPr="00000000" w14:paraId="00000004">
      <w:pPr>
        <w:spacing w:after="240" w:before="240" w:lineRule="auto"/>
        <w:rPr/>
      </w:pPr>
      <w:r w:rsidDel="00000000" w:rsidR="00000000" w:rsidRPr="00000000">
        <w:rPr>
          <w:rtl w:val="0"/>
        </w:rPr>
        <w:t xml:space="preserve">The purpose of this SLA (service-level agreement) is to create alignment, accountability, and transparency between the marketing and sales teams. By clearly defining lead qualification criteria, handoff processes, response expectations, and feedback loops, this document ensures both teams are working toward the same revenue goals – efficiently and collaboratively.</w:t>
      </w:r>
    </w:p>
    <w:p w:rsidR="00000000" w:rsidDel="00000000" w:rsidP="00000000" w:rsidRDefault="00000000" w:rsidRPr="00000000" w14:paraId="00000005">
      <w:pPr>
        <w:spacing w:after="240" w:before="240" w:lineRule="auto"/>
        <w:rPr>
          <w:b w:val="1"/>
          <w:bCs w:val="1"/>
        </w:rPr>
      </w:pPr>
      <w:r w:rsidDel="00000000" w:rsidR="00000000" w:rsidRPr="00000000">
        <w:rPr>
          <w:b w:val="1"/>
          <w:bCs w:val="1"/>
          <w:rtl w:val="0"/>
        </w:rPr>
        <w:t xml:space="preserve">This framework is especially valuable in scenarios like:</w:t>
      </w:r>
    </w:p>
    <w:p w:rsidR="00000000" w:rsidDel="00000000" w:rsidP="00000000" w:rsidRDefault="00000000" w:rsidRPr="00000000" w14:paraId="00000006">
      <w:pPr>
        <w:numPr>
          <w:ilvl w:val="0"/>
          <w:numId w:val="2"/>
        </w:numPr>
        <w:spacing w:after="0" w:afterAutospacing="0" w:before="240" w:lineRule="auto"/>
        <w:ind w:left="720" w:hanging="360"/>
      </w:pPr>
      <w:r w:rsidDel="00000000" w:rsidR="00000000" w:rsidRPr="00000000">
        <w:rPr>
          <w:rtl w:val="0"/>
        </w:rPr>
        <w:t xml:space="preserve">When there is </w:t>
      </w:r>
      <w:r w:rsidDel="00000000" w:rsidR="00000000" w:rsidRPr="00000000">
        <w:rPr>
          <w:b w:val="1"/>
          <w:bCs w:val="1"/>
          <w:rtl w:val="0"/>
        </w:rPr>
        <w:t xml:space="preserve">misalignment</w:t>
      </w:r>
      <w:r w:rsidDel="00000000" w:rsidR="00000000" w:rsidRPr="00000000">
        <w:rPr>
          <w:rtl w:val="0"/>
        </w:rPr>
        <w:t xml:space="preserve"> between marketing and sales around lead quality or follow-up.</w:t>
      </w:r>
    </w:p>
    <w:p w:rsidR="00000000" w:rsidDel="00000000" w:rsidP="00000000" w:rsidRDefault="00000000" w:rsidRPr="00000000" w14:paraId="00000007">
      <w:pPr>
        <w:numPr>
          <w:ilvl w:val="0"/>
          <w:numId w:val="2"/>
        </w:numPr>
        <w:spacing w:after="0" w:afterAutospacing="0" w:before="0" w:beforeAutospacing="0" w:lineRule="auto"/>
        <w:ind w:left="720" w:hanging="360"/>
      </w:pPr>
      <w:r w:rsidDel="00000000" w:rsidR="00000000" w:rsidRPr="00000000">
        <w:rPr>
          <w:rtl w:val="0"/>
        </w:rPr>
        <w:t xml:space="preserve">When the business is </w:t>
      </w:r>
      <w:r w:rsidDel="00000000" w:rsidR="00000000" w:rsidRPr="00000000">
        <w:rPr>
          <w:b w:val="1"/>
          <w:bCs w:val="1"/>
          <w:rtl w:val="0"/>
        </w:rPr>
        <w:t xml:space="preserve">scaling demand generation</w:t>
      </w:r>
      <w:r w:rsidDel="00000000" w:rsidR="00000000" w:rsidRPr="00000000">
        <w:rPr>
          <w:rtl w:val="0"/>
        </w:rPr>
        <w:t xml:space="preserve"> and predictable follow-up is essential.</w:t>
      </w:r>
    </w:p>
    <w:p w:rsidR="00000000" w:rsidDel="00000000" w:rsidP="00000000" w:rsidRDefault="00000000" w:rsidRPr="00000000" w14:paraId="00000008">
      <w:pPr>
        <w:numPr>
          <w:ilvl w:val="0"/>
          <w:numId w:val="2"/>
        </w:numPr>
        <w:spacing w:after="0" w:afterAutospacing="0" w:before="0" w:beforeAutospacing="0" w:lineRule="auto"/>
        <w:ind w:left="720" w:hanging="360"/>
      </w:pPr>
      <w:r w:rsidDel="00000000" w:rsidR="00000000" w:rsidRPr="00000000">
        <w:rPr>
          <w:rtl w:val="0"/>
        </w:rPr>
        <w:t xml:space="preserve">When implementing new tools like </w:t>
      </w:r>
      <w:r w:rsidDel="00000000" w:rsidR="00000000" w:rsidRPr="00000000">
        <w:rPr>
          <w:b w:val="1"/>
          <w:bCs w:val="1"/>
          <w:rtl w:val="0"/>
        </w:rPr>
        <w:t xml:space="preserve">lead scoring or marketing automation</w:t>
      </w:r>
      <w:r w:rsidDel="00000000" w:rsidR="00000000" w:rsidRPr="00000000">
        <w:rPr>
          <w:rtl w:val="0"/>
        </w:rPr>
        <w:t xml:space="preserve">.</w:t>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rtl w:val="0"/>
        </w:rPr>
        <w:t xml:space="preserve">When facing </w:t>
      </w:r>
      <w:r w:rsidDel="00000000" w:rsidR="00000000" w:rsidRPr="00000000">
        <w:rPr>
          <w:b w:val="1"/>
          <w:bCs w:val="1"/>
          <w:rtl w:val="0"/>
        </w:rPr>
        <w:t xml:space="preserve">high lead rejection rates</w:t>
      </w:r>
      <w:r w:rsidDel="00000000" w:rsidR="00000000" w:rsidRPr="00000000">
        <w:rPr>
          <w:rtl w:val="0"/>
        </w:rPr>
        <w:t xml:space="preserve"> that need structured resolution.</w:t>
      </w:r>
    </w:p>
    <w:p w:rsidR="00000000" w:rsidDel="00000000" w:rsidP="00000000" w:rsidRDefault="00000000" w:rsidRPr="00000000" w14:paraId="0000000A">
      <w:pPr>
        <w:numPr>
          <w:ilvl w:val="0"/>
          <w:numId w:val="2"/>
        </w:numPr>
        <w:spacing w:after="0" w:afterAutospacing="0" w:before="0" w:beforeAutospacing="0" w:lineRule="auto"/>
        <w:ind w:left="720" w:hanging="360"/>
      </w:pPr>
      <w:r w:rsidDel="00000000" w:rsidR="00000000" w:rsidRPr="00000000">
        <w:rPr>
          <w:rtl w:val="0"/>
        </w:rPr>
        <w:t xml:space="preserve">During </w:t>
      </w:r>
      <w:r w:rsidDel="00000000" w:rsidR="00000000" w:rsidRPr="00000000">
        <w:rPr>
          <w:b w:val="1"/>
          <w:bCs w:val="1"/>
          <w:rtl w:val="0"/>
        </w:rPr>
        <w:t xml:space="preserve">quarterly/annual planning,</w:t>
      </w:r>
      <w:r w:rsidDel="00000000" w:rsidR="00000000" w:rsidRPr="00000000">
        <w:rPr>
          <w:rtl w:val="0"/>
        </w:rPr>
        <w:t xml:space="preserve"> to improve pipeline predictability.</w:t>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rtl w:val="0"/>
        </w:rPr>
        <w:t xml:space="preserve">After </w:t>
      </w:r>
      <w:r w:rsidDel="00000000" w:rsidR="00000000" w:rsidRPr="00000000">
        <w:rPr>
          <w:b w:val="1"/>
          <w:bCs w:val="1"/>
          <w:rtl w:val="0"/>
        </w:rPr>
        <w:t xml:space="preserve">reorgs or team restructuring,</w:t>
      </w:r>
      <w:r w:rsidDel="00000000" w:rsidR="00000000" w:rsidRPr="00000000">
        <w:rPr>
          <w:rtl w:val="0"/>
        </w:rPr>
        <w:t xml:space="preserve"> where roles and processes need redefining.</w:t>
      </w:r>
    </w:p>
    <w:p w:rsidR="00000000" w:rsidDel="00000000" w:rsidP="00000000" w:rsidRDefault="00000000" w:rsidRPr="00000000" w14:paraId="0000000C">
      <w:pPr>
        <w:numPr>
          <w:ilvl w:val="0"/>
          <w:numId w:val="2"/>
        </w:numPr>
        <w:spacing w:after="240" w:before="0" w:beforeAutospacing="0" w:lineRule="auto"/>
        <w:ind w:left="720" w:hanging="360"/>
      </w:pPr>
      <w:r w:rsidDel="00000000" w:rsidR="00000000" w:rsidRPr="00000000">
        <w:rPr>
          <w:rtl w:val="0"/>
        </w:rPr>
        <w:t xml:space="preserve">When investigating </w:t>
      </w:r>
      <w:r w:rsidDel="00000000" w:rsidR="00000000" w:rsidRPr="00000000">
        <w:rPr>
          <w:b w:val="1"/>
          <w:bCs w:val="1"/>
          <w:rtl w:val="0"/>
        </w:rPr>
        <w:t xml:space="preserve">funnel drop-offs or conversion gaps</w:t>
      </w:r>
      <w:r w:rsidDel="00000000" w:rsidR="00000000" w:rsidRPr="00000000">
        <w:rPr>
          <w:rtl w:val="0"/>
        </w:rPr>
        <w:t xml:space="preserve">.</w:t>
      </w:r>
    </w:p>
    <w:p w:rsidR="00000000" w:rsidDel="00000000" w:rsidP="00000000" w:rsidRDefault="00000000" w:rsidRPr="00000000" w14:paraId="0000000D">
      <w:pPr>
        <w:spacing w:after="240" w:before="240" w:lineRule="auto"/>
        <w:rPr/>
      </w:pPr>
      <w:r w:rsidDel="00000000" w:rsidR="00000000" w:rsidRPr="00000000">
        <w:rPr>
          <w:rtl w:val="0"/>
        </w:rPr>
        <w:t xml:space="preserve">Use this document as a source of clarity, agreement, and continuous improvement.</w:t>
      </w:r>
    </w:p>
    <w:p w:rsidR="00000000" w:rsidDel="00000000" w:rsidP="00000000" w:rsidRDefault="00000000" w:rsidRPr="00000000" w14:paraId="0000000E">
      <w:pPr>
        <w:spacing w:after="240" w:before="240" w:lineRule="auto"/>
        <w:rPr/>
      </w:pPr>
      <w:r w:rsidDel="00000000" w:rsidR="00000000" w:rsidRPr="00000000">
        <w:rPr>
          <w:b w:val="1"/>
          <w:bCs w:val="1"/>
          <w:i w:val="1"/>
          <w:iCs w:val="1"/>
          <w:rtl w:val="0"/>
        </w:rPr>
        <w:t xml:space="preserve">NB: </w:t>
      </w:r>
      <w:r w:rsidDel="00000000" w:rsidR="00000000" w:rsidRPr="00000000">
        <w:rPr>
          <w:i w:val="1"/>
          <w:iCs w:val="1"/>
          <w:rtl w:val="0"/>
        </w:rPr>
        <w:t xml:space="preserve">A</w:t>
      </w:r>
      <w:r w:rsidDel="00000000" w:rsidR="00000000" w:rsidRPr="00000000">
        <w:rPr>
          <w:i w:val="1"/>
          <w:iCs w:val="1"/>
          <w:rtl w:val="0"/>
        </w:rPr>
        <w:t xml:space="preserve">ll the information in this document is an example and should be updated to reflect the specific criteria and processes relevant to your organization.</w:t>
      </w:r>
      <w:r w:rsidDel="00000000" w:rsidR="00000000" w:rsidRPr="00000000">
        <w:rPr>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0F">
      <w:pPr>
        <w:pStyle w:val="Heading2"/>
        <w:rPr>
          <w:sz w:val="28"/>
          <w:szCs w:val="28"/>
        </w:rPr>
      </w:pPr>
      <w:bookmarkStart w:colFirst="0" w:colLast="0" w:name="_40txg1etglg4" w:id="2"/>
      <w:bookmarkEnd w:id="2"/>
      <w:r w:rsidDel="00000000" w:rsidR="00000000" w:rsidRPr="00000000">
        <w:rPr>
          <w:sz w:val="28"/>
          <w:szCs w:val="28"/>
          <w:rtl w:val="0"/>
        </w:rPr>
        <w:t xml:space="preserve">2. Lead qualification criteria (MQL)</w:t>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0"/>
        <w:gridCol w:w="4320"/>
        <w:gridCol w:w="3360"/>
        <w:tblGridChange w:id="0">
          <w:tblGrid>
            <w:gridCol w:w="2400"/>
            <w:gridCol w:w="4320"/>
            <w:gridCol w:w="3360"/>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10">
            <w:pPr>
              <w:widowControl w:val="0"/>
              <w:spacing w:after="0" w:line="240" w:lineRule="auto"/>
              <w:rPr>
                <w:b w:val="1"/>
                <w:bCs w:val="1"/>
                <w:color w:val="f9f8f5"/>
              </w:rPr>
            </w:pPr>
            <w:r w:rsidDel="00000000" w:rsidR="00000000" w:rsidRPr="00000000">
              <w:rPr>
                <w:b w:val="1"/>
                <w:bCs w:val="1"/>
                <w:color w:val="f9f8f5"/>
                <w:rtl w:val="0"/>
              </w:rPr>
              <w:t xml:space="preserve">Attribute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11">
            <w:pPr>
              <w:widowControl w:val="0"/>
              <w:spacing w:after="0" w:line="240" w:lineRule="auto"/>
              <w:rPr>
                <w:b w:val="1"/>
                <w:bCs w:val="1"/>
                <w:color w:val="f9f8f5"/>
              </w:rPr>
            </w:pPr>
            <w:r w:rsidDel="00000000" w:rsidR="00000000" w:rsidRPr="00000000">
              <w:rPr>
                <w:b w:val="1"/>
                <w:bCs w:val="1"/>
                <w:color w:val="f9f8f5"/>
                <w:rtl w:val="0"/>
              </w:rPr>
              <w:t xml:space="preserve">Criteria example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after="0" w:line="240" w:lineRule="auto"/>
              <w:rPr>
                <w:b w:val="1"/>
                <w:bCs w:val="1"/>
                <w:color w:val="f9f8f5"/>
              </w:rPr>
            </w:pPr>
            <w:r w:rsidDel="00000000" w:rsidR="00000000" w:rsidRPr="00000000">
              <w:rPr>
                <w:b w:val="1"/>
                <w:bCs w:val="1"/>
                <w:color w:val="f9f8f5"/>
                <w:rtl w:val="0"/>
              </w:rPr>
              <w:t xml:space="preserve">Notes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after="0" w:line="240" w:lineRule="auto"/>
              <w:rPr/>
            </w:pPr>
            <w:r w:rsidDel="00000000" w:rsidR="00000000" w:rsidRPr="00000000">
              <w:rPr>
                <w:rtl w:val="0"/>
              </w:rPr>
              <w:t xml:space="preserve">Job title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after="0" w:line="240" w:lineRule="auto"/>
              <w:rPr/>
            </w:pPr>
            <w:r w:rsidDel="00000000" w:rsidR="00000000" w:rsidRPr="00000000">
              <w:rPr>
                <w:rtl w:val="0"/>
              </w:rPr>
              <w:t xml:space="preserve">Director-level and above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after="0" w:line="240" w:lineRule="auto"/>
              <w:rPr/>
            </w:pPr>
            <w:r w:rsidDel="00000000" w:rsidR="00000000" w:rsidRPr="00000000">
              <w:rPr>
                <w:rtl w:val="0"/>
              </w:rPr>
              <w:t xml:space="preserve">Excludes interns and students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after="0" w:line="240" w:lineRule="auto"/>
              <w:rPr/>
            </w:pPr>
            <w:r w:rsidDel="00000000" w:rsidR="00000000" w:rsidRPr="00000000">
              <w:rPr>
                <w:rtl w:val="0"/>
              </w:rPr>
              <w:t xml:space="preserve">Industry</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spacing w:after="0" w:line="240" w:lineRule="auto"/>
              <w:rPr/>
            </w:pPr>
            <w:r w:rsidDel="00000000" w:rsidR="00000000" w:rsidRPr="00000000">
              <w:rPr>
                <w:rtl w:val="0"/>
              </w:rPr>
              <w:t xml:space="preserve">SaaS, FinTech, B2B</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after="0" w:line="240" w:lineRule="auto"/>
              <w:rPr/>
            </w:pPr>
            <w:r w:rsidDel="00000000" w:rsidR="00000000" w:rsidRPr="00000000">
              <w:rPr>
                <w:rtl w:val="0"/>
              </w:rPr>
              <w:t xml:space="preserve">Aligned with ICP</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after="0" w:line="240" w:lineRule="auto"/>
              <w:rPr/>
            </w:pPr>
            <w:r w:rsidDel="00000000" w:rsidR="00000000" w:rsidRPr="00000000">
              <w:rPr>
                <w:rtl w:val="0"/>
              </w:rPr>
              <w:t xml:space="preserve">Engagement</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after="0" w:line="240" w:lineRule="auto"/>
              <w:rPr/>
            </w:pPr>
            <w:r w:rsidDel="00000000" w:rsidR="00000000" w:rsidRPr="00000000">
              <w:rPr>
                <w:rtl w:val="0"/>
              </w:rPr>
              <w:t xml:space="preserve">Downloaded asset + webinar attended</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after="0" w:line="240" w:lineRule="auto"/>
              <w:rPr/>
            </w:pPr>
            <w:r w:rsidDel="00000000" w:rsidR="00000000" w:rsidRPr="00000000">
              <w:rPr>
                <w:rtl w:val="0"/>
              </w:rPr>
              <w:t xml:space="preserve">Recency within the last 30 days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C">
            <w:pPr>
              <w:widowControl w:val="0"/>
              <w:spacing w:after="0" w:line="240" w:lineRule="auto"/>
              <w:rPr/>
            </w:pPr>
            <w:r w:rsidDel="00000000" w:rsidR="00000000" w:rsidRPr="00000000">
              <w:rPr>
                <w:rtl w:val="0"/>
              </w:rPr>
              <w:t xml:space="preserve">Company size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D">
            <w:pPr>
              <w:widowControl w:val="0"/>
              <w:spacing w:after="0" w:line="240" w:lineRule="auto"/>
              <w:rPr/>
            </w:pPr>
            <w:r w:rsidDel="00000000" w:rsidR="00000000" w:rsidRPr="00000000">
              <w:rPr>
                <w:rtl w:val="0"/>
              </w:rPr>
              <w:t xml:space="preserve">100–500 employees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E">
            <w:pPr>
              <w:widowControl w:val="0"/>
              <w:spacing w:after="0" w:line="240" w:lineRule="auto"/>
              <w:rPr/>
            </w:pPr>
            <w:r w:rsidDel="00000000" w:rsidR="00000000" w:rsidRPr="00000000">
              <w:rPr>
                <w:rtl w:val="0"/>
              </w:rPr>
              <w:t xml:space="preserve">Decision-making authority likely</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after="0" w:line="240" w:lineRule="auto"/>
              <w:rPr/>
            </w:pPr>
            <w:r w:rsidDel="00000000" w:rsidR="00000000" w:rsidRPr="00000000">
              <w:rPr>
                <w:rtl w:val="0"/>
              </w:rPr>
              <w:t xml:space="preserve">Location</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spacing w:after="0" w:line="240" w:lineRule="auto"/>
              <w:rPr/>
            </w:pPr>
            <w:r w:rsidDel="00000000" w:rsidR="00000000" w:rsidRPr="00000000">
              <w:rPr>
                <w:rtl w:val="0"/>
              </w:rPr>
              <w:t xml:space="preserve">North America, UK</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after="0" w:line="240" w:lineRule="auto"/>
              <w:rPr/>
            </w:pPr>
            <w:r w:rsidDel="00000000" w:rsidR="00000000" w:rsidRPr="00000000">
              <w:rPr>
                <w:rtl w:val="0"/>
              </w:rPr>
              <w:t xml:space="preserve">Must align with sales coverage</w:t>
            </w:r>
          </w:p>
        </w:tc>
      </w:tr>
    </w:tbl>
    <w:p w:rsidR="00000000" w:rsidDel="00000000" w:rsidP="00000000" w:rsidRDefault="00000000" w:rsidRPr="00000000" w14:paraId="00000022">
      <w:pPr>
        <w:spacing w:after="0" w:line="276" w:lineRule="auto"/>
        <w:rPr/>
      </w:pPr>
      <w:r w:rsidDel="00000000" w:rsidR="00000000" w:rsidRPr="00000000">
        <w:rPr>
          <w:rtl w:val="0"/>
        </w:rPr>
      </w:r>
    </w:p>
    <w:p w:rsidR="00000000" w:rsidDel="00000000" w:rsidP="00000000" w:rsidRDefault="00000000" w:rsidRPr="00000000" w14:paraId="00000023">
      <w:pPr>
        <w:spacing w:after="0" w:line="276" w:lineRule="auto"/>
        <w:rPr>
          <w:b w:val="1"/>
          <w:bCs w:val="1"/>
          <w:color w:val="ffffff"/>
          <w:highlight w:val="black"/>
        </w:rPr>
      </w:pPr>
      <w:r w:rsidDel="00000000" w:rsidR="00000000" w:rsidRPr="00000000">
        <w:rPr>
          <w:rtl w:val="0"/>
        </w:rPr>
        <w:br w:type="textWrapping"/>
      </w:r>
      <w:r w:rsidDel="00000000" w:rsidR="00000000" w:rsidRPr="00000000">
        <w:rPr>
          <w:b w:val="1"/>
          <w:bCs w:val="1"/>
          <w:color w:val="ffffff"/>
          <w:highlight w:val="black"/>
          <w:rtl w:val="0"/>
        </w:rPr>
        <w:t xml:space="preserve">SQL (sales-qualified lead) = MQL reviewed and accepted by SDR/AE </w:t>
      </w:r>
    </w:p>
    <w:p w:rsidR="00000000" w:rsidDel="00000000" w:rsidP="00000000" w:rsidRDefault="00000000" w:rsidRPr="00000000" w14:paraId="00000024">
      <w:pPr>
        <w:spacing w:after="0" w:line="276" w:lineRule="auto"/>
        <w:rPr/>
      </w:pPr>
      <w:r w:rsidDel="00000000" w:rsidR="00000000" w:rsidRPr="00000000">
        <w:rPr>
          <w:rtl w:val="0"/>
        </w:rPr>
      </w:r>
    </w:p>
    <w:p w:rsidR="00000000" w:rsidDel="00000000" w:rsidP="00000000" w:rsidRDefault="00000000" w:rsidRPr="00000000" w14:paraId="00000025">
      <w:pPr>
        <w:pStyle w:val="Heading2"/>
        <w:keepNext w:val="0"/>
        <w:keepLines w:val="0"/>
        <w:spacing w:after="80" w:before="280" w:lineRule="auto"/>
        <w:ind w:left="0" w:firstLine="0"/>
        <w:rPr>
          <w:sz w:val="28"/>
          <w:szCs w:val="28"/>
        </w:rPr>
      </w:pPr>
      <w:bookmarkStart w:colFirst="0" w:colLast="0" w:name="_8w6djy24mzg" w:id="3"/>
      <w:bookmarkEnd w:id="3"/>
      <w:r w:rsidDel="00000000" w:rsidR="00000000" w:rsidRPr="00000000">
        <w:rPr>
          <w:sz w:val="28"/>
          <w:szCs w:val="28"/>
          <w:rtl w:val="0"/>
        </w:rPr>
        <w:t xml:space="preserve">3. Lead handoff process</w:t>
      </w:r>
    </w:p>
    <w:p w:rsidR="00000000" w:rsidDel="00000000" w:rsidP="00000000" w:rsidRDefault="00000000" w:rsidRPr="00000000" w14:paraId="00000026">
      <w:pPr>
        <w:numPr>
          <w:ilvl w:val="0"/>
          <w:numId w:val="3"/>
        </w:numPr>
        <w:spacing w:after="0" w:afterAutospacing="0" w:before="240" w:lineRule="auto"/>
        <w:ind w:left="720" w:hanging="360"/>
      </w:pPr>
      <w:r w:rsidDel="00000000" w:rsidR="00000000" w:rsidRPr="00000000">
        <w:rPr>
          <w:rtl w:val="0"/>
        </w:rPr>
        <w:t xml:space="preserve">MQL enters CRM with full enrichment (name, company, email, activity, source)</w:t>
      </w:r>
    </w:p>
    <w:p w:rsidR="00000000" w:rsidDel="00000000" w:rsidP="00000000" w:rsidRDefault="00000000" w:rsidRPr="00000000" w14:paraId="00000027">
      <w:pPr>
        <w:numPr>
          <w:ilvl w:val="0"/>
          <w:numId w:val="3"/>
        </w:numPr>
        <w:spacing w:after="0" w:afterAutospacing="0" w:before="0" w:beforeAutospacing="0" w:lineRule="auto"/>
        <w:ind w:left="720" w:hanging="360"/>
      </w:pPr>
      <w:r w:rsidDel="00000000" w:rsidR="00000000" w:rsidRPr="00000000">
        <w:rPr>
          <w:rtl w:val="0"/>
        </w:rPr>
        <w:t xml:space="preserve">Assigned to SDR/AE within 1 business day</w:t>
      </w:r>
    </w:p>
    <w:p w:rsidR="00000000" w:rsidDel="00000000" w:rsidP="00000000" w:rsidRDefault="00000000" w:rsidRPr="00000000" w14:paraId="00000028">
      <w:pPr>
        <w:numPr>
          <w:ilvl w:val="0"/>
          <w:numId w:val="3"/>
        </w:numPr>
        <w:spacing w:after="240" w:before="0" w:beforeAutospacing="0" w:lineRule="auto"/>
        <w:ind w:left="720" w:hanging="360"/>
      </w:pPr>
      <w:r w:rsidDel="00000000" w:rsidR="00000000" w:rsidRPr="00000000">
        <w:rPr>
          <w:rtl w:val="0"/>
        </w:rPr>
        <w:t xml:space="preserve">Notification via Slack + CRM task</w:t>
      </w:r>
    </w:p>
    <w:p w:rsidR="00000000" w:rsidDel="00000000" w:rsidP="00000000" w:rsidRDefault="00000000" w:rsidRPr="00000000" w14:paraId="00000029">
      <w:pPr>
        <w:pStyle w:val="Heading2"/>
        <w:keepNext w:val="0"/>
        <w:keepLines w:val="0"/>
        <w:spacing w:after="80" w:before="280" w:lineRule="auto"/>
        <w:rPr>
          <w:sz w:val="28"/>
          <w:szCs w:val="28"/>
        </w:rPr>
      </w:pPr>
      <w:bookmarkStart w:colFirst="0" w:colLast="0" w:name="_kzo33dalvfwp" w:id="4"/>
      <w:bookmarkEnd w:id="4"/>
      <w:r w:rsidDel="00000000" w:rsidR="00000000" w:rsidRPr="00000000">
        <w:rPr>
          <w:sz w:val="28"/>
          <w:szCs w:val="28"/>
          <w:rtl w:val="0"/>
        </w:rPr>
        <w:t xml:space="preserve">4. Sales response SLA</w:t>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0"/>
        <w:gridCol w:w="2520"/>
        <w:gridCol w:w="2520"/>
        <w:gridCol w:w="2520"/>
        <w:tblGridChange w:id="0">
          <w:tblGrid>
            <w:gridCol w:w="2520"/>
            <w:gridCol w:w="2520"/>
            <w:gridCol w:w="2520"/>
            <w:gridCol w:w="2520"/>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2A">
            <w:pPr>
              <w:widowControl w:val="0"/>
              <w:spacing w:after="0" w:line="240" w:lineRule="auto"/>
              <w:rPr>
                <w:b w:val="1"/>
                <w:bCs w:val="1"/>
                <w:color w:val="f9f8f5"/>
              </w:rPr>
            </w:pPr>
            <w:r w:rsidDel="00000000" w:rsidR="00000000" w:rsidRPr="00000000">
              <w:rPr>
                <w:b w:val="1"/>
                <w:bCs w:val="1"/>
                <w:color w:val="f9f8f5"/>
                <w:rtl w:val="0"/>
              </w:rPr>
              <w:t xml:space="preserve">Lead type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2B">
            <w:pPr>
              <w:widowControl w:val="0"/>
              <w:spacing w:after="0" w:line="240" w:lineRule="auto"/>
              <w:rPr>
                <w:b w:val="1"/>
                <w:bCs w:val="1"/>
                <w:color w:val="f9f8f5"/>
              </w:rPr>
            </w:pPr>
            <w:r w:rsidDel="00000000" w:rsidR="00000000" w:rsidRPr="00000000">
              <w:rPr>
                <w:b w:val="1"/>
                <w:bCs w:val="1"/>
                <w:color w:val="f9f8f5"/>
                <w:rtl w:val="0"/>
              </w:rPr>
              <w:t xml:space="preserve">Response time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2C">
            <w:pPr>
              <w:widowControl w:val="0"/>
              <w:spacing w:after="0" w:line="240" w:lineRule="auto"/>
              <w:rPr>
                <w:b w:val="1"/>
                <w:bCs w:val="1"/>
                <w:color w:val="f9f8f5"/>
              </w:rPr>
            </w:pPr>
            <w:r w:rsidDel="00000000" w:rsidR="00000000" w:rsidRPr="00000000">
              <w:rPr>
                <w:b w:val="1"/>
                <w:bCs w:val="1"/>
                <w:color w:val="f9f8f5"/>
                <w:rtl w:val="0"/>
              </w:rPr>
              <w:t xml:space="preserve">Follow-up cadence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2D">
            <w:pPr>
              <w:widowControl w:val="0"/>
              <w:spacing w:after="0" w:line="240" w:lineRule="auto"/>
              <w:rPr>
                <w:b w:val="1"/>
                <w:bCs w:val="1"/>
                <w:color w:val="f9f8f5"/>
              </w:rPr>
            </w:pPr>
            <w:r w:rsidDel="00000000" w:rsidR="00000000" w:rsidRPr="00000000">
              <w:rPr>
                <w:b w:val="1"/>
                <w:bCs w:val="1"/>
                <w:color w:val="f9f8f5"/>
                <w:rtl w:val="0"/>
              </w:rPr>
              <w:t xml:space="preserve">Owner</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2E">
            <w:pPr>
              <w:widowControl w:val="0"/>
              <w:spacing w:after="0" w:line="240" w:lineRule="auto"/>
              <w:rPr/>
            </w:pPr>
            <w:r w:rsidDel="00000000" w:rsidR="00000000" w:rsidRPr="00000000">
              <w:rPr>
                <w:rtl w:val="0"/>
              </w:rPr>
              <w:t xml:space="preserve">Demo request (via Website)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2F">
            <w:pPr>
              <w:widowControl w:val="0"/>
              <w:spacing w:after="0" w:line="240" w:lineRule="auto"/>
              <w:rPr/>
            </w:pPr>
            <w:r w:rsidDel="00000000" w:rsidR="00000000" w:rsidRPr="00000000">
              <w:rPr>
                <w:rtl w:val="0"/>
              </w:rPr>
              <w:t xml:space="preserve">Within 15 mins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0">
            <w:pPr>
              <w:widowControl w:val="0"/>
              <w:spacing w:after="0" w:line="240" w:lineRule="auto"/>
              <w:rPr/>
            </w:pPr>
            <w:r w:rsidDel="00000000" w:rsidR="00000000" w:rsidRPr="00000000">
              <w:rPr>
                <w:rtl w:val="0"/>
              </w:rPr>
              <w:t xml:space="preserve">3 calls + 2 emails over 3 days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1">
            <w:pPr>
              <w:widowControl w:val="0"/>
              <w:spacing w:after="0" w:line="240" w:lineRule="auto"/>
              <w:rPr/>
            </w:pPr>
            <w:r w:rsidDel="00000000" w:rsidR="00000000" w:rsidRPr="00000000">
              <w:rPr>
                <w:rtl w:val="0"/>
              </w:rPr>
              <w:t xml:space="preserve">SDR team</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2">
            <w:pPr>
              <w:widowControl w:val="0"/>
              <w:spacing w:after="0" w:line="240" w:lineRule="auto"/>
              <w:rPr/>
            </w:pPr>
            <w:r w:rsidDel="00000000" w:rsidR="00000000" w:rsidRPr="00000000">
              <w:rPr>
                <w:rtl w:val="0"/>
              </w:rPr>
              <w:t xml:space="preserve">High-intent content download (e.g., pricing guide)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3">
            <w:pPr>
              <w:widowControl w:val="0"/>
              <w:spacing w:after="0" w:line="240" w:lineRule="auto"/>
              <w:rPr/>
            </w:pPr>
            <w:r w:rsidDel="00000000" w:rsidR="00000000" w:rsidRPr="00000000">
              <w:rPr>
                <w:rtl w:val="0"/>
              </w:rPr>
              <w:t xml:space="preserve">(e.g., pricing guide)</w:t>
            </w:r>
          </w:p>
          <w:p w:rsidR="00000000" w:rsidDel="00000000" w:rsidP="00000000" w:rsidRDefault="00000000" w:rsidRPr="00000000" w14:paraId="00000034">
            <w:pPr>
              <w:widowControl w:val="0"/>
              <w:spacing w:after="0" w:line="240" w:lineRule="auto"/>
              <w:rPr/>
            </w:pPr>
            <w:r w:rsidDel="00000000" w:rsidR="00000000" w:rsidRPr="00000000">
              <w:rPr>
                <w:rtl w:val="0"/>
              </w:rPr>
              <w:t xml:space="preserve">Within 2 hours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5">
            <w:pPr>
              <w:widowControl w:val="0"/>
              <w:spacing w:after="0" w:line="240" w:lineRule="auto"/>
              <w:rPr/>
            </w:pPr>
            <w:r w:rsidDel="00000000" w:rsidR="00000000" w:rsidRPr="00000000">
              <w:rPr>
                <w:rtl w:val="0"/>
              </w:rPr>
              <w:t xml:space="preserve">2 calls + 1 LinkedIn touch in 48 hrs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6">
            <w:pPr>
              <w:widowControl w:val="0"/>
              <w:spacing w:after="0" w:line="240" w:lineRule="auto"/>
              <w:rPr/>
            </w:pPr>
            <w:r w:rsidDel="00000000" w:rsidR="00000000" w:rsidRPr="00000000">
              <w:rPr>
                <w:rtl w:val="0"/>
              </w:rPr>
              <w:t xml:space="preserve">SDR team</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7">
            <w:pPr>
              <w:widowControl w:val="0"/>
              <w:spacing w:after="0" w:line="240" w:lineRule="auto"/>
              <w:rPr/>
            </w:pPr>
            <w:r w:rsidDel="00000000" w:rsidR="00000000" w:rsidRPr="00000000">
              <w:rPr>
                <w:rtl w:val="0"/>
              </w:rPr>
              <w:t xml:space="preserve">Event or webinar attendee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8">
            <w:pPr>
              <w:widowControl w:val="0"/>
              <w:spacing w:after="0" w:line="240" w:lineRule="auto"/>
              <w:rPr/>
            </w:pPr>
            <w:r w:rsidDel="00000000" w:rsidR="00000000" w:rsidRPr="00000000">
              <w:rPr>
                <w:rtl w:val="0"/>
              </w:rPr>
              <w:t xml:space="preserve">Within 1 business day</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spacing w:after="0" w:line="240" w:lineRule="auto"/>
              <w:rPr/>
            </w:pPr>
            <w:r w:rsidDel="00000000" w:rsidR="00000000" w:rsidRPr="00000000">
              <w:rPr>
                <w:rtl w:val="0"/>
              </w:rPr>
              <w:t xml:space="preserve">1 personalized email + 1 call attempt</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after="0" w:line="240" w:lineRule="auto"/>
              <w:rPr/>
            </w:pPr>
            <w:r w:rsidDel="00000000" w:rsidR="00000000" w:rsidRPr="00000000">
              <w:rPr>
                <w:rtl w:val="0"/>
              </w:rPr>
              <w:t xml:space="preserve">SDR or AE (based on region)</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spacing w:after="0" w:line="240" w:lineRule="auto"/>
              <w:rPr/>
            </w:pPr>
            <w:r w:rsidDel="00000000" w:rsidR="00000000" w:rsidRPr="00000000">
              <w:rPr>
                <w:rtl w:val="0"/>
              </w:rPr>
              <w:t xml:space="preserve">Recycled MQL (previously disqualified)</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spacing w:after="0" w:line="240" w:lineRule="auto"/>
              <w:rPr/>
            </w:pPr>
            <w:r w:rsidDel="00000000" w:rsidR="00000000" w:rsidRPr="00000000">
              <w:rPr>
                <w:rtl w:val="0"/>
              </w:rPr>
              <w:t xml:space="preserve">Within 3 days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after="0" w:line="240" w:lineRule="auto"/>
              <w:rPr/>
            </w:pPr>
            <w:r w:rsidDel="00000000" w:rsidR="00000000" w:rsidRPr="00000000">
              <w:rPr>
                <w:rtl w:val="0"/>
              </w:rPr>
              <w:t xml:space="preserve">1 requalification call attempt</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spacing w:after="0" w:line="240" w:lineRule="auto"/>
              <w:rPr/>
            </w:pPr>
            <w:r w:rsidDel="00000000" w:rsidR="00000000" w:rsidRPr="00000000">
              <w:rPr>
                <w:rtl w:val="0"/>
              </w:rPr>
              <w:t xml:space="preserve">SDR or marketing rep</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spacing w:after="0" w:line="240" w:lineRule="auto"/>
              <w:rPr/>
            </w:pPr>
            <w:r w:rsidDel="00000000" w:rsidR="00000000" w:rsidRPr="00000000">
              <w:rPr>
                <w:rtl w:val="0"/>
              </w:rPr>
              <w:t xml:space="preserve">Partner-referred lead</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0">
            <w:pPr>
              <w:widowControl w:val="0"/>
              <w:spacing w:after="0" w:line="240" w:lineRule="auto"/>
              <w:rPr/>
            </w:pPr>
            <w:r w:rsidDel="00000000" w:rsidR="00000000" w:rsidRPr="00000000">
              <w:rPr>
                <w:rtl w:val="0"/>
              </w:rPr>
              <w:t xml:space="preserve">Within 1 hour</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1">
            <w:pPr>
              <w:widowControl w:val="0"/>
              <w:spacing w:after="0" w:line="240" w:lineRule="auto"/>
              <w:rPr/>
            </w:pPr>
            <w:r w:rsidDel="00000000" w:rsidR="00000000" w:rsidRPr="00000000">
              <w:rPr>
                <w:rtl w:val="0"/>
              </w:rPr>
              <w:t xml:space="preserve">2 calls + 1 email in first 24 hours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2">
            <w:pPr>
              <w:widowControl w:val="0"/>
              <w:spacing w:after="0" w:line="240" w:lineRule="auto"/>
              <w:rPr/>
            </w:pPr>
            <w:r w:rsidDel="00000000" w:rsidR="00000000" w:rsidRPr="00000000">
              <w:rPr>
                <w:rtl w:val="0"/>
              </w:rPr>
              <w:t xml:space="preserve">AE</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3">
            <w:pPr>
              <w:widowControl w:val="0"/>
              <w:spacing w:after="0" w:line="240" w:lineRule="auto"/>
              <w:rPr/>
            </w:pPr>
            <w:r w:rsidDel="00000000" w:rsidR="00000000" w:rsidRPr="00000000">
              <w:rPr>
                <w:rtl w:val="0"/>
              </w:rPr>
              <w:t xml:space="preserve">Inbound chat qualified lead</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4">
            <w:pPr>
              <w:widowControl w:val="0"/>
              <w:spacing w:after="0" w:line="240" w:lineRule="auto"/>
              <w:rPr/>
            </w:pPr>
            <w:r w:rsidDel="00000000" w:rsidR="00000000" w:rsidRPr="00000000">
              <w:rPr>
                <w:rtl w:val="0"/>
              </w:rPr>
              <w:t xml:space="preserve">Immediate (live)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5">
            <w:pPr>
              <w:widowControl w:val="0"/>
              <w:spacing w:after="0" w:line="240" w:lineRule="auto"/>
              <w:rPr/>
            </w:pPr>
            <w:r w:rsidDel="00000000" w:rsidR="00000000" w:rsidRPr="00000000">
              <w:rPr>
                <w:rtl w:val="0"/>
              </w:rPr>
              <w:t xml:space="preserve">Instant chat follow-up, escalate to AE if SQL</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6">
            <w:pPr>
              <w:widowControl w:val="0"/>
              <w:spacing w:after="0" w:line="240" w:lineRule="auto"/>
              <w:rPr/>
            </w:pPr>
            <w:r w:rsidDel="00000000" w:rsidR="00000000" w:rsidRPr="00000000">
              <w:rPr>
                <w:rtl w:val="0"/>
              </w:rPr>
              <w:t xml:space="preserve">SDR or live chat agent</w:t>
            </w:r>
          </w:p>
        </w:tc>
      </w:tr>
    </w:tbl>
    <w:p w:rsidR="00000000" w:rsidDel="00000000" w:rsidP="00000000" w:rsidRDefault="00000000" w:rsidRPr="00000000" w14:paraId="00000047">
      <w:pPr>
        <w:spacing w:after="0" w:line="276" w:lineRule="auto"/>
        <w:rPr/>
      </w:pPr>
      <w:r w:rsidDel="00000000" w:rsidR="00000000" w:rsidRPr="00000000">
        <w:rPr>
          <w:rtl w:val="0"/>
        </w:rPr>
      </w:r>
    </w:p>
    <w:p w:rsidR="00000000" w:rsidDel="00000000" w:rsidP="00000000" w:rsidRDefault="00000000" w:rsidRPr="00000000" w14:paraId="00000048">
      <w:pPr>
        <w:spacing w:after="0" w:line="276" w:lineRule="auto"/>
        <w:rPr/>
      </w:pPr>
      <w:r w:rsidDel="00000000" w:rsidR="00000000" w:rsidRPr="00000000">
        <w:rPr>
          <w:b w:val="1"/>
          <w:bCs w:val="1"/>
          <w:i w:val="1"/>
          <w:iCs w:val="1"/>
          <w:rtl w:val="0"/>
        </w:rPr>
        <w:t xml:space="preserve">Definition of done: </w:t>
      </w:r>
      <w:r w:rsidDel="00000000" w:rsidR="00000000" w:rsidRPr="00000000">
        <w:rPr>
          <w:i w:val="1"/>
          <w:iCs w:val="1"/>
          <w:rtl w:val="0"/>
        </w:rPr>
        <w:t xml:space="preserve">A lead is considered "worked" when it receives 3 touches across 2 channels within 72 hours.</w:t>
      </w:r>
      <w:r w:rsidDel="00000000" w:rsidR="00000000" w:rsidRPr="00000000">
        <w:rPr>
          <w:rtl w:val="0"/>
        </w:rPr>
        <w:br w:type="textWrapping"/>
      </w:r>
    </w:p>
    <w:p w:rsidR="00000000" w:rsidDel="00000000" w:rsidP="00000000" w:rsidRDefault="00000000" w:rsidRPr="00000000" w14:paraId="00000049">
      <w:pPr>
        <w:pStyle w:val="Heading2"/>
        <w:keepNext w:val="0"/>
        <w:keepLines w:val="0"/>
        <w:spacing w:after="80" w:before="280" w:lineRule="auto"/>
        <w:rPr>
          <w:sz w:val="28"/>
          <w:szCs w:val="28"/>
        </w:rPr>
      </w:pPr>
      <w:bookmarkStart w:colFirst="0" w:colLast="0" w:name="_1jfxycqdgjde" w:id="5"/>
      <w:bookmarkEnd w:id="5"/>
      <w:r w:rsidDel="00000000" w:rsidR="00000000" w:rsidRPr="00000000">
        <w:rPr>
          <w:sz w:val="28"/>
          <w:szCs w:val="28"/>
          <w:rtl w:val="0"/>
        </w:rPr>
        <w:t xml:space="preserve">5. Feedback loop</w:t>
      </w:r>
    </w:p>
    <w:tbl>
      <w:tblPr>
        <w:tblStyle w:val="Table3"/>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40"/>
        <w:gridCol w:w="5040"/>
        <w:tblGridChange w:id="0">
          <w:tblGrid>
            <w:gridCol w:w="5040"/>
            <w:gridCol w:w="5040"/>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4A">
            <w:pPr>
              <w:widowControl w:val="0"/>
              <w:spacing w:after="0" w:line="240" w:lineRule="auto"/>
              <w:rPr>
                <w:b w:val="1"/>
                <w:bCs w:val="1"/>
                <w:color w:val="f9f8f5"/>
              </w:rPr>
            </w:pPr>
            <w:r w:rsidDel="00000000" w:rsidR="00000000" w:rsidRPr="00000000">
              <w:rPr>
                <w:b w:val="1"/>
                <w:bCs w:val="1"/>
                <w:color w:val="f9f8f5"/>
                <w:rtl w:val="0"/>
              </w:rPr>
              <w:t xml:space="preserve">Step</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4B">
            <w:pPr>
              <w:widowControl w:val="0"/>
              <w:spacing w:after="0" w:line="240" w:lineRule="auto"/>
              <w:rPr>
                <w:b w:val="1"/>
                <w:bCs w:val="1"/>
                <w:color w:val="f9f8f5"/>
              </w:rPr>
            </w:pPr>
            <w:r w:rsidDel="00000000" w:rsidR="00000000" w:rsidRPr="00000000">
              <w:rPr>
                <w:b w:val="1"/>
                <w:bCs w:val="1"/>
                <w:color w:val="f9f8f5"/>
                <w:rtl w:val="0"/>
              </w:rPr>
              <w:t xml:space="preserve">Description</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C">
            <w:pPr>
              <w:widowControl w:val="0"/>
              <w:spacing w:after="0" w:line="240" w:lineRule="auto"/>
              <w:rPr/>
            </w:pPr>
            <w:r w:rsidDel="00000000" w:rsidR="00000000" w:rsidRPr="00000000">
              <w:rPr>
                <w:rtl w:val="0"/>
              </w:rPr>
              <w:t xml:space="preserve">Weekly MQL review</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D">
            <w:pPr>
              <w:widowControl w:val="0"/>
              <w:spacing w:after="0" w:line="240" w:lineRule="auto"/>
              <w:rPr/>
            </w:pPr>
            <w:r w:rsidDel="00000000" w:rsidR="00000000" w:rsidRPr="00000000">
              <w:rPr>
                <w:rtl w:val="0"/>
              </w:rPr>
              <w:t xml:space="preserve">SDR/Marketing sync to assess lead quality</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E">
            <w:pPr>
              <w:widowControl w:val="0"/>
              <w:spacing w:after="0" w:line="240" w:lineRule="auto"/>
              <w:rPr/>
            </w:pPr>
            <w:r w:rsidDel="00000000" w:rsidR="00000000" w:rsidRPr="00000000">
              <w:rPr>
                <w:rtl w:val="0"/>
              </w:rPr>
              <w:t xml:space="preserve">Lead rejection logging</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F">
            <w:pPr>
              <w:widowControl w:val="0"/>
              <w:spacing w:after="0" w:line="240" w:lineRule="auto"/>
              <w:rPr/>
            </w:pPr>
            <w:r w:rsidDel="00000000" w:rsidR="00000000" w:rsidRPr="00000000">
              <w:rPr>
                <w:rtl w:val="0"/>
              </w:rPr>
              <w:t xml:space="preserve">Sales tags reason in CRM (e.g., not ICP, duplicate)</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0">
            <w:pPr>
              <w:widowControl w:val="0"/>
              <w:spacing w:after="0" w:line="240" w:lineRule="auto"/>
              <w:rPr/>
            </w:pPr>
            <w:r w:rsidDel="00000000" w:rsidR="00000000" w:rsidRPr="00000000">
              <w:rPr>
                <w:rtl w:val="0"/>
              </w:rPr>
              <w:t xml:space="preserve">Monthly funnel analysis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1">
            <w:pPr>
              <w:widowControl w:val="0"/>
              <w:spacing w:after="0" w:line="240" w:lineRule="auto"/>
              <w:rPr/>
            </w:pPr>
            <w:r w:rsidDel="00000000" w:rsidR="00000000" w:rsidRPr="00000000">
              <w:rPr>
                <w:rtl w:val="0"/>
              </w:rPr>
              <w:t xml:space="preserve">Joint reporting to surface trends and blockers</w:t>
            </w:r>
          </w:p>
        </w:tc>
      </w:tr>
    </w:tbl>
    <w:p w:rsidR="00000000" w:rsidDel="00000000" w:rsidP="00000000" w:rsidRDefault="00000000" w:rsidRPr="00000000" w14:paraId="00000052">
      <w:pPr>
        <w:spacing w:after="0" w:line="276" w:lineRule="auto"/>
        <w:rPr/>
      </w:pPr>
      <w:r w:rsidDel="00000000" w:rsidR="00000000" w:rsidRPr="00000000">
        <w:rPr>
          <w:rtl w:val="0"/>
        </w:rPr>
      </w:r>
    </w:p>
    <w:p w:rsidR="00000000" w:rsidDel="00000000" w:rsidP="00000000" w:rsidRDefault="00000000" w:rsidRPr="00000000" w14:paraId="00000053">
      <w:pPr>
        <w:pStyle w:val="Heading2"/>
        <w:keepNext w:val="0"/>
        <w:keepLines w:val="0"/>
        <w:spacing w:after="80" w:before="280" w:lineRule="auto"/>
        <w:rPr>
          <w:sz w:val="28"/>
          <w:szCs w:val="28"/>
        </w:rPr>
      </w:pPr>
      <w:bookmarkStart w:colFirst="0" w:colLast="0" w:name="_bofxo9j7k8a0" w:id="6"/>
      <w:bookmarkEnd w:id="6"/>
      <w:r w:rsidDel="00000000" w:rsidR="00000000" w:rsidRPr="00000000">
        <w:rPr>
          <w:sz w:val="28"/>
          <w:szCs w:val="28"/>
          <w:rtl w:val="0"/>
        </w:rPr>
        <w:t xml:space="preserve">6. Reporting &amp; SLA reviews</w:t>
      </w:r>
    </w:p>
    <w:p w:rsidR="00000000" w:rsidDel="00000000" w:rsidP="00000000" w:rsidRDefault="00000000" w:rsidRPr="00000000" w14:paraId="00000054">
      <w:pPr>
        <w:spacing w:after="240" w:before="240" w:lineRule="auto"/>
        <w:rPr/>
      </w:pPr>
      <w:r w:rsidDel="00000000" w:rsidR="00000000" w:rsidRPr="00000000">
        <w:rPr>
          <w:b w:val="1"/>
          <w:bCs w:val="1"/>
          <w:rtl w:val="0"/>
        </w:rPr>
        <w:t xml:space="preserve">Cadence:</w:t>
      </w:r>
      <w:r w:rsidDel="00000000" w:rsidR="00000000" w:rsidRPr="00000000">
        <w:rPr>
          <w:rtl w:val="0"/>
        </w:rPr>
        <w:t xml:space="preserve"> Bi-weekly Marketing + Sales Ops sync</w:t>
      </w:r>
    </w:p>
    <w:p w:rsidR="00000000" w:rsidDel="00000000" w:rsidP="00000000" w:rsidRDefault="00000000" w:rsidRPr="00000000" w14:paraId="00000055">
      <w:pPr>
        <w:spacing w:after="240" w:before="240" w:lineRule="auto"/>
        <w:rPr>
          <w:b w:val="1"/>
          <w:bCs w:val="1"/>
        </w:rPr>
      </w:pPr>
      <w:r w:rsidDel="00000000" w:rsidR="00000000" w:rsidRPr="00000000">
        <w:rPr>
          <w:b w:val="1"/>
          <w:bCs w:val="1"/>
          <w:rtl w:val="0"/>
        </w:rPr>
        <w:t xml:space="preserve">Metrics to track:</w:t>
      </w:r>
    </w:p>
    <w:p w:rsidR="00000000" w:rsidDel="00000000" w:rsidP="00000000" w:rsidRDefault="00000000" w:rsidRPr="00000000" w14:paraId="00000056">
      <w:pPr>
        <w:numPr>
          <w:ilvl w:val="0"/>
          <w:numId w:val="1"/>
        </w:numPr>
        <w:spacing w:after="0" w:afterAutospacing="0" w:before="240" w:lineRule="auto"/>
        <w:ind w:left="720" w:hanging="360"/>
      </w:pPr>
      <w:r w:rsidDel="00000000" w:rsidR="00000000" w:rsidRPr="00000000">
        <w:rPr>
          <w:rtl w:val="0"/>
        </w:rPr>
        <w:t xml:space="preserve">Average response time per lead type</w:t>
      </w:r>
    </w:p>
    <w:p w:rsidR="00000000" w:rsidDel="00000000" w:rsidP="00000000" w:rsidRDefault="00000000" w:rsidRPr="00000000" w14:paraId="00000057">
      <w:pPr>
        <w:numPr>
          <w:ilvl w:val="0"/>
          <w:numId w:val="1"/>
        </w:numPr>
        <w:spacing w:after="0" w:afterAutospacing="0" w:before="0" w:beforeAutospacing="0" w:lineRule="auto"/>
        <w:ind w:left="720" w:hanging="360"/>
      </w:pPr>
      <w:r w:rsidDel="00000000" w:rsidR="00000000" w:rsidRPr="00000000">
        <w:rPr>
          <w:rtl w:val="0"/>
        </w:rPr>
        <w:t xml:space="preserve">% of MQLs responded to within SLA</w:t>
      </w:r>
    </w:p>
    <w:p w:rsidR="00000000" w:rsidDel="00000000" w:rsidP="00000000" w:rsidRDefault="00000000" w:rsidRPr="00000000" w14:paraId="00000058">
      <w:pPr>
        <w:numPr>
          <w:ilvl w:val="0"/>
          <w:numId w:val="1"/>
        </w:numPr>
        <w:spacing w:after="0" w:afterAutospacing="0" w:before="0" w:beforeAutospacing="0" w:lineRule="auto"/>
        <w:ind w:left="720" w:hanging="360"/>
      </w:pPr>
      <w:r w:rsidDel="00000000" w:rsidR="00000000" w:rsidRPr="00000000">
        <w:rPr>
          <w:rtl w:val="0"/>
        </w:rPr>
        <w:t xml:space="preserve">MQL to SQL conversion rate</w:t>
      </w:r>
    </w:p>
    <w:p w:rsidR="00000000" w:rsidDel="00000000" w:rsidP="00000000" w:rsidRDefault="00000000" w:rsidRPr="00000000" w14:paraId="00000059">
      <w:pPr>
        <w:numPr>
          <w:ilvl w:val="0"/>
          <w:numId w:val="1"/>
        </w:numPr>
        <w:spacing w:after="0" w:afterAutospacing="0" w:before="0" w:beforeAutospacing="0" w:lineRule="auto"/>
        <w:ind w:left="720" w:hanging="360"/>
      </w:pPr>
      <w:r w:rsidDel="00000000" w:rsidR="00000000" w:rsidRPr="00000000">
        <w:rPr>
          <w:rtl w:val="0"/>
        </w:rPr>
        <w:t xml:space="preserve">Total pipeline $ generated from MQLs</w:t>
      </w:r>
    </w:p>
    <w:p w:rsidR="00000000" w:rsidDel="00000000" w:rsidP="00000000" w:rsidRDefault="00000000" w:rsidRPr="00000000" w14:paraId="0000005A">
      <w:pPr>
        <w:numPr>
          <w:ilvl w:val="0"/>
          <w:numId w:val="1"/>
        </w:numPr>
        <w:spacing w:after="240" w:before="0" w:beforeAutospacing="0" w:lineRule="auto"/>
        <w:ind w:left="720" w:hanging="360"/>
      </w:pPr>
      <w:r w:rsidDel="00000000" w:rsidR="00000000" w:rsidRPr="00000000">
        <w:rPr>
          <w:rtl w:val="0"/>
        </w:rPr>
        <w:t xml:space="preserve">Number of unworked leads &gt; 7 days old</w:t>
      </w:r>
    </w:p>
    <w:p w:rsidR="00000000" w:rsidDel="00000000" w:rsidP="00000000" w:rsidRDefault="00000000" w:rsidRPr="00000000" w14:paraId="0000005B">
      <w:pPr>
        <w:spacing w:after="240" w:before="240" w:lineRule="auto"/>
        <w:rPr>
          <w:b w:val="1"/>
          <w:bCs w:val="1"/>
        </w:rPr>
      </w:pPr>
      <w:r w:rsidDel="00000000" w:rsidR="00000000" w:rsidRPr="00000000">
        <w:rPr>
          <w:b w:val="1"/>
          <w:bCs w:val="1"/>
          <w:rtl w:val="0"/>
        </w:rPr>
        <w:t xml:space="preserve">Owner:</w:t>
      </w:r>
      <w:r w:rsidDel="00000000" w:rsidR="00000000" w:rsidRPr="00000000">
        <w:rPr>
          <w:rtl w:val="0"/>
        </w:rPr>
        <w:t xml:space="preserve"> RevOps or Marketing Ops</w:t>
      </w:r>
      <w:r w:rsidDel="00000000" w:rsidR="00000000" w:rsidRPr="00000000">
        <w:rPr>
          <w:rtl w:val="0"/>
        </w:rPr>
      </w:r>
    </w:p>
    <w:p w:rsidR="00000000" w:rsidDel="00000000" w:rsidP="00000000" w:rsidRDefault="00000000" w:rsidRPr="00000000" w14:paraId="0000005C">
      <w:pPr>
        <w:pStyle w:val="Heading2"/>
        <w:keepNext w:val="0"/>
        <w:keepLines w:val="0"/>
        <w:spacing w:after="80" w:before="280" w:lineRule="auto"/>
        <w:ind w:left="0" w:firstLine="0"/>
        <w:rPr>
          <w:sz w:val="28"/>
          <w:szCs w:val="28"/>
        </w:rPr>
      </w:pPr>
      <w:bookmarkStart w:colFirst="0" w:colLast="0" w:name="_edzy14l82sle" w:id="7"/>
      <w:bookmarkEnd w:id="7"/>
      <w:r w:rsidDel="00000000" w:rsidR="00000000" w:rsidRPr="00000000">
        <w:rPr>
          <w:sz w:val="28"/>
          <w:szCs w:val="28"/>
          <w:rtl w:val="0"/>
        </w:rPr>
        <w:t xml:space="preserve">7. Escalation path</w:t>
      </w:r>
    </w:p>
    <w:tbl>
      <w:tblPr>
        <w:tblStyle w:val="Table4"/>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95"/>
        <w:gridCol w:w="2880"/>
        <w:gridCol w:w="4305"/>
        <w:tblGridChange w:id="0">
          <w:tblGrid>
            <w:gridCol w:w="2895"/>
            <w:gridCol w:w="2880"/>
            <w:gridCol w:w="4305"/>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5D">
            <w:pPr>
              <w:widowControl w:val="0"/>
              <w:spacing w:after="0" w:line="240" w:lineRule="auto"/>
              <w:rPr>
                <w:b w:val="1"/>
                <w:bCs w:val="1"/>
                <w:color w:val="f9f8f5"/>
              </w:rPr>
            </w:pPr>
            <w:r w:rsidDel="00000000" w:rsidR="00000000" w:rsidRPr="00000000">
              <w:rPr>
                <w:b w:val="1"/>
                <w:bCs w:val="1"/>
                <w:color w:val="f9f8f5"/>
                <w:rtl w:val="0"/>
              </w:rPr>
              <w:t xml:space="preserve">Scenario</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5E">
            <w:pPr>
              <w:widowControl w:val="0"/>
              <w:spacing w:after="0" w:line="240" w:lineRule="auto"/>
              <w:rPr>
                <w:b w:val="1"/>
                <w:bCs w:val="1"/>
                <w:color w:val="f9f8f5"/>
              </w:rPr>
            </w:pPr>
            <w:r w:rsidDel="00000000" w:rsidR="00000000" w:rsidRPr="00000000">
              <w:rPr>
                <w:b w:val="1"/>
                <w:bCs w:val="1"/>
                <w:color w:val="f9f8f5"/>
                <w:rtl w:val="0"/>
              </w:rPr>
              <w:t xml:space="preserve">Escalation owner</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5F">
            <w:pPr>
              <w:widowControl w:val="0"/>
              <w:spacing w:after="0" w:line="240" w:lineRule="auto"/>
              <w:rPr>
                <w:b w:val="1"/>
                <w:bCs w:val="1"/>
                <w:color w:val="f9f8f5"/>
              </w:rPr>
            </w:pPr>
            <w:r w:rsidDel="00000000" w:rsidR="00000000" w:rsidRPr="00000000">
              <w:rPr>
                <w:b w:val="1"/>
                <w:bCs w:val="1"/>
                <w:color w:val="f9f8f5"/>
                <w:rtl w:val="0"/>
              </w:rPr>
              <w:t xml:space="preserve">Next step</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0">
            <w:pPr>
              <w:widowControl w:val="0"/>
              <w:spacing w:after="0" w:line="240" w:lineRule="auto"/>
              <w:rPr/>
            </w:pPr>
            <w:r w:rsidDel="00000000" w:rsidR="00000000" w:rsidRPr="00000000">
              <w:rPr>
                <w:rtl w:val="0"/>
              </w:rPr>
              <w:t xml:space="preserve">MQL not followed up in time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1">
            <w:pPr>
              <w:widowControl w:val="0"/>
              <w:spacing w:after="0" w:line="240" w:lineRule="auto"/>
              <w:rPr/>
            </w:pPr>
            <w:r w:rsidDel="00000000" w:rsidR="00000000" w:rsidRPr="00000000">
              <w:rPr>
                <w:rtl w:val="0"/>
              </w:rPr>
              <w:t xml:space="preserve">SDR Manager</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2">
            <w:pPr>
              <w:widowControl w:val="0"/>
              <w:spacing w:after="0" w:line="240" w:lineRule="auto"/>
              <w:rPr/>
            </w:pPr>
            <w:r w:rsidDel="00000000" w:rsidR="00000000" w:rsidRPr="00000000">
              <w:rPr>
                <w:rtl w:val="0"/>
              </w:rPr>
              <w:t xml:space="preserve">Notify RevOps, address in weekly review</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3">
            <w:pPr>
              <w:widowControl w:val="0"/>
              <w:spacing w:after="0" w:line="240" w:lineRule="auto"/>
              <w:rPr/>
            </w:pPr>
            <w:r w:rsidDel="00000000" w:rsidR="00000000" w:rsidRPr="00000000">
              <w:rPr>
                <w:rtl w:val="0"/>
              </w:rPr>
              <w:t xml:space="preserve">Poor-fit MQLs submitted</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4">
            <w:pPr>
              <w:widowControl w:val="0"/>
              <w:spacing w:after="0" w:line="240" w:lineRule="auto"/>
              <w:rPr/>
            </w:pPr>
            <w:r w:rsidDel="00000000" w:rsidR="00000000" w:rsidRPr="00000000">
              <w:rPr>
                <w:rtl w:val="0"/>
              </w:rPr>
              <w:t xml:space="preserve">Marketing Lead</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5">
            <w:pPr>
              <w:widowControl w:val="0"/>
              <w:spacing w:after="0" w:line="240" w:lineRule="auto"/>
              <w:rPr/>
            </w:pPr>
            <w:r w:rsidDel="00000000" w:rsidR="00000000" w:rsidRPr="00000000">
              <w:rPr>
                <w:rtl w:val="0"/>
              </w:rPr>
              <w:t xml:space="preserve">Add feedback to targeting workshop</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6">
            <w:pPr>
              <w:widowControl w:val="0"/>
              <w:spacing w:after="0" w:line="240" w:lineRule="auto"/>
              <w:rPr/>
            </w:pPr>
            <w:r w:rsidDel="00000000" w:rsidR="00000000" w:rsidRPr="00000000">
              <w:rPr>
                <w:rtl w:val="0"/>
              </w:rPr>
              <w:t xml:space="preserve">AE misses handoff timeline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7">
            <w:pPr>
              <w:widowControl w:val="0"/>
              <w:spacing w:after="0" w:line="240" w:lineRule="auto"/>
              <w:rPr/>
            </w:pPr>
            <w:r w:rsidDel="00000000" w:rsidR="00000000" w:rsidRPr="00000000">
              <w:rPr>
                <w:rtl w:val="0"/>
              </w:rPr>
              <w:t xml:space="preserve">Head of Sales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8">
            <w:pPr>
              <w:widowControl w:val="0"/>
              <w:spacing w:after="0" w:line="240" w:lineRule="auto"/>
              <w:rPr/>
            </w:pPr>
            <w:r w:rsidDel="00000000" w:rsidR="00000000" w:rsidRPr="00000000">
              <w:rPr>
                <w:rtl w:val="0"/>
              </w:rPr>
              <w:t xml:space="preserve">Logged in weekly SLA review</w:t>
            </w:r>
          </w:p>
        </w:tc>
      </w:tr>
    </w:tbl>
    <w:p w:rsidR="00000000" w:rsidDel="00000000" w:rsidP="00000000" w:rsidRDefault="00000000" w:rsidRPr="00000000" w14:paraId="00000069">
      <w:pPr>
        <w:spacing w:after="0" w:line="276" w:lineRule="auto"/>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620" w:top="1890" w:left="1080" w:right="1080" w:header="288"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pectral">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Spectral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Poppins SemiBold">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pageBreakBefore w:val="0"/>
      <w:rPr>
        <w:rFonts w:ascii="Spectral" w:cs="Spectral" w:eastAsia="Spectral" w:hAnsi="Spectral"/>
        <w:i w:val="1"/>
        <w:iCs w:val="1"/>
        <w:color w:val="999999"/>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-695324</wp:posOffset>
          </wp:positionH>
          <wp:positionV relativeFrom="paragraph">
            <wp:posOffset>561975</wp:posOffset>
          </wp:positionV>
          <wp:extent cx="7791450" cy="203835"/>
          <wp:effectExtent b="0" l="0" r="0" t="0"/>
          <wp:wrapNone/>
          <wp:docPr id="3" name="image1.png"/>
          <a:graphic>
            <a:graphicData uri="http://schemas.openxmlformats.org/drawingml/2006/picture">
              <pic:pic>
                <pic:nvPicPr>
                  <pic:cNvPr id="0" name="image1.png"/>
                  <pic:cNvPicPr preferRelativeResize="0"/>
                </pic:nvPicPr>
                <pic:blipFill>
                  <a:blip r:embed="rId1"/>
                  <a:srcRect b="77407" l="0" r="0" t="429"/>
                  <a:stretch>
                    <a:fillRect/>
                  </a:stretch>
                </pic:blipFill>
                <pic:spPr>
                  <a:xfrm>
                    <a:off x="0" y="0"/>
                    <a:ext cx="7791450" cy="20383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spacing w:after="200" w:before="240" w:line="240" w:lineRule="auto"/>
      <w:ind w:right="360"/>
      <w:jc w:val="right"/>
      <w:rPr>
        <w:color w:val="f9f8f5"/>
      </w:rPr>
    </w:pPr>
    <w:r w:rsidDel="00000000" w:rsidR="00000000" w:rsidRPr="00000000">
      <w:rPr/>
      <w:drawing>
        <wp:anchor allowOverlap="1" behindDoc="1" distB="114300" distT="114300" distL="114300" distR="114300" hidden="0" layoutInCell="1" locked="0" relativeHeight="0" simplePos="0">
          <wp:simplePos x="0" y="0"/>
          <wp:positionH relativeFrom="page">
            <wp:posOffset>-9524</wp:posOffset>
          </wp:positionH>
          <wp:positionV relativeFrom="page">
            <wp:posOffset>-9524</wp:posOffset>
          </wp:positionV>
          <wp:extent cx="7786688" cy="638076"/>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786688" cy="638076"/>
                  </a:xfrm>
                  <a:prstGeom prst="rect"/>
                  <a:ln/>
                </pic:spPr>
              </pic:pic>
            </a:graphicData>
          </a:graphic>
        </wp:anchor>
      </w:drawing>
    </w:r>
    <w:r w:rsidDel="00000000" w:rsidR="00000000" w:rsidRPr="00000000">
      <w:rPr>
        <w:rtl w:val="0"/>
      </w:rPr>
      <w:t xml:space="preserve"> </w:t>
    </w:r>
    <w:r w:rsidDel="00000000" w:rsidR="00000000" w:rsidRPr="00000000">
      <w:rPr>
        <w:color w:val="f9f8f5"/>
        <w:rtl w:val="0"/>
      </w:rPr>
      <w:br w:type="textWrapping"/>
    </w:r>
    <w:r w:rsidDel="00000000" w:rsidR="00000000" w:rsidRPr="00000000">
      <w:rPr>
        <w:rFonts w:ascii="Spectral Light" w:cs="Spectral Light" w:eastAsia="Spectral Light" w:hAnsi="Spectral Light"/>
        <w:i w:val="1"/>
        <w:iCs w:val="1"/>
        <w:color w:val="f9f8f5"/>
        <w:sz w:val="28"/>
        <w:szCs w:val="28"/>
        <w:rtl w:val="0"/>
      </w:rPr>
      <w:t xml:space="preserve">Resource: </w:t>
    </w:r>
    <w:r w:rsidDel="00000000" w:rsidR="00000000" w:rsidRPr="00000000">
      <w:rPr>
        <w:rFonts w:ascii="Poppins" w:cs="Poppins" w:eastAsia="Poppins" w:hAnsi="Poppins"/>
        <w:color w:val="f9f8f5"/>
        <w:rtl w:val="0"/>
      </w:rPr>
      <w:t xml:space="preserve">Name of template</w:t>
    </w:r>
    <w:r w:rsidDel="00000000" w:rsidR="00000000" w:rsidRPr="00000000">
      <w:rPr>
        <w:color w:val="f9f8f5"/>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pStyle w:val="Heading1"/>
      <w:spacing w:after="0" w:before="200" w:line="240" w:lineRule="auto"/>
      <w:ind w:right="360"/>
      <w:rPr/>
    </w:pPr>
    <w:bookmarkStart w:colFirst="0" w:colLast="0" w:name="_3zj7b473j7v6" w:id="8"/>
    <w:bookmarkEnd w:id="8"/>
    <w:r w:rsidDel="00000000" w:rsidR="00000000" w:rsidRPr="00000000">
      <w:rPr>
        <w:rtl w:val="0"/>
      </w:rPr>
      <w:t xml:space="preserve"> Marketing-sales SLA framework</w:t>
    </w:r>
    <w:r w:rsidDel="00000000" w:rsidR="00000000" w:rsidRPr="00000000">
      <w:rPr/>
      <w:drawing>
        <wp:anchor allowOverlap="1" behindDoc="1" distB="114300" distT="114300" distL="114300" distR="114300" hidden="0" layoutInCell="1" locked="0" relativeHeight="0" simplePos="0">
          <wp:simplePos x="0" y="0"/>
          <wp:positionH relativeFrom="page">
            <wp:posOffset>0</wp:posOffset>
          </wp:positionH>
          <wp:positionV relativeFrom="page">
            <wp:posOffset>0</wp:posOffset>
          </wp:positionV>
          <wp:extent cx="7786688" cy="923515"/>
          <wp:effectExtent b="0" l="0" r="0" t="0"/>
          <wp:wrapNone/>
          <wp:docPr id="1" name="image1.png"/>
          <a:graphic>
            <a:graphicData uri="http://schemas.openxmlformats.org/drawingml/2006/picture">
              <pic:pic>
                <pic:nvPicPr>
                  <pic:cNvPr id="0" name="image1.png"/>
                  <pic:cNvPicPr preferRelativeResize="0"/>
                </pic:nvPicPr>
                <pic:blipFill>
                  <a:blip r:embed="rId1"/>
                  <a:srcRect b="429" l="0" r="0" t="429"/>
                  <a:stretch>
                    <a:fillRect/>
                  </a:stretch>
                </pic:blipFill>
                <pic:spPr>
                  <a:xfrm>
                    <a:off x="0" y="0"/>
                    <a:ext cx="7786688" cy="92351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color w:val="09100f"/>
        <w:sz w:val="22"/>
        <w:szCs w:val="22"/>
        <w:lang w:val="en"/>
      </w:rPr>
    </w:rPrDefault>
    <w:pPrDefault>
      <w:pPr>
        <w:spacing w:after="200" w:lin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240" w:line="240" w:lineRule="auto"/>
      <w:ind w:right="360"/>
    </w:pPr>
    <w:rPr>
      <w:color w:val="f9f8f5"/>
    </w:rPr>
  </w:style>
  <w:style w:type="paragraph" w:styleId="Heading2">
    <w:name w:val="heading 2"/>
    <w:basedOn w:val="Normal"/>
    <w:next w:val="Normal"/>
    <w:pPr>
      <w:keepNext w:val="1"/>
      <w:keepLines w:val="1"/>
    </w:pPr>
    <w:rPr>
      <w:b w:val="1"/>
      <w:bCs w:val="1"/>
    </w:rPr>
  </w:style>
  <w:style w:type="paragraph" w:styleId="Heading3">
    <w:name w:val="heading 3"/>
    <w:basedOn w:val="Normal"/>
    <w:next w:val="Normal"/>
    <w:pPr>
      <w:keepNext w:val="1"/>
      <w:keepLines w:val="1"/>
      <w:ind w:left="720" w:firstLine="0"/>
    </w:pPr>
    <w:rPr>
      <w:rFonts w:ascii="Spectral Light" w:cs="Spectral Light" w:eastAsia="Spectral Light" w:hAnsi="Spectral Light"/>
      <w:i w:val="1"/>
      <w:iCs w:val="1"/>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0" w:line="276" w:lineRule="auto"/>
    </w:pPr>
    <w:rPr>
      <w:rFonts w:ascii="Poppins SemiBold" w:cs="Poppins SemiBold" w:eastAsia="Poppins SemiBold" w:hAnsi="Poppins SemiBold"/>
      <w:sz w:val="36"/>
      <w:szCs w:val="36"/>
    </w:rPr>
  </w:style>
  <w:style w:type="paragraph" w:styleId="Subtitle">
    <w:name w:val="Subtitle"/>
    <w:basedOn w:val="Normal"/>
    <w:next w:val="Normal"/>
    <w:pPr>
      <w:keepNext w:val="1"/>
      <w:keepLines w:val="1"/>
      <w:spacing w:after="200" w:line="360" w:lineRule="auto"/>
    </w:pPr>
    <w:rPr>
      <w:rFonts w:ascii="Poppins" w:cs="Poppins" w:eastAsia="Poppins" w:hAnsi="Poppins"/>
      <w:color w:val="6c706f"/>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SpectralLight-italic.ttf"/><Relationship Id="rId10" Type="http://schemas.openxmlformats.org/officeDocument/2006/relationships/font" Target="fonts/SpectralLight-bold.ttf"/><Relationship Id="rId13" Type="http://schemas.openxmlformats.org/officeDocument/2006/relationships/font" Target="fonts/PoppinsSemiBold-regular.ttf"/><Relationship Id="rId12" Type="http://schemas.openxmlformats.org/officeDocument/2006/relationships/font" Target="fonts/SpectralLight-boldItalic.ttf"/><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9" Type="http://schemas.openxmlformats.org/officeDocument/2006/relationships/font" Target="fonts/SpectralLight-regular.ttf"/><Relationship Id="rId15" Type="http://schemas.openxmlformats.org/officeDocument/2006/relationships/font" Target="fonts/PoppinsSemiBold-italic.ttf"/><Relationship Id="rId14" Type="http://schemas.openxmlformats.org/officeDocument/2006/relationships/font" Target="fonts/PoppinsSemiBold-bold.ttf"/><Relationship Id="rId16" Type="http://schemas.openxmlformats.org/officeDocument/2006/relationships/font" Target="fonts/PoppinsSemiBold-boldItalic.ttf"/><Relationship Id="rId5" Type="http://schemas.openxmlformats.org/officeDocument/2006/relationships/font" Target="fonts/Spectral-regular.ttf"/><Relationship Id="rId6" Type="http://schemas.openxmlformats.org/officeDocument/2006/relationships/font" Target="fonts/Spectral-bold.ttf"/><Relationship Id="rId7" Type="http://schemas.openxmlformats.org/officeDocument/2006/relationships/font" Target="fonts/Spectral-italic.ttf"/><Relationship Id="rId8" Type="http://schemas.openxmlformats.org/officeDocument/2006/relationships/font" Target="fonts/Spectral-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